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5011"/>
        <w:gridCol w:w="4615"/>
      </w:tblGrid>
      <w:tr w:rsidR="0069440A" w:rsidRPr="00C932F2" w14:paraId="37AD14E3" w14:textId="77777777" w:rsidTr="00434017">
        <w:trPr>
          <w:trHeight w:val="733"/>
        </w:trPr>
        <w:tc>
          <w:tcPr>
            <w:tcW w:w="2603" w:type="pct"/>
            <w:hideMark/>
          </w:tcPr>
          <w:p w14:paraId="333862CF" w14:textId="77777777" w:rsidR="0069440A" w:rsidRPr="00C932F2" w:rsidRDefault="0069440A" w:rsidP="004D6AEB">
            <w:pPr>
              <w:spacing w:before="120" w:after="120"/>
              <w:jc w:val="both"/>
              <w:rPr>
                <w:rFonts w:ascii="Arial Narrow" w:hAnsi="Arial Narrow"/>
                <w:b/>
              </w:rPr>
            </w:pPr>
            <w:r w:rsidRPr="00C932F2">
              <w:rPr>
                <w:rFonts w:ascii="Arial Narrow" w:hAnsi="Arial Narrow"/>
                <w:b/>
                <w:noProof/>
                <w:color w:val="218649"/>
              </w:rPr>
              <mc:AlternateContent>
                <mc:Choice Requires="wps">
                  <w:drawing>
                    <wp:anchor distT="4294967295" distB="4294967295" distL="114300" distR="114300" simplePos="0" relativeHeight="251676672" behindDoc="0" locked="0" layoutInCell="1" allowOverlap="1" wp14:anchorId="644A0E33" wp14:editId="080FAE25">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790A7"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C932F2">
              <w:rPr>
                <w:rFonts w:ascii="Arial Narrow" w:hAnsi="Arial Narrow"/>
                <w:b/>
                <w:noProof/>
                <w:color w:val="218649"/>
              </w:rPr>
              <w:drawing>
                <wp:anchor distT="0" distB="0" distL="114300" distR="114300" simplePos="0" relativeHeight="251656192" behindDoc="0" locked="0" layoutInCell="1" allowOverlap="1" wp14:anchorId="5C987F55" wp14:editId="6159BB11">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153363B0" w14:textId="77777777" w:rsidR="0069440A" w:rsidRPr="00C932F2" w:rsidRDefault="0069440A" w:rsidP="004D6AEB">
            <w:pPr>
              <w:spacing w:before="120" w:after="120"/>
              <w:jc w:val="both"/>
              <w:rPr>
                <w:rFonts w:ascii="Arial Narrow" w:hAnsi="Arial Narrow"/>
                <w:b/>
              </w:rPr>
            </w:pPr>
          </w:p>
          <w:p w14:paraId="6F840B29" w14:textId="77777777" w:rsidR="0069440A" w:rsidRPr="00C932F2" w:rsidRDefault="0069440A" w:rsidP="004D6AEB">
            <w:pPr>
              <w:spacing w:before="120" w:after="120"/>
              <w:jc w:val="both"/>
              <w:rPr>
                <w:rFonts w:ascii="Arial Narrow" w:hAnsi="Arial Narrow"/>
                <w:b/>
              </w:rPr>
            </w:pPr>
            <w:r w:rsidRPr="00C932F2">
              <w:rPr>
                <w:rFonts w:ascii="Arial Narrow" w:hAnsi="Arial Narrow"/>
                <w:b/>
              </w:rPr>
              <w:t xml:space="preserve">       </w:t>
            </w:r>
          </w:p>
        </w:tc>
      </w:tr>
    </w:tbl>
    <w:p w14:paraId="171793A7" w14:textId="11694D58" w:rsidR="002423BE" w:rsidRPr="00F33AD7" w:rsidRDefault="002423BE" w:rsidP="004D6AEB">
      <w:pPr>
        <w:spacing w:before="120" w:after="120"/>
        <w:jc w:val="both"/>
        <w:rPr>
          <w:rFonts w:ascii="Arial Narrow" w:hAnsi="Arial Narrow"/>
          <w:b/>
          <w:color w:val="218649"/>
          <w:sz w:val="28"/>
          <w:szCs w:val="28"/>
        </w:rPr>
      </w:pPr>
      <w:r w:rsidRPr="00F33AD7">
        <w:rPr>
          <w:rFonts w:ascii="Arial Narrow" w:hAnsi="Arial Narrow"/>
          <w:b/>
          <w:color w:val="218649"/>
          <w:sz w:val="28"/>
          <w:szCs w:val="28"/>
        </w:rPr>
        <w:t xml:space="preserve">Huddle: </w:t>
      </w:r>
      <w:r w:rsidR="0067293C" w:rsidRPr="00F33AD7">
        <w:rPr>
          <w:rFonts w:ascii="Arial Narrow" w:hAnsi="Arial Narrow"/>
          <w:b/>
          <w:color w:val="218649"/>
          <w:sz w:val="28"/>
          <w:szCs w:val="28"/>
        </w:rPr>
        <w:t xml:space="preserve">COVID-19 Banking </w:t>
      </w:r>
      <w:r w:rsidRPr="00F33AD7">
        <w:rPr>
          <w:rFonts w:ascii="Arial Narrow" w:hAnsi="Arial Narrow"/>
          <w:b/>
          <w:color w:val="218649"/>
          <w:sz w:val="28"/>
          <w:szCs w:val="28"/>
        </w:rPr>
        <w:t>Editio</w:t>
      </w:r>
      <w:r w:rsidR="00CD1443" w:rsidRPr="00F33AD7">
        <w:rPr>
          <w:rFonts w:ascii="Arial Narrow" w:hAnsi="Arial Narrow"/>
          <w:b/>
          <w:color w:val="218649"/>
          <w:sz w:val="28"/>
          <w:szCs w:val="28"/>
        </w:rPr>
        <w:t>n C/A Top 10 FAQs</w:t>
      </w:r>
      <w:r w:rsidR="00CD1443" w:rsidRPr="00F33AD7">
        <w:rPr>
          <w:rFonts w:ascii="Arial Narrow" w:hAnsi="Arial Narrow"/>
          <w:b/>
          <w:color w:val="218649"/>
          <w:sz w:val="28"/>
          <w:szCs w:val="28"/>
        </w:rPr>
        <w:tab/>
      </w:r>
      <w:r w:rsidR="00CD1443" w:rsidRPr="00F33AD7">
        <w:rPr>
          <w:rFonts w:ascii="Arial Narrow" w:hAnsi="Arial Narrow"/>
          <w:b/>
          <w:color w:val="218649"/>
          <w:sz w:val="28"/>
          <w:szCs w:val="28"/>
        </w:rPr>
        <w:tab/>
      </w:r>
      <w:r w:rsidR="00CD1443" w:rsidRPr="00F33AD7">
        <w:rPr>
          <w:rFonts w:ascii="Arial Narrow" w:hAnsi="Arial Narrow"/>
          <w:b/>
          <w:color w:val="218649"/>
          <w:sz w:val="28"/>
          <w:szCs w:val="28"/>
        </w:rPr>
        <w:tab/>
      </w:r>
      <w:r w:rsidR="0067293C" w:rsidRPr="00F33AD7">
        <w:rPr>
          <w:rFonts w:ascii="Arial Narrow" w:hAnsi="Arial Narrow"/>
          <w:b/>
          <w:color w:val="218649"/>
          <w:sz w:val="28"/>
          <w:szCs w:val="28"/>
        </w:rPr>
        <w:t xml:space="preserve">        </w:t>
      </w:r>
      <w:r w:rsidR="00E41C0A" w:rsidRPr="00F33AD7">
        <w:rPr>
          <w:rFonts w:ascii="Arial Narrow" w:hAnsi="Arial Narrow"/>
          <w:b/>
          <w:color w:val="218649"/>
          <w:sz w:val="28"/>
          <w:szCs w:val="28"/>
        </w:rPr>
        <w:t xml:space="preserve">May </w:t>
      </w:r>
      <w:r w:rsidR="00653BB5" w:rsidRPr="00F33AD7">
        <w:rPr>
          <w:rFonts w:ascii="Arial Narrow" w:hAnsi="Arial Narrow"/>
          <w:b/>
          <w:color w:val="218649"/>
          <w:sz w:val="28"/>
          <w:szCs w:val="28"/>
        </w:rPr>
        <w:t>13</w:t>
      </w:r>
      <w:r w:rsidR="00CD1443" w:rsidRPr="00F33AD7">
        <w:rPr>
          <w:rFonts w:ascii="Arial Narrow" w:hAnsi="Arial Narrow"/>
          <w:b/>
          <w:color w:val="218649"/>
          <w:sz w:val="28"/>
          <w:szCs w:val="28"/>
        </w:rPr>
        <w:t>, 2020</w:t>
      </w:r>
    </w:p>
    <w:p w14:paraId="4AF61C4B" w14:textId="70590C26" w:rsidR="0053073E" w:rsidRPr="00C932F2" w:rsidRDefault="008C0EE3" w:rsidP="004D6AEB">
      <w:pPr>
        <w:spacing w:before="120" w:after="120"/>
        <w:jc w:val="both"/>
        <w:rPr>
          <w:rFonts w:ascii="Arial Narrow" w:hAnsi="Arial Narrow" w:cs="Arial"/>
          <w:b/>
          <w:bCs/>
          <w:color w:val="000000"/>
          <w:u w:val="single"/>
        </w:rPr>
      </w:pPr>
      <w:r w:rsidRPr="00C932F2">
        <w:rPr>
          <w:rFonts w:ascii="Arial Narrow" w:hAnsi="Arial Narrow" w:cs="Arial"/>
          <w:b/>
          <w:bCs/>
          <w:color w:val="000000"/>
          <w:u w:val="single"/>
        </w:rPr>
        <w:t>PPP</w:t>
      </w:r>
      <w:r w:rsidR="0053073E" w:rsidRPr="00C932F2">
        <w:rPr>
          <w:rFonts w:ascii="Arial Narrow" w:hAnsi="Arial Narrow" w:cs="Arial"/>
          <w:b/>
          <w:bCs/>
          <w:color w:val="000000"/>
          <w:u w:val="single"/>
        </w:rPr>
        <w:t xml:space="preserve"> Questions</w:t>
      </w:r>
    </w:p>
    <w:p w14:paraId="2EDFA4FD" w14:textId="10FC3ADE" w:rsidR="00653BB5" w:rsidRPr="00C932F2" w:rsidRDefault="008C0EE3" w:rsidP="004D6AEB">
      <w:pPr>
        <w:pStyle w:val="NormalWeb"/>
        <w:shd w:val="clear" w:color="auto" w:fill="FFFFFF"/>
        <w:spacing w:before="120" w:beforeAutospacing="0" w:after="120" w:afterAutospacing="0" w:line="276" w:lineRule="auto"/>
        <w:textAlignment w:val="baseline"/>
        <w:rPr>
          <w:rFonts w:ascii="Arial Narrow" w:hAnsi="Arial Narrow" w:cs="Arial"/>
          <w:b/>
          <w:bCs/>
          <w:color w:val="101820"/>
          <w:sz w:val="22"/>
          <w:szCs w:val="22"/>
        </w:rPr>
      </w:pPr>
      <w:r w:rsidRPr="00C932F2">
        <w:rPr>
          <w:rFonts w:ascii="Arial Narrow" w:hAnsi="Arial Narrow" w:cs="Segoe UI"/>
          <w:b/>
          <w:bCs/>
          <w:color w:val="2F3941"/>
          <w:sz w:val="22"/>
          <w:szCs w:val="22"/>
        </w:rPr>
        <w:t xml:space="preserve">Q1:  </w:t>
      </w:r>
      <w:r w:rsidR="00653BB5" w:rsidRPr="00653BB5">
        <w:rPr>
          <w:rFonts w:ascii="Arial Narrow" w:hAnsi="Arial Narrow" w:cs="Arial"/>
          <w:b/>
          <w:bCs/>
          <w:color w:val="101820"/>
          <w:sz w:val="22"/>
          <w:szCs w:val="22"/>
        </w:rPr>
        <w:t>Can you provide a breakdown of the CFPB Compliance Aid guidance for ECOA Notification Obligations with PPP loans?</w:t>
      </w:r>
    </w:p>
    <w:p w14:paraId="376B1A9C" w14:textId="1D63F3AB" w:rsidR="000E2A17" w:rsidRPr="00C932F2" w:rsidRDefault="000E2A17" w:rsidP="004D6AEB">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C932F2">
        <w:rPr>
          <w:rFonts w:ascii="Arial Narrow" w:hAnsi="Arial Narrow" w:cs="Arial"/>
          <w:b/>
          <w:bCs/>
          <w:color w:val="101820"/>
          <w:sz w:val="22"/>
          <w:szCs w:val="22"/>
        </w:rPr>
        <w:t xml:space="preserve">A1:  </w:t>
      </w:r>
      <w:r w:rsidRPr="00C932F2">
        <w:rPr>
          <w:rFonts w:ascii="Arial Narrow" w:hAnsi="Arial Narrow" w:cs="Arial"/>
          <w:color w:val="101820"/>
          <w:sz w:val="22"/>
          <w:szCs w:val="22"/>
        </w:rPr>
        <w:t xml:space="preserve">The Bureau released its “Equal Credit Opportunity Act and Regulation B FAQs Related to the COVID-19 Emergency” (found here: </w:t>
      </w:r>
      <w:hyperlink r:id="rId12" w:history="1">
        <w:r w:rsidRPr="00C932F2">
          <w:rPr>
            <w:rStyle w:val="Hyperlink"/>
            <w:rFonts w:ascii="Arial Narrow" w:hAnsi="Arial Narrow"/>
            <w:sz w:val="22"/>
            <w:szCs w:val="22"/>
          </w:rPr>
          <w:t>https://files.consumerfinance.gov/f/documents/cfpb_ecoa-regulation-b_faqs-covid-19.pdf</w:t>
        </w:r>
      </w:hyperlink>
      <w:r w:rsidRPr="00C932F2">
        <w:rPr>
          <w:rFonts w:ascii="Arial Narrow" w:hAnsi="Arial Narrow"/>
          <w:sz w:val="22"/>
          <w:szCs w:val="22"/>
        </w:rPr>
        <w:t xml:space="preserve">) answering questions specific to the PPP and notification of action taken requirements. Per Regulation B, creditors are required to notify an applicant of action taken within 30 days after receiving a “completed application.”  This notification concerns the creditor’s approval of, counteroffer to, or adverse action on the application.  This 30-day requirement applies to a credit applicant that is a business that had gross revenues of $1 million or les in its preceding fiscal year.  If a credit applicant is a business that had gross revenues in excess of $1 million in its preceding fiscal year, the creditor must notify the applicant of the action taken within a reasonable </w:t>
      </w:r>
      <w:proofErr w:type="gramStart"/>
      <w:r w:rsidRPr="00C932F2">
        <w:rPr>
          <w:rFonts w:ascii="Arial Narrow" w:hAnsi="Arial Narrow"/>
          <w:sz w:val="22"/>
          <w:szCs w:val="22"/>
        </w:rPr>
        <w:t>period of time</w:t>
      </w:r>
      <w:proofErr w:type="gramEnd"/>
      <w:r w:rsidRPr="00C932F2">
        <w:rPr>
          <w:rFonts w:ascii="Arial Narrow" w:hAnsi="Arial Narrow"/>
          <w:sz w:val="22"/>
          <w:szCs w:val="22"/>
        </w:rPr>
        <w:t xml:space="preserve"> (See generally 12 CFR 1002.9(a)(3)(ii)). With the volume of applications, best practice procedurally would be to treat all applicants the same as comply with the under $1 million, 30-day requirement. </w:t>
      </w:r>
    </w:p>
    <w:p w14:paraId="1E87A90F" w14:textId="0216BE9B" w:rsidR="000E2A17" w:rsidRPr="00C932F2" w:rsidRDefault="000E2A17" w:rsidP="004D6AEB">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C932F2">
        <w:rPr>
          <w:rFonts w:ascii="Arial Narrow" w:hAnsi="Arial Narrow"/>
          <w:sz w:val="22"/>
          <w:szCs w:val="22"/>
        </w:rPr>
        <w:t xml:space="preserve">With that being said, the CFPB stated that a PPP application is not a “completed application” under Regulation B until the creditor receives a loan number from the SBA or a response about the availability of funds.  Per Regulation B, an application is completed when “a creditor has received all the information that the creditor regularly obtains and considers in evaluating applications for the amount and type of credit requested….” (See 12 CFR 1002.2(f); comment 9(a)(1)-1).  This includes “any approvals or reports by governmental agencies or other persons that are necessary to guarantee, insure or provide security for the credit or collateral.” (See 12 CFR 1002.2(f)).  Creditors may have delegated authority to approve a loan, but the SBA must be the one to issue a loan number </w:t>
      </w:r>
      <w:proofErr w:type="gramStart"/>
      <w:r w:rsidRPr="00C932F2">
        <w:rPr>
          <w:rFonts w:ascii="Arial Narrow" w:hAnsi="Arial Narrow"/>
          <w:sz w:val="22"/>
          <w:szCs w:val="22"/>
        </w:rPr>
        <w:t>in order for</w:t>
      </w:r>
      <w:proofErr w:type="gramEnd"/>
      <w:r w:rsidRPr="00C932F2">
        <w:rPr>
          <w:rFonts w:ascii="Arial Narrow" w:hAnsi="Arial Narrow"/>
          <w:sz w:val="22"/>
          <w:szCs w:val="22"/>
        </w:rPr>
        <w:t xml:space="preserve"> the PPP loan to be guaranteed by the SBA.  </w:t>
      </w:r>
      <w:r w:rsidR="0006320D" w:rsidRPr="00C932F2">
        <w:rPr>
          <w:rFonts w:ascii="Arial Narrow" w:hAnsi="Arial Narrow"/>
          <w:sz w:val="22"/>
          <w:szCs w:val="22"/>
        </w:rPr>
        <w:t xml:space="preserve">Once a creditor has submitted a PPP loan application, the 30-day timeline to notify the applicant of action taken on a completed application does not begin until the creditor receives a loan number from the SBA or that response about availability of funds. </w:t>
      </w:r>
    </w:p>
    <w:p w14:paraId="3D9AE459" w14:textId="1AF16783" w:rsidR="0006320D" w:rsidRPr="00C932F2" w:rsidRDefault="0006320D" w:rsidP="004D6AEB">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C932F2">
        <w:rPr>
          <w:rFonts w:ascii="Arial Narrow" w:hAnsi="Arial Narrow"/>
          <w:sz w:val="22"/>
          <w:szCs w:val="22"/>
        </w:rPr>
        <w:t xml:space="preserve">This need for an SBA loan number to make a completed application does not alleviate a creditor from complying with the overall requirements of Regulation </w:t>
      </w:r>
      <w:proofErr w:type="gramStart"/>
      <w:r w:rsidRPr="00C932F2">
        <w:rPr>
          <w:rFonts w:ascii="Arial Narrow" w:hAnsi="Arial Narrow"/>
          <w:sz w:val="22"/>
          <w:szCs w:val="22"/>
        </w:rPr>
        <w:t>B</w:t>
      </w:r>
      <w:proofErr w:type="gramEnd"/>
      <w:r w:rsidRPr="00C932F2">
        <w:rPr>
          <w:rFonts w:ascii="Arial Narrow" w:hAnsi="Arial Narrow"/>
          <w:sz w:val="22"/>
          <w:szCs w:val="22"/>
        </w:rPr>
        <w:t xml:space="preserve"> however.  Creditors must provide an adverse action notice within 30-days after taking an adverse action on a PPP application—so if that application was missing information but it provided sufficient data for a credit decision, the bank may evaluate the application, make its credit decision and notify the applicant accordingly.  If denied, specific reasons for the credit denial (or the notice of the right to receive the reasons) must be given. </w:t>
      </w:r>
    </w:p>
    <w:p w14:paraId="3A1CBEF1" w14:textId="2CC7D303" w:rsidR="0006320D" w:rsidRPr="00C932F2" w:rsidRDefault="0006320D" w:rsidP="004D6AEB">
      <w:pPr>
        <w:pStyle w:val="NormalWeb"/>
        <w:shd w:val="clear" w:color="auto" w:fill="FFFFFF"/>
        <w:spacing w:before="120" w:beforeAutospacing="0" w:after="120" w:afterAutospacing="0" w:line="276" w:lineRule="auto"/>
        <w:textAlignment w:val="baseline"/>
        <w:rPr>
          <w:rFonts w:ascii="Arial Narrow" w:hAnsi="Arial Narrow" w:cs="Segoe UI"/>
          <w:color w:val="2F3941"/>
          <w:sz w:val="22"/>
          <w:szCs w:val="22"/>
        </w:rPr>
      </w:pPr>
      <w:r w:rsidRPr="00C932F2">
        <w:rPr>
          <w:rFonts w:ascii="Arial Narrow" w:hAnsi="Arial Narrow"/>
          <w:sz w:val="22"/>
          <w:szCs w:val="22"/>
        </w:rPr>
        <w:t xml:space="preserve">It is also important to note the requirement regarding incomplete applications. Under Regulation B, an application can be denied for incompleteness only if the application is incomplete regarding information that the applicant can provide and the creditor lacks </w:t>
      </w:r>
      <w:proofErr w:type="gramStart"/>
      <w:r w:rsidRPr="00C932F2">
        <w:rPr>
          <w:rFonts w:ascii="Arial Narrow" w:hAnsi="Arial Narrow"/>
          <w:sz w:val="22"/>
          <w:szCs w:val="22"/>
        </w:rPr>
        <w:t>sufficient</w:t>
      </w:r>
      <w:proofErr w:type="gramEnd"/>
      <w:r w:rsidRPr="00C932F2">
        <w:rPr>
          <w:rFonts w:ascii="Arial Narrow" w:hAnsi="Arial Narrow"/>
          <w:sz w:val="22"/>
          <w:szCs w:val="22"/>
        </w:rPr>
        <w:t xml:space="preserve"> data for a credit decision.  Or, if an application is incomplete regarding matters that an applicant can complete, the bank has the option to provide a notice of incompleteness per 1002.9(c)(1)(ii).  If the creditor has not received a loan number or response on availability of funds from the SBA, </w:t>
      </w:r>
      <w:r w:rsidRPr="00C932F2">
        <w:rPr>
          <w:rFonts w:ascii="Arial Narrow" w:hAnsi="Arial Narrow"/>
          <w:i/>
          <w:iCs/>
          <w:sz w:val="22"/>
          <w:szCs w:val="22"/>
        </w:rPr>
        <w:t>but</w:t>
      </w:r>
      <w:r w:rsidRPr="00C932F2">
        <w:rPr>
          <w:rFonts w:ascii="Arial Narrow" w:hAnsi="Arial Narrow"/>
          <w:sz w:val="22"/>
          <w:szCs w:val="22"/>
        </w:rPr>
        <w:t xml:space="preserve"> the PPP application is otherwise complete, the bank cannot deny the application based on incompleteness or provide a notice of </w:t>
      </w:r>
      <w:r w:rsidRPr="00C932F2">
        <w:rPr>
          <w:rFonts w:ascii="Arial Narrow" w:hAnsi="Arial Narrow"/>
          <w:sz w:val="22"/>
          <w:szCs w:val="22"/>
        </w:rPr>
        <w:lastRenderedPageBreak/>
        <w:t xml:space="preserve">incompleteness because an SBA loan number or response on availability is </w:t>
      </w:r>
      <w:r w:rsidRPr="00C932F2">
        <w:rPr>
          <w:rFonts w:ascii="Arial Narrow" w:hAnsi="Arial Narrow"/>
          <w:i/>
          <w:iCs/>
          <w:sz w:val="22"/>
          <w:szCs w:val="22"/>
        </w:rPr>
        <w:t>not</w:t>
      </w:r>
      <w:r w:rsidRPr="00C932F2">
        <w:rPr>
          <w:rFonts w:ascii="Arial Narrow" w:hAnsi="Arial Narrow"/>
          <w:sz w:val="22"/>
          <w:szCs w:val="22"/>
        </w:rPr>
        <w:t xml:space="preserve"> something the applicant can provide the creditor. </w:t>
      </w:r>
    </w:p>
    <w:p w14:paraId="284A6EC4" w14:textId="08F6F1E9" w:rsidR="00653BB5" w:rsidRPr="00C932F2" w:rsidRDefault="00653BB5" w:rsidP="004D6AEB">
      <w:pPr>
        <w:pStyle w:val="NormalWeb"/>
        <w:shd w:val="clear" w:color="auto" w:fill="FFFFFF"/>
        <w:spacing w:before="120" w:beforeAutospacing="0" w:after="120" w:afterAutospacing="0" w:line="276" w:lineRule="auto"/>
        <w:textAlignment w:val="baseline"/>
        <w:rPr>
          <w:rFonts w:ascii="Arial Narrow" w:hAnsi="Arial Narrow" w:cs="Arial"/>
          <w:b/>
          <w:bCs/>
          <w:color w:val="101820"/>
          <w:sz w:val="22"/>
          <w:szCs w:val="22"/>
        </w:rPr>
      </w:pPr>
      <w:r w:rsidRPr="00C932F2">
        <w:rPr>
          <w:rFonts w:ascii="Arial Narrow" w:hAnsi="Arial Narrow" w:cs="Segoe UI"/>
          <w:b/>
          <w:bCs/>
          <w:color w:val="2F3941"/>
          <w:sz w:val="22"/>
          <w:szCs w:val="22"/>
        </w:rPr>
        <w:t xml:space="preserve">Q2:  </w:t>
      </w:r>
      <w:r w:rsidRPr="00653BB5">
        <w:rPr>
          <w:rFonts w:ascii="Arial Narrow" w:hAnsi="Arial Narrow" w:cs="Arial"/>
          <w:b/>
          <w:bCs/>
          <w:color w:val="101820"/>
          <w:sz w:val="22"/>
          <w:szCs w:val="22"/>
        </w:rPr>
        <w:t>Is there any additional guidance on loan forgiveness?</w:t>
      </w:r>
    </w:p>
    <w:p w14:paraId="04AB26A1" w14:textId="7F3E8234" w:rsidR="00653BB5" w:rsidRPr="00C932F2" w:rsidRDefault="0006320D" w:rsidP="004D6AEB">
      <w:pPr>
        <w:pStyle w:val="NormalWeb"/>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b/>
          <w:bCs/>
          <w:color w:val="101820"/>
          <w:sz w:val="22"/>
          <w:szCs w:val="22"/>
        </w:rPr>
        <w:t xml:space="preserve">A2:  </w:t>
      </w:r>
      <w:r w:rsidRPr="00C932F2">
        <w:rPr>
          <w:rFonts w:ascii="Arial Narrow" w:hAnsi="Arial Narrow" w:cs="Arial"/>
          <w:color w:val="101820"/>
          <w:sz w:val="22"/>
          <w:szCs w:val="22"/>
        </w:rPr>
        <w:t xml:space="preserve">As of this publication, apart from what prior C/A FAQs have discussed, there is no other additional official guidance on the loan forgiveness application process from the SBA or Treasury.  </w:t>
      </w:r>
    </w:p>
    <w:p w14:paraId="1C161282" w14:textId="05A93A7A" w:rsidR="00653BB5" w:rsidRPr="00653BB5" w:rsidRDefault="0006320D" w:rsidP="004D6AEB">
      <w:pPr>
        <w:pStyle w:val="NormalWeb"/>
        <w:shd w:val="clear" w:color="auto" w:fill="FFFFFF"/>
        <w:spacing w:before="120" w:beforeAutospacing="0" w:after="120" w:afterAutospacing="0" w:line="276" w:lineRule="auto"/>
        <w:textAlignment w:val="baseline"/>
        <w:rPr>
          <w:rFonts w:ascii="Arial Narrow" w:hAnsi="Arial Narrow" w:cs="Segoe UI"/>
          <w:color w:val="2F3941"/>
          <w:sz w:val="22"/>
          <w:szCs w:val="22"/>
        </w:rPr>
      </w:pPr>
      <w:r w:rsidRPr="00C932F2">
        <w:rPr>
          <w:rFonts w:ascii="Arial Narrow" w:hAnsi="Arial Narrow" w:cs="Arial"/>
          <w:color w:val="101820"/>
          <w:sz w:val="22"/>
          <w:szCs w:val="22"/>
        </w:rPr>
        <w:t xml:space="preserve">Several national organizations, including the American Bankers Association, have urged the Treasury Department and SBA to issue as soon as possible “clear, bright-line guidance” on how the PPP loans will be forgiven. </w:t>
      </w:r>
    </w:p>
    <w:p w14:paraId="4A881D82" w14:textId="48350AB9" w:rsidR="00653BB5" w:rsidRPr="00C932F2" w:rsidRDefault="00653BB5" w:rsidP="004D6AEB">
      <w:pPr>
        <w:pStyle w:val="NormalWeb"/>
        <w:shd w:val="clear" w:color="auto" w:fill="FFFFFF"/>
        <w:spacing w:before="120" w:beforeAutospacing="0" w:after="120" w:afterAutospacing="0" w:line="276" w:lineRule="auto"/>
        <w:textAlignment w:val="baseline"/>
        <w:rPr>
          <w:rFonts w:ascii="Arial Narrow" w:hAnsi="Arial Narrow" w:cs="Arial"/>
          <w:b/>
          <w:bCs/>
          <w:color w:val="101820"/>
          <w:sz w:val="22"/>
          <w:szCs w:val="22"/>
        </w:rPr>
      </w:pPr>
      <w:r w:rsidRPr="00C932F2">
        <w:rPr>
          <w:rFonts w:ascii="Arial Narrow" w:hAnsi="Arial Narrow" w:cs="Arial"/>
          <w:b/>
          <w:bCs/>
          <w:color w:val="101820"/>
          <w:sz w:val="22"/>
          <w:szCs w:val="22"/>
        </w:rPr>
        <w:t xml:space="preserve">Q3:  </w:t>
      </w:r>
      <w:r w:rsidRPr="00653BB5">
        <w:rPr>
          <w:rFonts w:ascii="Arial Narrow" w:hAnsi="Arial Narrow" w:cs="Arial"/>
          <w:b/>
          <w:bCs/>
          <w:color w:val="101820"/>
          <w:sz w:val="22"/>
          <w:szCs w:val="22"/>
        </w:rPr>
        <w:t>What are our requirements with the Form 1502 for the Program?</w:t>
      </w:r>
    </w:p>
    <w:p w14:paraId="35E94216" w14:textId="600F1CAB" w:rsidR="00653BB5" w:rsidRPr="00C932F2" w:rsidRDefault="00834DB0" w:rsidP="004D6AEB">
      <w:pPr>
        <w:pStyle w:val="NormalWeb"/>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b/>
          <w:bCs/>
          <w:color w:val="101820"/>
          <w:sz w:val="22"/>
          <w:szCs w:val="22"/>
        </w:rPr>
        <w:t xml:space="preserve">A3:  </w:t>
      </w:r>
      <w:r w:rsidRPr="00C932F2">
        <w:rPr>
          <w:rFonts w:ascii="Arial Narrow" w:hAnsi="Arial Narrow" w:cs="Arial"/>
          <w:color w:val="101820"/>
          <w:sz w:val="22"/>
          <w:szCs w:val="22"/>
        </w:rPr>
        <w:t>The latest final rule has bumped back the requirement on Form 1502:</w:t>
      </w:r>
    </w:p>
    <w:p w14:paraId="6A27F750" w14:textId="360F5AC8" w:rsidR="00834DB0" w:rsidRPr="00C932F2" w:rsidRDefault="00834DB0" w:rsidP="004D6AEB">
      <w:pPr>
        <w:pStyle w:val="NormalWeb"/>
        <w:shd w:val="clear" w:color="auto" w:fill="FFFFFF"/>
        <w:spacing w:before="120" w:beforeAutospacing="0" w:after="120" w:afterAutospacing="0" w:line="276" w:lineRule="auto"/>
        <w:ind w:left="720"/>
        <w:textAlignment w:val="baseline"/>
        <w:rPr>
          <w:rFonts w:ascii="Arial Narrow" w:hAnsi="Arial Narrow" w:cs="Segoe UI"/>
          <w:color w:val="2F3941"/>
          <w:sz w:val="22"/>
          <w:szCs w:val="22"/>
          <w:shd w:val="clear" w:color="auto" w:fill="FFFFFF"/>
        </w:rPr>
      </w:pPr>
      <w:r w:rsidRPr="00C932F2">
        <w:rPr>
          <w:rFonts w:ascii="Arial Narrow" w:hAnsi="Arial Narrow" w:cs="Segoe UI"/>
          <w:color w:val="2F3941"/>
          <w:sz w:val="22"/>
          <w:szCs w:val="22"/>
          <w:shd w:val="clear" w:color="auto" w:fill="FFFFFF"/>
        </w:rPr>
        <w:t>"Specifically, Part III.1.b. provides that Lenders must electronically upload SBA Form</w:t>
      </w:r>
      <w:r w:rsidRPr="00C932F2">
        <w:rPr>
          <w:rFonts w:ascii="Arial Narrow" w:hAnsi="Arial Narrow" w:cs="Segoe UI"/>
          <w:color w:val="2F3941"/>
          <w:sz w:val="22"/>
          <w:szCs w:val="22"/>
        </w:rPr>
        <w:t xml:space="preserve"> </w:t>
      </w:r>
      <w:r w:rsidRPr="00C932F2">
        <w:rPr>
          <w:rFonts w:ascii="Arial Narrow" w:hAnsi="Arial Narrow" w:cs="Segoe UI"/>
          <w:color w:val="2F3941"/>
          <w:sz w:val="22"/>
          <w:szCs w:val="22"/>
          <w:shd w:val="clear" w:color="auto" w:fill="FFFFFF"/>
        </w:rPr>
        <w:t>1502 information within 20 calendar days after a PPP loan is approved or, for loans</w:t>
      </w:r>
      <w:r w:rsidRPr="00C932F2">
        <w:rPr>
          <w:rFonts w:ascii="Arial Narrow" w:hAnsi="Arial Narrow" w:cs="Segoe UI"/>
          <w:color w:val="2F3941"/>
          <w:sz w:val="22"/>
          <w:szCs w:val="22"/>
        </w:rPr>
        <w:t xml:space="preserve"> </w:t>
      </w:r>
      <w:r w:rsidRPr="00C932F2">
        <w:rPr>
          <w:rFonts w:ascii="Arial Narrow" w:hAnsi="Arial Narrow" w:cs="Segoe UI"/>
          <w:color w:val="2F3941"/>
          <w:sz w:val="22"/>
          <w:szCs w:val="22"/>
          <w:shd w:val="clear" w:color="auto" w:fill="FFFFFF"/>
        </w:rPr>
        <w:t>approved before the availability of the updated SBA Form 1502 reporting process, by</w:t>
      </w:r>
      <w:r w:rsidRPr="00C932F2">
        <w:rPr>
          <w:rFonts w:ascii="Arial Narrow" w:hAnsi="Arial Narrow" w:cs="Segoe UI"/>
          <w:color w:val="2F3941"/>
          <w:sz w:val="22"/>
          <w:szCs w:val="22"/>
        </w:rPr>
        <w:t xml:space="preserve"> </w:t>
      </w:r>
      <w:r w:rsidRPr="00C932F2">
        <w:rPr>
          <w:rFonts w:ascii="Arial Narrow" w:hAnsi="Arial Narrow" w:cs="Segoe UI"/>
          <w:color w:val="2F3941"/>
          <w:sz w:val="22"/>
          <w:szCs w:val="22"/>
          <w:shd w:val="clear" w:color="auto" w:fill="FFFFFF"/>
        </w:rPr>
        <w:t>May 18, 2020. Because of the extension of the safe harbor</w:t>
      </w:r>
      <w:r w:rsidRPr="00C932F2">
        <w:rPr>
          <w:rFonts w:ascii="Arial Narrow" w:hAnsi="Arial Narrow" w:cs="Segoe UI"/>
          <w:color w:val="2F3941"/>
          <w:sz w:val="22"/>
          <w:szCs w:val="22"/>
        </w:rPr>
        <w:t xml:space="preserve"> </w:t>
      </w:r>
      <w:r w:rsidRPr="00C932F2">
        <w:rPr>
          <w:rFonts w:ascii="Arial Narrow" w:hAnsi="Arial Narrow" w:cs="Segoe UI"/>
          <w:color w:val="2F3941"/>
          <w:sz w:val="22"/>
          <w:szCs w:val="22"/>
          <w:shd w:val="clear" w:color="auto" w:fill="FFFFFF"/>
        </w:rPr>
        <w:t>deadline, SBA is extending the deadline for the submission of the initial SBA Form 1502</w:t>
      </w:r>
      <w:r w:rsidRPr="00C932F2">
        <w:rPr>
          <w:rFonts w:ascii="Arial Narrow" w:hAnsi="Arial Narrow" w:cs="Segoe UI"/>
          <w:color w:val="2F3941"/>
          <w:sz w:val="22"/>
          <w:szCs w:val="22"/>
        </w:rPr>
        <w:t xml:space="preserve"> </w:t>
      </w:r>
      <w:r w:rsidRPr="00C932F2">
        <w:rPr>
          <w:rFonts w:ascii="Arial Narrow" w:hAnsi="Arial Narrow" w:cs="Segoe UI"/>
          <w:color w:val="2F3941"/>
          <w:sz w:val="22"/>
          <w:szCs w:val="22"/>
          <w:shd w:val="clear" w:color="auto" w:fill="FFFFFF"/>
        </w:rPr>
        <w:t xml:space="preserve">from May 18, 2020 to May 22, 2020." </w:t>
      </w:r>
    </w:p>
    <w:p w14:paraId="7602B8DB" w14:textId="77777777" w:rsidR="00834DB0" w:rsidRPr="00C932F2" w:rsidRDefault="00834DB0" w:rsidP="004D6AEB">
      <w:pPr>
        <w:pStyle w:val="NormalWeb"/>
        <w:shd w:val="clear" w:color="auto" w:fill="FFFFFF"/>
        <w:spacing w:before="120" w:beforeAutospacing="0" w:after="120" w:afterAutospacing="0" w:line="276" w:lineRule="auto"/>
        <w:ind w:left="720"/>
        <w:jc w:val="right"/>
        <w:textAlignment w:val="baseline"/>
        <w:rPr>
          <w:rFonts w:ascii="Arial Narrow" w:hAnsi="Arial Narrow" w:cs="Segoe UI"/>
          <w:color w:val="2F3941"/>
          <w:sz w:val="22"/>
          <w:szCs w:val="22"/>
        </w:rPr>
      </w:pPr>
      <w:r w:rsidRPr="00C932F2">
        <w:rPr>
          <w:rFonts w:ascii="Arial Narrow" w:hAnsi="Arial Narrow" w:cs="Segoe UI"/>
          <w:color w:val="2F3941"/>
          <w:sz w:val="22"/>
          <w:szCs w:val="22"/>
          <w:shd w:val="clear" w:color="auto" w:fill="FFFFFF"/>
        </w:rPr>
        <w:t xml:space="preserve">Resource: </w:t>
      </w:r>
      <w:hyperlink r:id="rId13" w:history="1">
        <w:r w:rsidRPr="00C932F2">
          <w:rPr>
            <w:rStyle w:val="Hyperlink"/>
            <w:rFonts w:ascii="Arial Narrow" w:hAnsi="Arial Narrow" w:cs="Segoe UI"/>
            <w:sz w:val="22"/>
            <w:szCs w:val="22"/>
            <w:shd w:val="clear" w:color="auto" w:fill="FFFFFF"/>
          </w:rPr>
          <w:t>https://home.treasury.gov/system/files/136/Interim-Final-Rule-on-Extension-of-Limited-Safe-Harbor-with-Respect-to-Certification-Concerning-Need-for-PPP-Loan-Request.pdf</w:t>
        </w:r>
      </w:hyperlink>
    </w:p>
    <w:p w14:paraId="3ECBA908" w14:textId="5C8CD7A5" w:rsidR="00653BB5" w:rsidRPr="00C932F2" w:rsidRDefault="00834DB0" w:rsidP="004D6AEB">
      <w:pPr>
        <w:pStyle w:val="NormalWeb"/>
        <w:shd w:val="clear" w:color="auto" w:fill="FFFFFF"/>
        <w:spacing w:before="120" w:beforeAutospacing="0" w:after="120" w:afterAutospacing="0" w:line="276" w:lineRule="auto"/>
        <w:textAlignment w:val="baseline"/>
        <w:rPr>
          <w:rFonts w:ascii="Arial Narrow" w:hAnsi="Arial Narrow" w:cs="Segoe UI"/>
          <w:color w:val="2F3941"/>
          <w:sz w:val="22"/>
          <w:szCs w:val="22"/>
          <w:shd w:val="clear" w:color="auto" w:fill="FFFFFF"/>
        </w:rPr>
      </w:pPr>
      <w:r w:rsidRPr="00C932F2">
        <w:rPr>
          <w:rFonts w:ascii="Arial Narrow" w:hAnsi="Arial Narrow" w:cs="Segoe UI"/>
          <w:color w:val="2F3941"/>
          <w:sz w:val="22"/>
          <w:szCs w:val="22"/>
          <w:shd w:val="clear" w:color="auto" w:fill="FFFFFF"/>
        </w:rPr>
        <w:t>So now the deadline for this is May 22, 2020.  At this time, no specific SBA Form 1502 has been provided nor has any additional information regarding the reporting process for PPP lenders on how to report on PPP loans and be able to also collect on the processing fee, other than the guidance issued above and here as well:</w:t>
      </w:r>
    </w:p>
    <w:p w14:paraId="328DA930" w14:textId="77777777" w:rsidR="00834DB0" w:rsidRPr="00C932F2" w:rsidRDefault="00834DB0" w:rsidP="004D6AEB">
      <w:pPr>
        <w:pStyle w:val="NormalWeb"/>
        <w:shd w:val="clear" w:color="auto" w:fill="FFFFFF"/>
        <w:spacing w:before="120" w:beforeAutospacing="0" w:after="120" w:afterAutospacing="0" w:line="276" w:lineRule="auto"/>
        <w:ind w:left="720"/>
        <w:textAlignment w:val="baseline"/>
        <w:rPr>
          <w:rFonts w:ascii="Arial Narrow" w:hAnsi="Arial Narrow" w:cs="Segoe UI"/>
          <w:color w:val="2F3941"/>
          <w:sz w:val="22"/>
          <w:szCs w:val="22"/>
        </w:rPr>
      </w:pPr>
      <w:r w:rsidRPr="00C932F2">
        <w:rPr>
          <w:rFonts w:ascii="Arial Narrow" w:hAnsi="Arial Narrow" w:cs="Segoe UI"/>
          <w:color w:val="2F3941"/>
          <w:sz w:val="22"/>
          <w:szCs w:val="22"/>
        </w:rPr>
        <w:t>"By when must a lender electronically submit an SBA Form 1502 indicating that PPP loan funds have been disbursed?</w:t>
      </w:r>
    </w:p>
    <w:p w14:paraId="16EF5CBF" w14:textId="77777777" w:rsidR="00834DB0" w:rsidRPr="00CC43E1" w:rsidRDefault="00834DB0" w:rsidP="004D6AEB">
      <w:pPr>
        <w:pStyle w:val="NormalWeb"/>
        <w:shd w:val="clear" w:color="auto" w:fill="FFFFFF"/>
        <w:spacing w:before="120" w:beforeAutospacing="0" w:after="120" w:afterAutospacing="0" w:line="276" w:lineRule="auto"/>
        <w:ind w:left="720"/>
        <w:textAlignment w:val="baseline"/>
        <w:rPr>
          <w:rFonts w:ascii="Arial Narrow" w:hAnsi="Arial Narrow" w:cs="Segoe UI"/>
          <w:color w:val="2F3941"/>
          <w:sz w:val="22"/>
          <w:szCs w:val="22"/>
        </w:rPr>
      </w:pPr>
      <w:r w:rsidRPr="00C932F2">
        <w:rPr>
          <w:rFonts w:ascii="Arial Narrow" w:hAnsi="Arial Narrow" w:cs="Segoe UI"/>
          <w:color w:val="2F3941"/>
          <w:sz w:val="22"/>
          <w:szCs w:val="22"/>
        </w:rPr>
        <w:t xml:space="preserve">SBA will make available a specific SBA Form 1502 reporting process through which PPP lenders will report on PPP loans and collect the processing fee on fully disbursed loans to which they are entitled. Lenders must electronically upload SBA Form 1502 information within 20 calendar days after a PPP loan is approved or, for loans approved before availability of the updated SBA Form 1502 reporting process, by May 18, 2020. The lender must report on SBA Form 1502 whether it has fully disbursed PPP loan proceeds. A lender will not receive a processing fee: (1) prior to full disbursement of the PPP loan; (2) if the PPP loan is cancelled before disbursement; or (3) if the PPP loan is cancelled or voluntarily terminated and repaid after disbursement (including if a borrower repays the PPP loan proceeds to conform to the borrower’s certification regarding the necessity of the PPP loan request). In addition to providing ACH credit information to direct 7 payment of the requested processing fee, lenders will be required to confirm that all PPP loans for which the lender is requesting a processing fee have been fully disbursed on the disbursement dates and in the loan amounts reported. A lender must report through either </w:t>
      </w:r>
      <w:proofErr w:type="spellStart"/>
      <w:r w:rsidRPr="00C932F2">
        <w:rPr>
          <w:rFonts w:ascii="Arial Narrow" w:hAnsi="Arial Narrow" w:cs="Segoe UI"/>
          <w:color w:val="2F3941"/>
          <w:sz w:val="22"/>
          <w:szCs w:val="22"/>
        </w:rPr>
        <w:t>Etran</w:t>
      </w:r>
      <w:proofErr w:type="spellEnd"/>
      <w:r w:rsidRPr="00C932F2">
        <w:rPr>
          <w:rFonts w:ascii="Arial Narrow" w:hAnsi="Arial Narrow" w:cs="Segoe UI"/>
          <w:color w:val="2F3941"/>
          <w:sz w:val="22"/>
          <w:szCs w:val="22"/>
        </w:rPr>
        <w:t xml:space="preserve"> Servicing or the SBA Form 1502 report any PPP loans that have been cancelled before disbursement or that have been cancelled or voluntarily terminated and repaid after disbursement. The Administrator, in consultation with the Secretary, determined that requiring lenders to report on disbursement within 20 calendar days of loan approval ensures that disbursement of funds to eligible borrowers will occur more rapidly. This requirement also will en</w:t>
      </w:r>
      <w:r w:rsidRPr="00CC43E1">
        <w:rPr>
          <w:rFonts w:ascii="Arial Narrow" w:hAnsi="Arial Narrow" w:cs="Segoe UI"/>
          <w:color w:val="2F3941"/>
          <w:sz w:val="22"/>
          <w:szCs w:val="22"/>
        </w:rPr>
        <w:t>hance SBA’s ability to track program data."</w:t>
      </w:r>
    </w:p>
    <w:p w14:paraId="7FA053A6" w14:textId="35C5F43E" w:rsidR="00834DB0" w:rsidRPr="00CC43E1" w:rsidRDefault="00834DB0" w:rsidP="004D6AEB">
      <w:pPr>
        <w:pStyle w:val="NormalWeb"/>
        <w:shd w:val="clear" w:color="auto" w:fill="FFFFFF"/>
        <w:spacing w:before="120" w:beforeAutospacing="0" w:after="120" w:afterAutospacing="0" w:line="276" w:lineRule="auto"/>
        <w:jc w:val="right"/>
        <w:textAlignment w:val="baseline"/>
        <w:rPr>
          <w:rStyle w:val="Hyperlink"/>
          <w:rFonts w:ascii="Arial Narrow" w:hAnsi="Arial Narrow" w:cs="Segoe UI"/>
          <w:sz w:val="22"/>
          <w:szCs w:val="22"/>
        </w:rPr>
      </w:pPr>
      <w:r w:rsidRPr="00CC43E1">
        <w:rPr>
          <w:rFonts w:ascii="Arial Narrow" w:hAnsi="Arial Narrow" w:cs="Segoe UI"/>
          <w:color w:val="2F3941"/>
          <w:sz w:val="22"/>
          <w:szCs w:val="22"/>
        </w:rPr>
        <w:t xml:space="preserve">Resource: Page 6 </w:t>
      </w:r>
      <w:hyperlink r:id="rId14" w:history="1">
        <w:r w:rsidRPr="00CC43E1">
          <w:rPr>
            <w:rStyle w:val="Hyperlink"/>
            <w:rFonts w:ascii="Arial Narrow" w:hAnsi="Arial Narrow" w:cs="Segoe UI"/>
            <w:sz w:val="22"/>
            <w:szCs w:val="22"/>
          </w:rPr>
          <w:t>https://home.treasury.gov/system/files/136/Interim-Final-Rule-on-Disbursements.pdf</w:t>
        </w:r>
      </w:hyperlink>
    </w:p>
    <w:p w14:paraId="24ABD944" w14:textId="17C168AD" w:rsidR="00CC43E1" w:rsidRPr="00CC43E1" w:rsidRDefault="00CC43E1" w:rsidP="00CC43E1">
      <w:pPr>
        <w:pStyle w:val="NormalWeb"/>
        <w:shd w:val="clear" w:color="auto" w:fill="FFFFFF"/>
        <w:spacing w:before="120" w:beforeAutospacing="0" w:after="120" w:afterAutospacing="0" w:line="276" w:lineRule="auto"/>
        <w:textAlignment w:val="baseline"/>
        <w:rPr>
          <w:rStyle w:val="Hyperlink"/>
          <w:rFonts w:ascii="Arial Narrow" w:hAnsi="Arial Narrow" w:cs="Segoe UI"/>
          <w:color w:val="auto"/>
          <w:sz w:val="22"/>
          <w:szCs w:val="22"/>
          <w:u w:val="none"/>
        </w:rPr>
      </w:pPr>
      <w:r w:rsidRPr="00CC43E1">
        <w:rPr>
          <w:rStyle w:val="Hyperlink"/>
          <w:rFonts w:ascii="Arial Narrow" w:hAnsi="Arial Narrow" w:cs="Segoe UI"/>
          <w:color w:val="auto"/>
          <w:sz w:val="22"/>
          <w:szCs w:val="22"/>
          <w:u w:val="none"/>
        </w:rPr>
        <w:lastRenderedPageBreak/>
        <w:t>Update: As of May 13</w:t>
      </w:r>
      <w:r w:rsidRPr="00CC43E1">
        <w:rPr>
          <w:rStyle w:val="Hyperlink"/>
          <w:rFonts w:ascii="Arial Narrow" w:hAnsi="Arial Narrow" w:cs="Segoe UI"/>
          <w:color w:val="auto"/>
          <w:sz w:val="22"/>
          <w:szCs w:val="22"/>
          <w:u w:val="none"/>
          <w:vertAlign w:val="superscript"/>
        </w:rPr>
        <w:t>th</w:t>
      </w:r>
      <w:r w:rsidRPr="00CC43E1">
        <w:rPr>
          <w:rStyle w:val="Hyperlink"/>
          <w:rFonts w:ascii="Arial Narrow" w:hAnsi="Arial Narrow" w:cs="Segoe UI"/>
          <w:color w:val="auto"/>
          <w:sz w:val="22"/>
          <w:szCs w:val="22"/>
          <w:u w:val="none"/>
        </w:rPr>
        <w:t>, Colson Services Corp. issued the following memo in relation to SBA Form 1502 and reporting, which states the following:</w:t>
      </w:r>
    </w:p>
    <w:p w14:paraId="6984C393" w14:textId="77777777" w:rsidR="00CC43E1" w:rsidRPr="00CC43E1" w:rsidRDefault="00CC43E1" w:rsidP="00CC43E1">
      <w:pPr>
        <w:pStyle w:val="Heading3"/>
        <w:shd w:val="clear" w:color="auto" w:fill="FFFFFF"/>
        <w:spacing w:before="240" w:after="160"/>
        <w:ind w:firstLine="720"/>
        <w:rPr>
          <w:rFonts w:ascii="Arial Narrow" w:eastAsia="Times New Roman" w:hAnsi="Arial Narrow"/>
          <w:color w:val="000000"/>
          <w:sz w:val="22"/>
          <w:szCs w:val="22"/>
        </w:rPr>
      </w:pPr>
      <w:r w:rsidRPr="00CC43E1">
        <w:rPr>
          <w:rStyle w:val="Strong"/>
          <w:rFonts w:ascii="Arial Narrow" w:hAnsi="Arial Narrow"/>
          <w:b w:val="0"/>
          <w:bCs w:val="0"/>
          <w:color w:val="000000"/>
          <w:sz w:val="22"/>
          <w:szCs w:val="22"/>
        </w:rPr>
        <w:t>CARES ACT - Section 1102 Paycheck Protection Program (PPP) </w:t>
      </w:r>
    </w:p>
    <w:p w14:paraId="254FC44F" w14:textId="77777777" w:rsidR="00CC43E1" w:rsidRPr="00CC43E1" w:rsidRDefault="00CC43E1" w:rsidP="00CC43E1">
      <w:pPr>
        <w:shd w:val="clear" w:color="auto" w:fill="FFFFFF"/>
        <w:ind w:firstLine="720"/>
        <w:rPr>
          <w:rFonts w:ascii="Arial Narrow" w:hAnsi="Arial Narrow" w:cs="Arial"/>
          <w:color w:val="333333"/>
        </w:rPr>
      </w:pPr>
      <w:r w:rsidRPr="00CC43E1">
        <w:rPr>
          <w:rStyle w:val="Strong"/>
          <w:rFonts w:ascii="Arial Narrow" w:hAnsi="Arial Narrow" w:cs="Arial"/>
          <w:color w:val="333333"/>
        </w:rPr>
        <w:t>1502 Dashboard Enrollment for Paycheck Protection Program Lenders</w:t>
      </w:r>
    </w:p>
    <w:p w14:paraId="002ABF61" w14:textId="77777777" w:rsidR="00CC43E1" w:rsidRPr="00CC43E1" w:rsidRDefault="00CC43E1" w:rsidP="00CC43E1">
      <w:pPr>
        <w:shd w:val="clear" w:color="auto" w:fill="FFFFFF"/>
        <w:ind w:left="720"/>
        <w:rPr>
          <w:rFonts w:ascii="Arial Narrow" w:hAnsi="Arial Narrow" w:cs="Arial"/>
          <w:color w:val="333333"/>
        </w:rPr>
      </w:pPr>
      <w:r w:rsidRPr="00CC43E1">
        <w:rPr>
          <w:rFonts w:ascii="Arial Narrow" w:hAnsi="Arial Narrow" w:cs="Arial"/>
          <w:color w:val="333333"/>
        </w:rPr>
        <w:t xml:space="preserve">The 1502 Dashboard (Dashboard) is available through the Sign In drop-down menu available on the upper </w:t>
      </w:r>
      <w:proofErr w:type="gramStart"/>
      <w:r w:rsidRPr="00CC43E1">
        <w:rPr>
          <w:rFonts w:ascii="Arial Narrow" w:hAnsi="Arial Narrow" w:cs="Arial"/>
          <w:color w:val="333333"/>
        </w:rPr>
        <w:t>right hand</w:t>
      </w:r>
      <w:proofErr w:type="gramEnd"/>
      <w:r w:rsidRPr="00CC43E1">
        <w:rPr>
          <w:rFonts w:ascii="Arial Narrow" w:hAnsi="Arial Narrow" w:cs="Arial"/>
          <w:color w:val="333333"/>
        </w:rPr>
        <w:t xml:space="preserve"> corner of this homepage.  </w:t>
      </w:r>
    </w:p>
    <w:p w14:paraId="50059522" w14:textId="77777777" w:rsidR="00CC43E1" w:rsidRPr="00CC43E1" w:rsidRDefault="00CC43E1" w:rsidP="00CC43E1">
      <w:pPr>
        <w:shd w:val="clear" w:color="auto" w:fill="FFFFFF"/>
        <w:ind w:left="720"/>
        <w:rPr>
          <w:rFonts w:ascii="Arial Narrow" w:hAnsi="Arial Narrow" w:cs="Arial"/>
          <w:color w:val="333333"/>
        </w:rPr>
      </w:pPr>
      <w:r w:rsidRPr="00CC43E1">
        <w:rPr>
          <w:rStyle w:val="Strong"/>
          <w:rFonts w:ascii="Arial Narrow" w:hAnsi="Arial Narrow" w:cs="Arial"/>
          <w:color w:val="333333"/>
        </w:rPr>
        <w:t>PPP Lender</w:t>
      </w:r>
      <w:r w:rsidRPr="00CC43E1">
        <w:rPr>
          <w:rFonts w:ascii="Arial Narrow" w:hAnsi="Arial Narrow" w:cs="Arial"/>
          <w:color w:val="333333"/>
        </w:rPr>
        <w:t> users who do not already have a Dashboard account with the FTA can enroll by sending an email to </w:t>
      </w:r>
      <w:hyperlink r:id="rId15" w:tgtFrame="_blank" w:history="1">
        <w:r w:rsidRPr="00CC43E1">
          <w:rPr>
            <w:rStyle w:val="Hyperlink"/>
            <w:rFonts w:ascii="Arial Narrow" w:hAnsi="Arial Narrow" w:cs="Arial"/>
            <w:color w:val="337AB7"/>
          </w:rPr>
          <w:t>Enrollment@colsonservices.com</w:t>
        </w:r>
      </w:hyperlink>
      <w:r w:rsidRPr="00CC43E1">
        <w:rPr>
          <w:rFonts w:ascii="Arial Narrow" w:hAnsi="Arial Narrow" w:cs="Arial"/>
          <w:color w:val="333333"/>
        </w:rPr>
        <w:t> that contains the following:</w:t>
      </w:r>
    </w:p>
    <w:p w14:paraId="3195A98F" w14:textId="77777777" w:rsidR="00CC43E1" w:rsidRPr="00CC43E1" w:rsidRDefault="00CC43E1" w:rsidP="00CC43E1">
      <w:pPr>
        <w:pStyle w:val="ListParagraph"/>
        <w:numPr>
          <w:ilvl w:val="0"/>
          <w:numId w:val="17"/>
        </w:numPr>
        <w:shd w:val="clear" w:color="auto" w:fill="FFFFFF"/>
        <w:rPr>
          <w:rFonts w:ascii="Arial Narrow" w:hAnsi="Arial Narrow" w:cs="Arial"/>
          <w:color w:val="333333"/>
        </w:rPr>
      </w:pPr>
      <w:r w:rsidRPr="00CC43E1">
        <w:rPr>
          <w:rFonts w:ascii="Arial Narrow" w:hAnsi="Arial Narrow" w:cs="Arial"/>
          <w:color w:val="333333"/>
        </w:rPr>
        <w:t>Name of Institution;</w:t>
      </w:r>
    </w:p>
    <w:p w14:paraId="04214CB6" w14:textId="77777777" w:rsidR="00CC43E1" w:rsidRPr="00CC43E1" w:rsidRDefault="00CC43E1" w:rsidP="00CC43E1">
      <w:pPr>
        <w:pStyle w:val="ListParagraph"/>
        <w:numPr>
          <w:ilvl w:val="0"/>
          <w:numId w:val="17"/>
        </w:numPr>
        <w:shd w:val="clear" w:color="auto" w:fill="FFFFFF"/>
        <w:rPr>
          <w:rFonts w:ascii="Arial Narrow" w:hAnsi="Arial Narrow" w:cs="Arial"/>
          <w:color w:val="333333"/>
        </w:rPr>
      </w:pPr>
      <w:r w:rsidRPr="00CC43E1">
        <w:rPr>
          <w:rFonts w:ascii="Arial Narrow" w:hAnsi="Arial Narrow" w:cs="Arial"/>
          <w:color w:val="333333"/>
        </w:rPr>
        <w:t>At least two of the following:</w:t>
      </w:r>
    </w:p>
    <w:p w14:paraId="43B4A455" w14:textId="77777777" w:rsidR="00CC43E1" w:rsidRPr="00CC43E1" w:rsidRDefault="00CC43E1" w:rsidP="00CC43E1">
      <w:pPr>
        <w:pStyle w:val="ListParagraph"/>
        <w:numPr>
          <w:ilvl w:val="0"/>
          <w:numId w:val="18"/>
        </w:numPr>
        <w:shd w:val="clear" w:color="auto" w:fill="FFFFFF"/>
        <w:rPr>
          <w:rFonts w:ascii="Arial Narrow" w:hAnsi="Arial Narrow" w:cs="Arial"/>
          <w:color w:val="333333"/>
        </w:rPr>
      </w:pPr>
      <w:r w:rsidRPr="00CC43E1">
        <w:rPr>
          <w:rFonts w:ascii="Arial Narrow" w:hAnsi="Arial Narrow" w:cs="Arial"/>
          <w:color w:val="333333"/>
        </w:rPr>
        <w:t>E-Tran Main Location ID (CAFS Location ID under which loans were originated);</w:t>
      </w:r>
    </w:p>
    <w:p w14:paraId="562FABD1" w14:textId="77777777" w:rsidR="00CC43E1" w:rsidRPr="00CC43E1" w:rsidRDefault="00CC43E1" w:rsidP="00CC43E1">
      <w:pPr>
        <w:pStyle w:val="ListParagraph"/>
        <w:numPr>
          <w:ilvl w:val="0"/>
          <w:numId w:val="18"/>
        </w:numPr>
        <w:shd w:val="clear" w:color="auto" w:fill="FFFFFF"/>
        <w:rPr>
          <w:rFonts w:ascii="Arial Narrow" w:hAnsi="Arial Narrow" w:cs="Arial"/>
          <w:color w:val="333333"/>
        </w:rPr>
      </w:pPr>
      <w:r w:rsidRPr="00CC43E1">
        <w:rPr>
          <w:rFonts w:ascii="Arial Narrow" w:hAnsi="Arial Narrow" w:cs="Arial"/>
          <w:color w:val="333333"/>
        </w:rPr>
        <w:t>One SBA PPP GP loan number assigned to a loan made by Lender; and</w:t>
      </w:r>
    </w:p>
    <w:p w14:paraId="5CCB5AD2" w14:textId="62965F9B" w:rsidR="00CC43E1" w:rsidRPr="00CC43E1" w:rsidRDefault="00CC43E1" w:rsidP="00CC43E1">
      <w:pPr>
        <w:pStyle w:val="ListParagraph"/>
        <w:numPr>
          <w:ilvl w:val="0"/>
          <w:numId w:val="18"/>
        </w:numPr>
        <w:shd w:val="clear" w:color="auto" w:fill="FFFFFF"/>
        <w:rPr>
          <w:rFonts w:ascii="Arial Narrow" w:hAnsi="Arial Narrow" w:cs="Arial"/>
          <w:color w:val="333333"/>
        </w:rPr>
      </w:pPr>
      <w:r w:rsidRPr="00CC43E1">
        <w:rPr>
          <w:rFonts w:ascii="Arial Narrow" w:hAnsi="Arial Narrow" w:cs="Arial"/>
          <w:color w:val="333333"/>
        </w:rPr>
        <w:t>Colson Lender ID (if known);</w:t>
      </w:r>
    </w:p>
    <w:p w14:paraId="743AC5EE" w14:textId="77777777" w:rsidR="00CC43E1" w:rsidRPr="00CC43E1" w:rsidRDefault="00CC43E1" w:rsidP="00CC43E1">
      <w:pPr>
        <w:pStyle w:val="ListParagraph"/>
        <w:numPr>
          <w:ilvl w:val="0"/>
          <w:numId w:val="21"/>
        </w:numPr>
        <w:shd w:val="clear" w:color="auto" w:fill="FFFFFF"/>
        <w:rPr>
          <w:rFonts w:ascii="Arial Narrow" w:hAnsi="Arial Narrow" w:cs="Arial"/>
          <w:color w:val="333333"/>
        </w:rPr>
      </w:pPr>
      <w:r w:rsidRPr="00CC43E1">
        <w:rPr>
          <w:rFonts w:ascii="Arial Narrow" w:hAnsi="Arial Narrow" w:cs="Arial"/>
          <w:color w:val="333333"/>
        </w:rPr>
        <w:t>Individual user contact information (include in the body of the e-mail, separate from signature block):</w:t>
      </w:r>
    </w:p>
    <w:p w14:paraId="4B4B3237" w14:textId="77777777" w:rsidR="00CC43E1" w:rsidRPr="00CC43E1" w:rsidRDefault="00CC43E1" w:rsidP="00CC43E1">
      <w:pPr>
        <w:pStyle w:val="ListParagraph"/>
        <w:numPr>
          <w:ilvl w:val="0"/>
          <w:numId w:val="22"/>
        </w:numPr>
        <w:shd w:val="clear" w:color="auto" w:fill="FFFFFF"/>
        <w:rPr>
          <w:rFonts w:ascii="Arial Narrow" w:hAnsi="Arial Narrow" w:cs="Arial"/>
          <w:color w:val="333333"/>
        </w:rPr>
      </w:pPr>
      <w:r w:rsidRPr="00CC43E1">
        <w:rPr>
          <w:rFonts w:ascii="Arial Narrow" w:hAnsi="Arial Narrow" w:cs="Arial"/>
          <w:color w:val="333333"/>
        </w:rPr>
        <w:t>Name;</w:t>
      </w:r>
    </w:p>
    <w:p w14:paraId="6EB27BBA" w14:textId="77777777" w:rsidR="00CC43E1" w:rsidRPr="00CC43E1" w:rsidRDefault="00CC43E1" w:rsidP="00CC43E1">
      <w:pPr>
        <w:pStyle w:val="ListParagraph"/>
        <w:numPr>
          <w:ilvl w:val="0"/>
          <w:numId w:val="22"/>
        </w:numPr>
        <w:shd w:val="clear" w:color="auto" w:fill="FFFFFF"/>
        <w:rPr>
          <w:rFonts w:ascii="Arial Narrow" w:hAnsi="Arial Narrow" w:cs="Arial"/>
          <w:color w:val="333333"/>
        </w:rPr>
      </w:pPr>
      <w:r w:rsidRPr="00CC43E1">
        <w:rPr>
          <w:rFonts w:ascii="Arial Narrow" w:hAnsi="Arial Narrow" w:cs="Arial"/>
          <w:color w:val="333333"/>
        </w:rPr>
        <w:t>Email address; and</w:t>
      </w:r>
    </w:p>
    <w:p w14:paraId="42F246CE" w14:textId="3A3DC4C5" w:rsidR="00CC43E1" w:rsidRPr="00CC43E1" w:rsidRDefault="00CC43E1" w:rsidP="00CC43E1">
      <w:pPr>
        <w:pStyle w:val="ListParagraph"/>
        <w:numPr>
          <w:ilvl w:val="0"/>
          <w:numId w:val="22"/>
        </w:numPr>
        <w:shd w:val="clear" w:color="auto" w:fill="FFFFFF"/>
        <w:rPr>
          <w:rFonts w:ascii="Arial Narrow" w:hAnsi="Arial Narrow" w:cs="Arial"/>
          <w:color w:val="333333"/>
        </w:rPr>
      </w:pPr>
      <w:r w:rsidRPr="00CC43E1">
        <w:rPr>
          <w:rFonts w:ascii="Arial Narrow" w:hAnsi="Arial Narrow" w:cs="Arial"/>
          <w:color w:val="333333"/>
        </w:rPr>
        <w:t>Phone number.</w:t>
      </w:r>
    </w:p>
    <w:p w14:paraId="63932480" w14:textId="77777777" w:rsidR="00CC43E1" w:rsidRPr="00CC43E1" w:rsidRDefault="00CC43E1" w:rsidP="00CC43E1">
      <w:pPr>
        <w:shd w:val="clear" w:color="auto" w:fill="FFFFFF"/>
        <w:spacing w:after="0"/>
        <w:ind w:left="720"/>
        <w:rPr>
          <w:rFonts w:ascii="Arial Narrow" w:hAnsi="Arial Narrow" w:cs="Arial"/>
          <w:color w:val="333333"/>
        </w:rPr>
      </w:pPr>
      <w:r w:rsidRPr="00CC43E1">
        <w:rPr>
          <w:rFonts w:ascii="Arial Narrow" w:hAnsi="Arial Narrow" w:cs="Arial"/>
          <w:color w:val="333333"/>
        </w:rPr>
        <w:t>PPP Lenders </w:t>
      </w:r>
      <w:r w:rsidRPr="00CC43E1">
        <w:rPr>
          <w:rFonts w:ascii="Arial Narrow" w:hAnsi="Arial Narrow" w:cs="Arial"/>
          <w:color w:val="333333"/>
          <w:u w:val="single"/>
        </w:rPr>
        <w:t>should not request</w:t>
      </w:r>
      <w:r w:rsidRPr="00CC43E1">
        <w:rPr>
          <w:rFonts w:ascii="Arial Narrow" w:hAnsi="Arial Narrow" w:cs="Arial"/>
          <w:color w:val="333333"/>
        </w:rPr>
        <w:t> access to the separate 1502 Connection (Connection).  The Connection cannot be used for PPP loans.</w:t>
      </w:r>
    </w:p>
    <w:p w14:paraId="561F0F74" w14:textId="77777777" w:rsidR="00CC43E1" w:rsidRPr="00CC43E1" w:rsidRDefault="00CC43E1" w:rsidP="00CC43E1">
      <w:pPr>
        <w:shd w:val="clear" w:color="auto" w:fill="FFFFFF"/>
        <w:ind w:left="720"/>
        <w:rPr>
          <w:rFonts w:ascii="Arial Narrow" w:hAnsi="Arial Narrow" w:cs="Arial"/>
          <w:color w:val="333333"/>
        </w:rPr>
      </w:pPr>
      <w:r w:rsidRPr="00CC43E1">
        <w:rPr>
          <w:rStyle w:val="Strong"/>
          <w:rFonts w:ascii="Arial Narrow" w:hAnsi="Arial Narrow" w:cs="Arial"/>
          <w:color w:val="333333"/>
        </w:rPr>
        <w:t>Lender Service Providers (LSPs)</w:t>
      </w:r>
      <w:r w:rsidRPr="00CC43E1">
        <w:rPr>
          <w:rFonts w:ascii="Arial Narrow" w:hAnsi="Arial Narrow" w:cs="Arial"/>
          <w:color w:val="333333"/>
        </w:rPr>
        <w:t> users providing services for PPP Lenders under a reviewed LSP agreement who do not already have a Dashboard account with the FTA can enroll by sending an email to Enrollment@colsonservices.com that contains the following:</w:t>
      </w:r>
    </w:p>
    <w:p w14:paraId="670EE675" w14:textId="77777777" w:rsidR="00CC43E1" w:rsidRPr="00CC43E1" w:rsidRDefault="00CC43E1" w:rsidP="00CC43E1">
      <w:pPr>
        <w:pStyle w:val="ListParagraph"/>
        <w:numPr>
          <w:ilvl w:val="0"/>
          <w:numId w:val="21"/>
        </w:numPr>
        <w:shd w:val="clear" w:color="auto" w:fill="FFFFFF"/>
        <w:rPr>
          <w:rFonts w:ascii="Arial Narrow" w:hAnsi="Arial Narrow" w:cs="Arial"/>
          <w:color w:val="333333"/>
        </w:rPr>
      </w:pPr>
      <w:r w:rsidRPr="00CC43E1">
        <w:rPr>
          <w:rFonts w:ascii="Arial Narrow" w:hAnsi="Arial Narrow" w:cs="Arial"/>
          <w:color w:val="333333"/>
        </w:rPr>
        <w:t>Name of LSP;</w:t>
      </w:r>
    </w:p>
    <w:p w14:paraId="14E9E0B4" w14:textId="77777777" w:rsidR="00CC43E1" w:rsidRPr="00CC43E1" w:rsidRDefault="00CC43E1" w:rsidP="00CC43E1">
      <w:pPr>
        <w:pStyle w:val="ListParagraph"/>
        <w:numPr>
          <w:ilvl w:val="0"/>
          <w:numId w:val="21"/>
        </w:numPr>
        <w:shd w:val="clear" w:color="auto" w:fill="FFFFFF"/>
        <w:rPr>
          <w:rFonts w:ascii="Arial Narrow" w:hAnsi="Arial Narrow" w:cs="Arial"/>
          <w:color w:val="333333"/>
        </w:rPr>
      </w:pPr>
      <w:r w:rsidRPr="00CC43E1">
        <w:rPr>
          <w:rFonts w:ascii="Arial Narrow" w:hAnsi="Arial Narrow" w:cs="Arial"/>
          <w:color w:val="333333"/>
        </w:rPr>
        <w:t>LSP CAFS Partner ID;</w:t>
      </w:r>
    </w:p>
    <w:p w14:paraId="72BB790D" w14:textId="77777777" w:rsidR="00CC43E1" w:rsidRPr="00CC43E1" w:rsidRDefault="00CC43E1" w:rsidP="00CC43E1">
      <w:pPr>
        <w:pStyle w:val="ListParagraph"/>
        <w:numPr>
          <w:ilvl w:val="0"/>
          <w:numId w:val="21"/>
        </w:numPr>
        <w:shd w:val="clear" w:color="auto" w:fill="FFFFFF"/>
        <w:rPr>
          <w:rFonts w:ascii="Arial Narrow" w:hAnsi="Arial Narrow" w:cs="Arial"/>
          <w:color w:val="333333"/>
        </w:rPr>
      </w:pPr>
      <w:r w:rsidRPr="00CC43E1">
        <w:rPr>
          <w:rFonts w:ascii="Arial Narrow" w:hAnsi="Arial Narrow" w:cs="Arial"/>
          <w:color w:val="333333"/>
        </w:rPr>
        <w:t>Individual user contact information (include in the body of the e-mail, separate from signature block):</w:t>
      </w:r>
    </w:p>
    <w:p w14:paraId="6315E532" w14:textId="77777777" w:rsidR="00CC43E1" w:rsidRPr="00CC43E1" w:rsidRDefault="00CC43E1" w:rsidP="00CC43E1">
      <w:pPr>
        <w:pStyle w:val="ListParagraph"/>
        <w:numPr>
          <w:ilvl w:val="0"/>
          <w:numId w:val="23"/>
        </w:numPr>
        <w:shd w:val="clear" w:color="auto" w:fill="FFFFFF"/>
        <w:rPr>
          <w:rFonts w:ascii="Arial Narrow" w:hAnsi="Arial Narrow" w:cs="Arial"/>
          <w:color w:val="333333"/>
        </w:rPr>
      </w:pPr>
      <w:r w:rsidRPr="00CC43E1">
        <w:rPr>
          <w:rFonts w:ascii="Arial Narrow" w:hAnsi="Arial Narrow" w:cs="Arial"/>
          <w:color w:val="333333"/>
        </w:rPr>
        <w:t>Name;</w:t>
      </w:r>
    </w:p>
    <w:p w14:paraId="25D1B25B" w14:textId="77777777" w:rsidR="00CC43E1" w:rsidRPr="00CC43E1" w:rsidRDefault="00CC43E1" w:rsidP="00CC43E1">
      <w:pPr>
        <w:pStyle w:val="ListParagraph"/>
        <w:numPr>
          <w:ilvl w:val="0"/>
          <w:numId w:val="23"/>
        </w:numPr>
        <w:shd w:val="clear" w:color="auto" w:fill="FFFFFF"/>
        <w:rPr>
          <w:rFonts w:ascii="Arial Narrow" w:hAnsi="Arial Narrow" w:cs="Arial"/>
          <w:color w:val="333333"/>
        </w:rPr>
      </w:pPr>
      <w:r w:rsidRPr="00CC43E1">
        <w:rPr>
          <w:rFonts w:ascii="Arial Narrow" w:hAnsi="Arial Narrow" w:cs="Arial"/>
          <w:color w:val="333333"/>
        </w:rPr>
        <w:t>Email address; and</w:t>
      </w:r>
    </w:p>
    <w:p w14:paraId="78AB25D3" w14:textId="53DECFAB" w:rsidR="00CC43E1" w:rsidRPr="00CC43E1" w:rsidRDefault="00CC43E1" w:rsidP="00CC43E1">
      <w:pPr>
        <w:pStyle w:val="ListParagraph"/>
        <w:numPr>
          <w:ilvl w:val="0"/>
          <w:numId w:val="23"/>
        </w:numPr>
        <w:shd w:val="clear" w:color="auto" w:fill="FFFFFF"/>
        <w:rPr>
          <w:rFonts w:ascii="Arial Narrow" w:hAnsi="Arial Narrow" w:cs="Arial"/>
          <w:color w:val="333333"/>
        </w:rPr>
      </w:pPr>
      <w:r w:rsidRPr="00CC43E1">
        <w:rPr>
          <w:rFonts w:ascii="Arial Narrow" w:hAnsi="Arial Narrow" w:cs="Arial"/>
          <w:color w:val="333333"/>
        </w:rPr>
        <w:t>Phone number;</w:t>
      </w:r>
    </w:p>
    <w:p w14:paraId="2F8636DB" w14:textId="77777777" w:rsidR="00CC43E1" w:rsidRPr="00CC43E1" w:rsidRDefault="00CC43E1" w:rsidP="00CC43E1">
      <w:pPr>
        <w:shd w:val="clear" w:color="auto" w:fill="FFFFFF"/>
        <w:spacing w:after="0"/>
        <w:ind w:firstLine="720"/>
        <w:rPr>
          <w:rFonts w:ascii="Arial Narrow" w:hAnsi="Arial Narrow" w:cs="Arial"/>
          <w:color w:val="333333"/>
        </w:rPr>
      </w:pPr>
      <w:r w:rsidRPr="00CC43E1">
        <w:rPr>
          <w:rFonts w:ascii="Arial Narrow" w:hAnsi="Arial Narrow" w:cs="Arial"/>
          <w:color w:val="333333"/>
        </w:rPr>
        <w:t xml:space="preserve">For each bank partner, provide the information </w:t>
      </w:r>
      <w:proofErr w:type="spellStart"/>
      <w:r w:rsidRPr="00CC43E1">
        <w:rPr>
          <w:rFonts w:ascii="Arial Narrow" w:hAnsi="Arial Narrow" w:cs="Arial"/>
          <w:color w:val="333333"/>
        </w:rPr>
        <w:t>below:</w:t>
      </w:r>
      <w:proofErr w:type="spellEnd"/>
    </w:p>
    <w:p w14:paraId="6367A441" w14:textId="77777777" w:rsidR="00CC43E1" w:rsidRPr="00CC43E1" w:rsidRDefault="00CC43E1" w:rsidP="00CC43E1">
      <w:pPr>
        <w:pStyle w:val="ListParagraph"/>
        <w:numPr>
          <w:ilvl w:val="0"/>
          <w:numId w:val="25"/>
        </w:numPr>
        <w:shd w:val="clear" w:color="auto" w:fill="FFFFFF"/>
        <w:spacing w:after="0"/>
        <w:rPr>
          <w:rFonts w:ascii="Arial Narrow" w:hAnsi="Arial Narrow" w:cs="Arial"/>
          <w:color w:val="333333"/>
        </w:rPr>
      </w:pPr>
      <w:r w:rsidRPr="00CC43E1">
        <w:rPr>
          <w:rFonts w:ascii="Arial Narrow" w:hAnsi="Arial Narrow" w:cs="Arial"/>
          <w:color w:val="333333"/>
        </w:rPr>
        <w:t>Bank partner’s information:</w:t>
      </w:r>
    </w:p>
    <w:p w14:paraId="4049F463" w14:textId="77777777" w:rsidR="00CC43E1" w:rsidRPr="00CC43E1" w:rsidRDefault="00CC43E1" w:rsidP="00CC43E1">
      <w:pPr>
        <w:pStyle w:val="ListParagraph"/>
        <w:numPr>
          <w:ilvl w:val="0"/>
          <w:numId w:val="26"/>
        </w:numPr>
        <w:shd w:val="clear" w:color="auto" w:fill="FFFFFF"/>
        <w:spacing w:after="0"/>
        <w:rPr>
          <w:rFonts w:ascii="Arial Narrow" w:hAnsi="Arial Narrow" w:cs="Arial"/>
          <w:color w:val="333333"/>
        </w:rPr>
      </w:pPr>
      <w:r w:rsidRPr="00CC43E1">
        <w:rPr>
          <w:rFonts w:ascii="Arial Narrow" w:hAnsi="Arial Narrow" w:cs="Arial"/>
          <w:color w:val="333333"/>
        </w:rPr>
        <w:t>Bank name;</w:t>
      </w:r>
    </w:p>
    <w:p w14:paraId="474E2A35" w14:textId="77777777" w:rsidR="00CC43E1" w:rsidRPr="00CC43E1" w:rsidRDefault="00CC43E1" w:rsidP="00CC43E1">
      <w:pPr>
        <w:pStyle w:val="ListParagraph"/>
        <w:numPr>
          <w:ilvl w:val="0"/>
          <w:numId w:val="26"/>
        </w:numPr>
        <w:shd w:val="clear" w:color="auto" w:fill="FFFFFF"/>
        <w:spacing w:after="0"/>
        <w:rPr>
          <w:rFonts w:ascii="Arial Narrow" w:hAnsi="Arial Narrow" w:cs="Arial"/>
          <w:color w:val="333333"/>
        </w:rPr>
      </w:pPr>
      <w:r w:rsidRPr="00CC43E1">
        <w:rPr>
          <w:rFonts w:ascii="Arial Narrow" w:hAnsi="Arial Narrow" w:cs="Arial"/>
          <w:color w:val="333333"/>
        </w:rPr>
        <w:t>E-Tran Main Location ID</w:t>
      </w:r>
    </w:p>
    <w:p w14:paraId="6BA13DB2" w14:textId="77777777" w:rsidR="00CC43E1" w:rsidRPr="00CC43E1" w:rsidRDefault="00CC43E1" w:rsidP="00CC43E1">
      <w:pPr>
        <w:pStyle w:val="ListParagraph"/>
        <w:numPr>
          <w:ilvl w:val="0"/>
          <w:numId w:val="26"/>
        </w:numPr>
        <w:shd w:val="clear" w:color="auto" w:fill="FFFFFF"/>
        <w:spacing w:after="0"/>
        <w:rPr>
          <w:rFonts w:ascii="Arial Narrow" w:hAnsi="Arial Narrow" w:cs="Arial"/>
          <w:color w:val="333333"/>
        </w:rPr>
      </w:pPr>
      <w:r w:rsidRPr="00CC43E1">
        <w:rPr>
          <w:rFonts w:ascii="Arial Narrow" w:hAnsi="Arial Narrow" w:cs="Arial"/>
          <w:color w:val="333333"/>
        </w:rPr>
        <w:t>One SBA PPP GP loan number assigned to a loan made by a bank partner;</w:t>
      </w:r>
    </w:p>
    <w:p w14:paraId="32074717" w14:textId="77777777" w:rsidR="00CC43E1" w:rsidRPr="00CC43E1" w:rsidRDefault="00CC43E1" w:rsidP="00CC43E1">
      <w:pPr>
        <w:pStyle w:val="ListParagraph"/>
        <w:numPr>
          <w:ilvl w:val="0"/>
          <w:numId w:val="26"/>
        </w:numPr>
        <w:shd w:val="clear" w:color="auto" w:fill="FFFFFF"/>
        <w:spacing w:after="0"/>
        <w:rPr>
          <w:rFonts w:ascii="Arial Narrow" w:hAnsi="Arial Narrow" w:cs="Arial"/>
          <w:color w:val="333333"/>
        </w:rPr>
      </w:pPr>
      <w:r w:rsidRPr="00CC43E1">
        <w:rPr>
          <w:rFonts w:ascii="Arial Narrow" w:hAnsi="Arial Narrow" w:cs="Arial"/>
          <w:color w:val="333333"/>
        </w:rPr>
        <w:t>Colson Lender ID (if known);</w:t>
      </w:r>
    </w:p>
    <w:p w14:paraId="0EC4E522" w14:textId="77777777" w:rsidR="00CC43E1" w:rsidRPr="00CC43E1" w:rsidRDefault="00CC43E1" w:rsidP="00CC43E1">
      <w:pPr>
        <w:pStyle w:val="ListParagraph"/>
        <w:numPr>
          <w:ilvl w:val="0"/>
          <w:numId w:val="25"/>
        </w:numPr>
        <w:shd w:val="clear" w:color="auto" w:fill="FFFFFF"/>
        <w:spacing w:after="0"/>
        <w:rPr>
          <w:rFonts w:ascii="Arial Narrow" w:hAnsi="Arial Narrow" w:cs="Arial"/>
          <w:color w:val="333333"/>
        </w:rPr>
      </w:pPr>
      <w:r w:rsidRPr="00CC43E1">
        <w:rPr>
          <w:rFonts w:ascii="Arial Narrow" w:hAnsi="Arial Narrow" w:cs="Arial"/>
          <w:color w:val="333333"/>
        </w:rPr>
        <w:t>Bank Partner’s Authorizing Official</w:t>
      </w:r>
    </w:p>
    <w:p w14:paraId="5DD3860D" w14:textId="77777777" w:rsidR="00CC43E1" w:rsidRPr="00CC43E1" w:rsidRDefault="00CC43E1" w:rsidP="00CC43E1">
      <w:pPr>
        <w:pStyle w:val="ListParagraph"/>
        <w:numPr>
          <w:ilvl w:val="0"/>
          <w:numId w:val="27"/>
        </w:numPr>
        <w:shd w:val="clear" w:color="auto" w:fill="FFFFFF"/>
        <w:spacing w:after="0"/>
        <w:rPr>
          <w:rFonts w:ascii="Arial Narrow" w:hAnsi="Arial Narrow" w:cs="Arial"/>
          <w:color w:val="333333"/>
        </w:rPr>
      </w:pPr>
      <w:r w:rsidRPr="00CC43E1">
        <w:rPr>
          <w:rFonts w:ascii="Arial Narrow" w:hAnsi="Arial Narrow" w:cs="Arial"/>
          <w:color w:val="333333"/>
        </w:rPr>
        <w:t>Name;</w:t>
      </w:r>
    </w:p>
    <w:p w14:paraId="6824D785" w14:textId="77777777" w:rsidR="00CC43E1" w:rsidRPr="00CC43E1" w:rsidRDefault="00CC43E1" w:rsidP="00CC43E1">
      <w:pPr>
        <w:pStyle w:val="ListParagraph"/>
        <w:numPr>
          <w:ilvl w:val="0"/>
          <w:numId w:val="27"/>
        </w:numPr>
        <w:shd w:val="clear" w:color="auto" w:fill="FFFFFF"/>
        <w:spacing w:after="0"/>
        <w:rPr>
          <w:rFonts w:ascii="Arial Narrow" w:hAnsi="Arial Narrow" w:cs="Arial"/>
          <w:color w:val="333333"/>
        </w:rPr>
      </w:pPr>
      <w:r w:rsidRPr="00CC43E1">
        <w:rPr>
          <w:rFonts w:ascii="Arial Narrow" w:hAnsi="Arial Narrow" w:cs="Arial"/>
          <w:color w:val="333333"/>
        </w:rPr>
        <w:lastRenderedPageBreak/>
        <w:t>Email address; and</w:t>
      </w:r>
    </w:p>
    <w:p w14:paraId="651910B7" w14:textId="15EE0AE6" w:rsidR="00CC43E1" w:rsidRPr="00CC43E1" w:rsidRDefault="00CC43E1" w:rsidP="00CC43E1">
      <w:pPr>
        <w:pStyle w:val="ListParagraph"/>
        <w:numPr>
          <w:ilvl w:val="0"/>
          <w:numId w:val="27"/>
        </w:numPr>
        <w:shd w:val="clear" w:color="auto" w:fill="FFFFFF"/>
        <w:spacing w:after="0"/>
        <w:rPr>
          <w:rFonts w:ascii="Arial Narrow" w:hAnsi="Arial Narrow" w:cs="Arial"/>
          <w:color w:val="333333"/>
        </w:rPr>
      </w:pPr>
      <w:r w:rsidRPr="00CC43E1">
        <w:rPr>
          <w:rFonts w:ascii="Arial Narrow" w:hAnsi="Arial Narrow" w:cs="Arial"/>
          <w:color w:val="333333"/>
        </w:rPr>
        <w:t>Phone number.</w:t>
      </w:r>
    </w:p>
    <w:p w14:paraId="0DA3211D" w14:textId="77777777" w:rsidR="00CC43E1" w:rsidRPr="00CC43E1" w:rsidRDefault="00CC43E1" w:rsidP="00CC43E1">
      <w:pPr>
        <w:shd w:val="clear" w:color="auto" w:fill="FFFFFF"/>
        <w:spacing w:after="0"/>
        <w:ind w:left="720"/>
        <w:rPr>
          <w:rFonts w:ascii="Arial Narrow" w:hAnsi="Arial Narrow" w:cs="Arial"/>
          <w:color w:val="333333"/>
        </w:rPr>
      </w:pPr>
      <w:r w:rsidRPr="00CC43E1">
        <w:rPr>
          <w:rFonts w:ascii="Arial Narrow" w:hAnsi="Arial Narrow" w:cs="Arial"/>
          <w:color w:val="333333"/>
        </w:rPr>
        <w:t>Upon receipt of a complete enrollment email, the FTA will send login credentials consisting of a 1502 Dashboard User ID and Access Code. The User ID and Access Code will be sent in separate e-mails.</w:t>
      </w:r>
    </w:p>
    <w:p w14:paraId="71D972F6" w14:textId="495C3C50" w:rsidR="00CC43E1" w:rsidRPr="00CC43E1" w:rsidRDefault="00CC43E1" w:rsidP="00CC43E1">
      <w:pPr>
        <w:shd w:val="clear" w:color="auto" w:fill="FFFFFF"/>
        <w:ind w:left="720"/>
        <w:rPr>
          <w:rStyle w:val="Strong"/>
          <w:rFonts w:ascii="Arial Narrow" w:hAnsi="Arial Narrow" w:cs="Arial"/>
          <w:color w:val="0000FF"/>
        </w:rPr>
      </w:pPr>
      <w:r w:rsidRPr="00CC43E1">
        <w:rPr>
          <w:rStyle w:val="Strong"/>
          <w:rFonts w:ascii="Arial Narrow" w:hAnsi="Arial Narrow" w:cs="Arial"/>
          <w:color w:val="0000FF"/>
        </w:rPr>
        <w:t xml:space="preserve">Due to the extremely high demand for PPP loans, please allow </w:t>
      </w:r>
      <w:proofErr w:type="gramStart"/>
      <w:r w:rsidRPr="00CC43E1">
        <w:rPr>
          <w:rStyle w:val="Strong"/>
          <w:rFonts w:ascii="Arial Narrow" w:hAnsi="Arial Narrow" w:cs="Arial"/>
          <w:color w:val="0000FF"/>
        </w:rPr>
        <w:t>sufficient</w:t>
      </w:r>
      <w:proofErr w:type="gramEnd"/>
      <w:r w:rsidRPr="00CC43E1">
        <w:rPr>
          <w:rStyle w:val="Strong"/>
          <w:rFonts w:ascii="Arial Narrow" w:hAnsi="Arial Narrow" w:cs="Arial"/>
          <w:color w:val="0000FF"/>
        </w:rPr>
        <w:t xml:space="preserve"> time for processing.  SBA will be publishing additional guidance on next steps following enrollment.  Please hold questions and continue to monitor the FTA Newsroom through the News Menu for updates as they become available.</w:t>
      </w:r>
    </w:p>
    <w:p w14:paraId="7282A3CC" w14:textId="193AD438" w:rsidR="00CC43E1" w:rsidRPr="00CC43E1" w:rsidRDefault="00CC43E1" w:rsidP="00CC43E1">
      <w:pPr>
        <w:shd w:val="clear" w:color="auto" w:fill="FFFFFF"/>
        <w:ind w:left="720"/>
        <w:rPr>
          <w:rFonts w:ascii="Arial Narrow" w:hAnsi="Arial Narrow" w:cs="Arial"/>
        </w:rPr>
      </w:pPr>
      <w:r w:rsidRPr="00CC43E1">
        <w:rPr>
          <w:rStyle w:val="Strong"/>
          <w:rFonts w:ascii="Arial Narrow" w:hAnsi="Arial Narrow" w:cs="Arial"/>
        </w:rPr>
        <w:t xml:space="preserve">Resource: </w:t>
      </w:r>
      <w:hyperlink r:id="rId16" w:history="1">
        <w:r w:rsidRPr="00CC43E1">
          <w:rPr>
            <w:rStyle w:val="Hyperlink"/>
            <w:rFonts w:ascii="Arial Narrow" w:hAnsi="Arial Narrow"/>
            <w:color w:val="auto"/>
          </w:rPr>
          <w:t>https://colsonservices.bnymellon.com/</w:t>
        </w:r>
      </w:hyperlink>
    </w:p>
    <w:p w14:paraId="62E0E8EE" w14:textId="74261CE1" w:rsidR="00653BB5" w:rsidRPr="00C932F2" w:rsidRDefault="00653BB5" w:rsidP="004D6AEB">
      <w:pPr>
        <w:pStyle w:val="NormalWeb"/>
        <w:shd w:val="clear" w:color="auto" w:fill="FFFFFF"/>
        <w:spacing w:before="120" w:beforeAutospacing="0" w:after="120" w:afterAutospacing="0" w:line="276" w:lineRule="auto"/>
        <w:textAlignment w:val="baseline"/>
        <w:rPr>
          <w:rFonts w:ascii="Arial Narrow" w:hAnsi="Arial Narrow" w:cs="Arial"/>
          <w:b/>
          <w:bCs/>
          <w:color w:val="101820"/>
          <w:sz w:val="22"/>
          <w:szCs w:val="22"/>
        </w:rPr>
      </w:pPr>
      <w:r w:rsidRPr="00C932F2">
        <w:rPr>
          <w:rFonts w:ascii="Arial Narrow" w:hAnsi="Arial Narrow" w:cs="Arial"/>
          <w:b/>
          <w:bCs/>
          <w:color w:val="101820"/>
          <w:sz w:val="22"/>
          <w:szCs w:val="22"/>
        </w:rPr>
        <w:t xml:space="preserve">Q4:  </w:t>
      </w:r>
      <w:r w:rsidRPr="00653BB5">
        <w:rPr>
          <w:rFonts w:ascii="Arial Narrow" w:hAnsi="Arial Narrow" w:cs="Arial"/>
          <w:b/>
          <w:bCs/>
          <w:color w:val="101820"/>
          <w:sz w:val="22"/>
          <w:szCs w:val="22"/>
        </w:rPr>
        <w:t>How are self-employed individuals supposed to be documenting payroll to themselves for forgiveness purposes?</w:t>
      </w:r>
    </w:p>
    <w:p w14:paraId="752EE6EF" w14:textId="60B49AC3" w:rsidR="00653BB5" w:rsidRPr="00653BB5" w:rsidRDefault="00834DB0" w:rsidP="004D6AEB">
      <w:pPr>
        <w:pStyle w:val="NormalWeb"/>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b/>
          <w:bCs/>
          <w:color w:val="101820"/>
          <w:sz w:val="22"/>
          <w:szCs w:val="22"/>
        </w:rPr>
        <w:t xml:space="preserve">A4:  </w:t>
      </w:r>
      <w:r w:rsidR="00C166A9" w:rsidRPr="00C932F2">
        <w:rPr>
          <w:rFonts w:ascii="Arial Narrow" w:hAnsi="Arial Narrow" w:cs="Arial"/>
          <w:color w:val="101820"/>
          <w:sz w:val="22"/>
          <w:szCs w:val="22"/>
        </w:rPr>
        <w:t>Self-employed individuals (sole proprietors and independent contractors) have different considerations when it comes to PPP forgiveness responsibilitie</w:t>
      </w:r>
      <w:bookmarkStart w:id="0" w:name="_GoBack"/>
      <w:bookmarkEnd w:id="0"/>
      <w:r w:rsidR="00C166A9" w:rsidRPr="00C932F2">
        <w:rPr>
          <w:rFonts w:ascii="Arial Narrow" w:hAnsi="Arial Narrow" w:cs="Arial"/>
          <w:color w:val="101820"/>
          <w:sz w:val="22"/>
          <w:szCs w:val="22"/>
        </w:rPr>
        <w:t xml:space="preserve">s.  </w:t>
      </w:r>
      <w:r w:rsidR="0025143A" w:rsidRPr="00C932F2">
        <w:rPr>
          <w:rFonts w:ascii="Arial Narrow" w:hAnsi="Arial Narrow" w:cs="Arial"/>
          <w:color w:val="101820"/>
          <w:sz w:val="22"/>
          <w:szCs w:val="22"/>
        </w:rPr>
        <w:t>Generally, PPP loan amounts are based on the average payroll expense but payroll for self-employed may not be applicable.  Their loans were most likely based on 2019 net profit divided by 12, getting an average net profit (multiplied by 2.5 for PPP loan amount).  Self-employed individual will need to prove expenses on utilities, rent and mortgage interest.  If owner compensation replacement is applicable, they will also need to provide their 2019 Schedule C in order to claim the 8-weeks of net profits for forgiveness. It is just important to note that the entire PPP loan amount cannot be used as income replacement—if no other eligible expenses can be paid by the PPP funds, the remaining balance will most likely need to be repaid according to the PPP loan terms with the lender.</w:t>
      </w:r>
      <w:r w:rsidR="00AE0DF6" w:rsidRPr="00C932F2">
        <w:rPr>
          <w:rFonts w:ascii="Arial Narrow" w:hAnsi="Arial Narrow" w:cs="Arial"/>
          <w:color w:val="101820"/>
          <w:sz w:val="22"/>
          <w:szCs w:val="22"/>
        </w:rPr>
        <w:t xml:space="preserve">  Borrowers and financial institutions should always be discussing accounting definitions and practices, as well as tax questions with a tax professional. </w:t>
      </w:r>
    </w:p>
    <w:p w14:paraId="6954D118" w14:textId="0BA213F8" w:rsidR="00653BB5" w:rsidRPr="00C932F2" w:rsidRDefault="00653BB5" w:rsidP="004D6AEB">
      <w:pPr>
        <w:pStyle w:val="NormalWeb"/>
        <w:shd w:val="clear" w:color="auto" w:fill="FFFFFF"/>
        <w:spacing w:before="120" w:beforeAutospacing="0" w:after="120" w:afterAutospacing="0" w:line="276" w:lineRule="auto"/>
        <w:textAlignment w:val="baseline"/>
        <w:rPr>
          <w:rFonts w:ascii="Arial Narrow" w:hAnsi="Arial Narrow" w:cs="Arial"/>
          <w:b/>
          <w:bCs/>
          <w:color w:val="101820"/>
          <w:sz w:val="22"/>
          <w:szCs w:val="22"/>
        </w:rPr>
      </w:pPr>
      <w:r w:rsidRPr="00C932F2">
        <w:rPr>
          <w:rFonts w:ascii="Arial Narrow" w:hAnsi="Arial Narrow" w:cs="Arial"/>
          <w:b/>
          <w:bCs/>
          <w:color w:val="101820"/>
          <w:sz w:val="22"/>
          <w:szCs w:val="22"/>
        </w:rPr>
        <w:t xml:space="preserve">Q5:  </w:t>
      </w:r>
      <w:r w:rsidRPr="00653BB5">
        <w:rPr>
          <w:rFonts w:ascii="Arial Narrow" w:hAnsi="Arial Narrow" w:cs="Arial"/>
          <w:b/>
          <w:bCs/>
          <w:color w:val="101820"/>
          <w:sz w:val="22"/>
          <w:szCs w:val="22"/>
        </w:rPr>
        <w:t>How are businesses supposed to handle not being able to meet the 75% threshold within the 8-week period in attempts to not lower their loan forgiveness amount?</w:t>
      </w:r>
    </w:p>
    <w:p w14:paraId="63E4BE80" w14:textId="668062ED" w:rsidR="00653BB5" w:rsidRPr="00653BB5" w:rsidRDefault="00AE0DF6" w:rsidP="004D6AEB">
      <w:pPr>
        <w:pStyle w:val="NormalWeb"/>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b/>
          <w:bCs/>
          <w:color w:val="101820"/>
          <w:sz w:val="22"/>
          <w:szCs w:val="22"/>
        </w:rPr>
        <w:t xml:space="preserve">A5:  </w:t>
      </w:r>
      <w:r w:rsidR="00187DCB" w:rsidRPr="00C932F2">
        <w:rPr>
          <w:rFonts w:ascii="Arial Narrow" w:hAnsi="Arial Narrow" w:cs="Arial"/>
          <w:color w:val="101820"/>
          <w:sz w:val="22"/>
          <w:szCs w:val="22"/>
        </w:rPr>
        <w:t xml:space="preserve">Unfortunately, SBA guidance on this is silent and during recent calls with the Houston District SBA Office, it has been stated that the SBA will not be telling business owners how to run their business—meaning, ultimately it is up to the borrower to decide how to proceed. Some businesses are using bonuses to assist in making that 75% threshold, but this is not something banks need to be advising on, nor as official acceptance of this method between expressed in an Interim Final Rule or FAQ by the SBA or Treasury.  Business borrowers need to be referring to their tax advisor on how to proceed.  This is also true for headcount reduction—the SBA is relying solely on businesses to determine how to staff accordingly to meet maximum forgiveness and is not offering any operational advice. </w:t>
      </w:r>
    </w:p>
    <w:p w14:paraId="10A854B9" w14:textId="11241349" w:rsidR="00653BB5" w:rsidRPr="00C932F2" w:rsidRDefault="00653BB5" w:rsidP="004D6AEB">
      <w:pPr>
        <w:pStyle w:val="NormalWeb"/>
        <w:shd w:val="clear" w:color="auto" w:fill="FFFFFF"/>
        <w:spacing w:before="120" w:beforeAutospacing="0" w:after="120" w:afterAutospacing="0" w:line="276" w:lineRule="auto"/>
        <w:textAlignment w:val="baseline"/>
        <w:rPr>
          <w:rFonts w:ascii="Arial Narrow" w:hAnsi="Arial Narrow" w:cs="Arial"/>
          <w:b/>
          <w:bCs/>
          <w:color w:val="101820"/>
          <w:sz w:val="22"/>
          <w:szCs w:val="22"/>
        </w:rPr>
      </w:pPr>
      <w:r w:rsidRPr="00C932F2">
        <w:rPr>
          <w:rFonts w:ascii="Arial Narrow" w:hAnsi="Arial Narrow" w:cs="Arial"/>
          <w:b/>
          <w:bCs/>
          <w:color w:val="101820"/>
          <w:sz w:val="22"/>
          <w:szCs w:val="22"/>
        </w:rPr>
        <w:t xml:space="preserve">Q6:  </w:t>
      </w:r>
      <w:r w:rsidRPr="00653BB5">
        <w:rPr>
          <w:rFonts w:ascii="Arial Narrow" w:hAnsi="Arial Narrow" w:cs="Arial"/>
          <w:b/>
          <w:bCs/>
          <w:color w:val="101820"/>
          <w:sz w:val="22"/>
          <w:szCs w:val="22"/>
        </w:rPr>
        <w:t>How are banks required to handle loans returned or repaid in full? Will this be reported on Form 1502?</w:t>
      </w:r>
    </w:p>
    <w:p w14:paraId="300481F7" w14:textId="6876A99B" w:rsidR="00653BB5" w:rsidRPr="00C932F2" w:rsidRDefault="00C70619" w:rsidP="004D6AEB">
      <w:pPr>
        <w:pStyle w:val="NormalWeb"/>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b/>
          <w:bCs/>
          <w:color w:val="101820"/>
          <w:sz w:val="22"/>
          <w:szCs w:val="22"/>
        </w:rPr>
        <w:t xml:space="preserve">A6:  </w:t>
      </w:r>
      <w:r w:rsidRPr="00C932F2">
        <w:rPr>
          <w:rFonts w:ascii="Arial Narrow" w:hAnsi="Arial Narrow" w:cs="Arial"/>
          <w:color w:val="101820"/>
          <w:sz w:val="22"/>
          <w:szCs w:val="22"/>
        </w:rPr>
        <w:t xml:space="preserve">At this time, this form is to be completed monthly by lenders participating in the PPP program in order to collect payment and loan information.  Completed forms are to be submitted to the SBA’s 7(a) Fiscal and Transfer Agent, Colson Services Corp.  </w:t>
      </w:r>
    </w:p>
    <w:p w14:paraId="2B558536" w14:textId="11AA86DD" w:rsidR="00653BB5" w:rsidRPr="00C932F2" w:rsidRDefault="00C70619" w:rsidP="004D6AEB">
      <w:pPr>
        <w:pStyle w:val="NormalWeb"/>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color w:val="101820"/>
          <w:sz w:val="22"/>
          <w:szCs w:val="22"/>
        </w:rPr>
        <w:t xml:space="preserve">Apart from that information and the extension on timing requirements, not much other guidance has been issued on proper accounting for PPP loans. </w:t>
      </w:r>
      <w:r w:rsidR="00E1573F" w:rsidRPr="00C932F2">
        <w:rPr>
          <w:rFonts w:ascii="Arial Narrow" w:hAnsi="Arial Narrow" w:cs="Arial"/>
          <w:color w:val="101820"/>
          <w:sz w:val="22"/>
          <w:szCs w:val="22"/>
        </w:rPr>
        <w:t xml:space="preserve">SBA Form 1502 reports PPP disbursements and fees due to the lender per the CARES Act. </w:t>
      </w:r>
      <w:proofErr w:type="gramStart"/>
      <w:r w:rsidR="00E1573F" w:rsidRPr="00C932F2">
        <w:rPr>
          <w:rFonts w:ascii="Arial Narrow" w:hAnsi="Arial Narrow" w:cs="Arial"/>
          <w:color w:val="101820"/>
          <w:sz w:val="22"/>
          <w:szCs w:val="22"/>
        </w:rPr>
        <w:t>In order for</w:t>
      </w:r>
      <w:proofErr w:type="gramEnd"/>
      <w:r w:rsidR="00E1573F" w:rsidRPr="00C932F2">
        <w:rPr>
          <w:rFonts w:ascii="Arial Narrow" w:hAnsi="Arial Narrow" w:cs="Arial"/>
          <w:color w:val="101820"/>
          <w:sz w:val="22"/>
          <w:szCs w:val="22"/>
        </w:rPr>
        <w:t xml:space="preserve"> a lender to receive its processing fee, the PPP loan must be fully disbursed, must not be cancelled before disbursement, and must not be voluntarily cancelled and repaid after disbursement.</w:t>
      </w:r>
    </w:p>
    <w:p w14:paraId="7B12C5F8" w14:textId="33AE1E6F" w:rsidR="00653BB5" w:rsidRPr="00653BB5" w:rsidRDefault="00510C1F" w:rsidP="004D6AEB">
      <w:pPr>
        <w:pStyle w:val="NormalWeb"/>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color w:val="101820"/>
          <w:sz w:val="22"/>
          <w:szCs w:val="22"/>
        </w:rPr>
        <w:t xml:space="preserve">It is important to note that the following are in reference to SBA 7(a) loans solely.  </w:t>
      </w:r>
      <w:r w:rsidR="00C70619" w:rsidRPr="00C932F2">
        <w:rPr>
          <w:rFonts w:ascii="Arial Narrow" w:hAnsi="Arial Narrow" w:cs="Arial"/>
          <w:color w:val="101820"/>
          <w:sz w:val="22"/>
          <w:szCs w:val="22"/>
        </w:rPr>
        <w:t xml:space="preserve">SBA Form 1502 and Instructions can be found here: </w:t>
      </w:r>
      <w:hyperlink r:id="rId17" w:history="1">
        <w:r w:rsidR="00C70619" w:rsidRPr="00C932F2">
          <w:rPr>
            <w:rStyle w:val="Hyperlink"/>
            <w:rFonts w:ascii="Arial Narrow" w:hAnsi="Arial Narrow"/>
            <w:sz w:val="22"/>
            <w:szCs w:val="22"/>
          </w:rPr>
          <w:t>https://www.sba.gov/document/sba-form-1502-sba-form-1502-instructions</w:t>
        </w:r>
      </w:hyperlink>
      <w:r w:rsidRPr="00C932F2">
        <w:rPr>
          <w:rFonts w:ascii="Arial Narrow" w:hAnsi="Arial Narrow"/>
          <w:sz w:val="22"/>
          <w:szCs w:val="22"/>
        </w:rPr>
        <w:t xml:space="preserve">.  Colson Services </w:t>
      </w:r>
      <w:r w:rsidRPr="00C932F2">
        <w:rPr>
          <w:rFonts w:ascii="Arial Narrow" w:hAnsi="Arial Narrow"/>
          <w:sz w:val="22"/>
          <w:szCs w:val="22"/>
        </w:rPr>
        <w:lastRenderedPageBreak/>
        <w:t xml:space="preserve">Corp. also has their own FAQ here: </w:t>
      </w:r>
      <w:hyperlink r:id="rId18" w:history="1">
        <w:r w:rsidRPr="00C932F2">
          <w:rPr>
            <w:rStyle w:val="Hyperlink"/>
            <w:rFonts w:ascii="Arial Narrow" w:hAnsi="Arial Narrow"/>
            <w:sz w:val="22"/>
            <w:szCs w:val="22"/>
          </w:rPr>
          <w:t>https://colsonservices.bnymellon.com/_locale-assets/pdf/sba-form-1502-frequently-asked-questions-(faqs)-03-07-2016.pdf</w:t>
        </w:r>
      </w:hyperlink>
      <w:r w:rsidRPr="00C932F2">
        <w:rPr>
          <w:rFonts w:ascii="Arial Narrow" w:hAnsi="Arial Narrow"/>
          <w:sz w:val="22"/>
          <w:szCs w:val="22"/>
        </w:rPr>
        <w:t>.</w:t>
      </w:r>
      <w:r w:rsidRPr="00C932F2">
        <w:rPr>
          <w:rFonts w:ascii="Arial Narrow" w:hAnsi="Arial Narrow" w:cs="Arial"/>
          <w:color w:val="101820"/>
          <w:sz w:val="22"/>
          <w:szCs w:val="22"/>
        </w:rPr>
        <w:t xml:space="preserve"> </w:t>
      </w:r>
    </w:p>
    <w:p w14:paraId="24C6E825" w14:textId="74F48B2B" w:rsidR="00653BB5" w:rsidRPr="00C932F2" w:rsidRDefault="00653BB5" w:rsidP="004D6AEB">
      <w:pPr>
        <w:pStyle w:val="NormalWeb"/>
        <w:shd w:val="clear" w:color="auto" w:fill="FFFFFF"/>
        <w:spacing w:before="120" w:beforeAutospacing="0" w:after="120" w:afterAutospacing="0" w:line="276" w:lineRule="auto"/>
        <w:textAlignment w:val="baseline"/>
        <w:rPr>
          <w:rFonts w:ascii="Arial Narrow" w:hAnsi="Arial Narrow" w:cs="Arial"/>
          <w:b/>
          <w:bCs/>
          <w:color w:val="101820"/>
          <w:sz w:val="22"/>
          <w:szCs w:val="22"/>
        </w:rPr>
      </w:pPr>
      <w:r w:rsidRPr="00C932F2">
        <w:rPr>
          <w:rFonts w:ascii="Arial Narrow" w:hAnsi="Arial Narrow" w:cs="Arial"/>
          <w:b/>
          <w:bCs/>
          <w:color w:val="101820"/>
          <w:sz w:val="22"/>
          <w:szCs w:val="22"/>
        </w:rPr>
        <w:t xml:space="preserve">Q7:  </w:t>
      </w:r>
      <w:r w:rsidRPr="00653BB5">
        <w:rPr>
          <w:rFonts w:ascii="Arial Narrow" w:hAnsi="Arial Narrow" w:cs="Arial"/>
          <w:b/>
          <w:bCs/>
          <w:color w:val="101820"/>
          <w:sz w:val="22"/>
          <w:szCs w:val="22"/>
        </w:rPr>
        <w:t>Has there been any additional guidance on servicing of PPP loans?</w:t>
      </w:r>
    </w:p>
    <w:p w14:paraId="4B1F6067" w14:textId="6311022C" w:rsidR="00653BB5" w:rsidRPr="00653BB5" w:rsidRDefault="00777F6A" w:rsidP="004D6AEB">
      <w:pPr>
        <w:pStyle w:val="NormalWeb"/>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b/>
          <w:bCs/>
          <w:color w:val="101820"/>
          <w:sz w:val="22"/>
          <w:szCs w:val="22"/>
        </w:rPr>
        <w:t xml:space="preserve">A7:  </w:t>
      </w:r>
      <w:r w:rsidRPr="00C932F2">
        <w:rPr>
          <w:rFonts w:ascii="Arial Narrow" w:hAnsi="Arial Narrow" w:cs="Arial"/>
          <w:color w:val="101820"/>
          <w:sz w:val="22"/>
          <w:szCs w:val="22"/>
        </w:rPr>
        <w:t xml:space="preserve">At this time, no additional guidance has been issued about servicing of a PPP loan after the deferment period and if any remaining funds are not forgiven.  It is important to note that there </w:t>
      </w:r>
      <w:proofErr w:type="gramStart"/>
      <w:r w:rsidRPr="00C932F2">
        <w:rPr>
          <w:rFonts w:ascii="Arial Narrow" w:hAnsi="Arial Narrow" w:cs="Arial"/>
          <w:color w:val="101820"/>
          <w:sz w:val="22"/>
          <w:szCs w:val="22"/>
        </w:rPr>
        <w:t>is</w:t>
      </w:r>
      <w:proofErr w:type="gramEnd"/>
      <w:r w:rsidRPr="00C932F2">
        <w:rPr>
          <w:rFonts w:ascii="Arial Narrow" w:hAnsi="Arial Narrow" w:cs="Arial"/>
          <w:color w:val="101820"/>
          <w:sz w:val="22"/>
          <w:szCs w:val="22"/>
        </w:rPr>
        <w:t xml:space="preserve"> rustlings that the PPP rules may be changing, but this does not change a borrower’s responsibility in tracking every dollar spent from the PPP loan proceeds. </w:t>
      </w:r>
    </w:p>
    <w:p w14:paraId="7DC489FC" w14:textId="77777777" w:rsidR="00653BB5" w:rsidRPr="00653BB5" w:rsidRDefault="00653BB5" w:rsidP="004D6AEB">
      <w:pPr>
        <w:pStyle w:val="NormalWeb"/>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653BB5">
        <w:rPr>
          <w:rFonts w:ascii="Arial Narrow" w:hAnsi="Arial Narrow" w:cs="Arial"/>
          <w:b/>
          <w:bCs/>
          <w:color w:val="101820"/>
          <w:sz w:val="22"/>
          <w:szCs w:val="22"/>
          <w:u w:val="single"/>
        </w:rPr>
        <w:t>Miscellaneous Questions:</w:t>
      </w:r>
    </w:p>
    <w:p w14:paraId="77EE91BD" w14:textId="1E8D47B3" w:rsidR="00653BB5" w:rsidRPr="00C932F2" w:rsidRDefault="00653BB5" w:rsidP="004D6AEB">
      <w:pPr>
        <w:pStyle w:val="NormalWeb"/>
        <w:shd w:val="clear" w:color="auto" w:fill="FFFFFF"/>
        <w:spacing w:before="120" w:beforeAutospacing="0" w:after="120" w:afterAutospacing="0" w:line="276" w:lineRule="auto"/>
        <w:textAlignment w:val="baseline"/>
        <w:rPr>
          <w:rFonts w:ascii="Arial Narrow" w:hAnsi="Arial Narrow" w:cs="Arial"/>
          <w:b/>
          <w:bCs/>
          <w:color w:val="101820"/>
          <w:sz w:val="22"/>
          <w:szCs w:val="22"/>
        </w:rPr>
      </w:pPr>
      <w:r w:rsidRPr="00C932F2">
        <w:rPr>
          <w:rFonts w:ascii="Arial Narrow" w:hAnsi="Arial Narrow" w:cs="Arial"/>
          <w:b/>
          <w:bCs/>
          <w:color w:val="101820"/>
          <w:sz w:val="22"/>
          <w:szCs w:val="22"/>
        </w:rPr>
        <w:t xml:space="preserve">Q8:  </w:t>
      </w:r>
      <w:r w:rsidRPr="00653BB5">
        <w:rPr>
          <w:rFonts w:ascii="Arial Narrow" w:hAnsi="Arial Narrow" w:cs="Arial"/>
          <w:b/>
          <w:bCs/>
          <w:color w:val="101820"/>
          <w:sz w:val="22"/>
          <w:szCs w:val="22"/>
        </w:rPr>
        <w:t>Do banks need to mention COVID-19 in the CRA Public File?</w:t>
      </w:r>
    </w:p>
    <w:p w14:paraId="2D045F37" w14:textId="6F0B3399" w:rsidR="00653BB5" w:rsidRPr="00C932F2" w:rsidRDefault="00777F6A" w:rsidP="004D6AEB">
      <w:pPr>
        <w:pStyle w:val="NormalWeb"/>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b/>
          <w:bCs/>
          <w:color w:val="101820"/>
          <w:sz w:val="22"/>
          <w:szCs w:val="22"/>
        </w:rPr>
        <w:t xml:space="preserve">A8:  </w:t>
      </w:r>
      <w:r w:rsidRPr="00C932F2">
        <w:rPr>
          <w:rFonts w:ascii="Arial Narrow" w:hAnsi="Arial Narrow" w:cs="Arial"/>
          <w:color w:val="101820"/>
          <w:sz w:val="22"/>
          <w:szCs w:val="22"/>
        </w:rPr>
        <w:t>Regulators at this time have not issued any expressed requirement to include information about COVID-19 in the Public File.  However, the bank is responsible for maintaining its Public File and making sure it is updated as of April 1 of each year.  This can include information from COVID-19, including but not limited to:</w:t>
      </w:r>
    </w:p>
    <w:p w14:paraId="1BC779E2" w14:textId="1B00440D" w:rsidR="00653BB5" w:rsidRPr="00C932F2" w:rsidRDefault="00777F6A" w:rsidP="004D6AEB">
      <w:pPr>
        <w:pStyle w:val="NormalWeb"/>
        <w:numPr>
          <w:ilvl w:val="0"/>
          <w:numId w:val="5"/>
        </w:numPr>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color w:val="101820"/>
          <w:sz w:val="22"/>
          <w:szCs w:val="22"/>
        </w:rPr>
        <w:t>Written comments from the public about how the bank is helping meet its community’s credit needs with the bank’s responses;</w:t>
      </w:r>
    </w:p>
    <w:p w14:paraId="743F5A6C" w14:textId="55912D96" w:rsidR="00653BB5" w:rsidRPr="00C932F2" w:rsidRDefault="00777F6A" w:rsidP="004D6AEB">
      <w:pPr>
        <w:pStyle w:val="NormalWeb"/>
        <w:numPr>
          <w:ilvl w:val="0"/>
          <w:numId w:val="5"/>
        </w:numPr>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color w:val="101820"/>
          <w:sz w:val="22"/>
          <w:szCs w:val="22"/>
        </w:rPr>
        <w:t>A list of the bank’s current branches with street addresses and geographic areas served, including information for any branches the bank has opened or closed during the current year;</w:t>
      </w:r>
    </w:p>
    <w:p w14:paraId="3D8EC2C3" w14:textId="64DB9E53" w:rsidR="00653BB5" w:rsidRPr="00C932F2" w:rsidRDefault="00777F6A" w:rsidP="004D6AEB">
      <w:pPr>
        <w:pStyle w:val="NormalWeb"/>
        <w:numPr>
          <w:ilvl w:val="0"/>
          <w:numId w:val="5"/>
        </w:numPr>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color w:val="101820"/>
          <w:sz w:val="22"/>
          <w:szCs w:val="22"/>
        </w:rPr>
        <w:t xml:space="preserve">A list of services—including hours of operation, available loan and deposit products, and fees—offered at the bank’s branches, noting any significant difference in services by </w:t>
      </w:r>
      <w:proofErr w:type="gramStart"/>
      <w:r w:rsidRPr="00C932F2">
        <w:rPr>
          <w:rFonts w:ascii="Arial Narrow" w:hAnsi="Arial Narrow" w:cs="Arial"/>
          <w:color w:val="101820"/>
          <w:sz w:val="22"/>
          <w:szCs w:val="22"/>
        </w:rPr>
        <w:t>particular branches</w:t>
      </w:r>
      <w:proofErr w:type="gramEnd"/>
      <w:r w:rsidRPr="00C932F2">
        <w:rPr>
          <w:rFonts w:ascii="Arial Narrow" w:hAnsi="Arial Narrow" w:cs="Arial"/>
          <w:color w:val="101820"/>
          <w:sz w:val="22"/>
          <w:szCs w:val="22"/>
        </w:rPr>
        <w:t>;</w:t>
      </w:r>
    </w:p>
    <w:p w14:paraId="5855B8D5" w14:textId="7A921093" w:rsidR="00653BB5" w:rsidRPr="00C932F2" w:rsidRDefault="00777F6A" w:rsidP="004D6AEB">
      <w:pPr>
        <w:pStyle w:val="NormalWeb"/>
        <w:numPr>
          <w:ilvl w:val="0"/>
          <w:numId w:val="5"/>
        </w:numPr>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color w:val="101820"/>
          <w:sz w:val="22"/>
          <w:szCs w:val="22"/>
        </w:rPr>
        <w:t>For banks other than small banks, information about the bank’s consumer loans or any affiliates’ consumer loans for the previous two years; and/or</w:t>
      </w:r>
    </w:p>
    <w:p w14:paraId="12BDFA02" w14:textId="5C948CE7" w:rsidR="00653BB5" w:rsidRPr="00C932F2" w:rsidRDefault="00777F6A" w:rsidP="004D6AEB">
      <w:pPr>
        <w:pStyle w:val="NormalWeb"/>
        <w:numPr>
          <w:ilvl w:val="0"/>
          <w:numId w:val="5"/>
        </w:numPr>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color w:val="101820"/>
          <w:sz w:val="22"/>
          <w:szCs w:val="22"/>
        </w:rPr>
        <w:t>A copy of the bank’s strategic plan if the bank is evaluated by one.</w:t>
      </w:r>
    </w:p>
    <w:p w14:paraId="49EE73C0" w14:textId="24B53AAC" w:rsidR="00653BB5" w:rsidRPr="00653BB5" w:rsidRDefault="00777F6A" w:rsidP="004D6AEB">
      <w:pPr>
        <w:pStyle w:val="NormalWeb"/>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color w:val="101820"/>
          <w:sz w:val="22"/>
          <w:szCs w:val="22"/>
        </w:rPr>
        <w:t xml:space="preserve">See generally: </w:t>
      </w:r>
      <w:hyperlink r:id="rId19" w:anchor="se12.3.228_143" w:history="1">
        <w:r w:rsidRPr="00C932F2">
          <w:rPr>
            <w:rStyle w:val="Hyperlink"/>
            <w:rFonts w:ascii="Arial Narrow" w:hAnsi="Arial Narrow"/>
            <w:sz w:val="22"/>
            <w:szCs w:val="22"/>
          </w:rPr>
          <w:t>https://www.ecfr.gov/cgi-bin/text-idx?SID=5ec3d03f1c751f710ebcc03de97dde5a&amp;mc=true&amp;node=pt12.3.228&amp;rgn=div5#se12.3.228_143</w:t>
        </w:r>
      </w:hyperlink>
    </w:p>
    <w:p w14:paraId="1659EFFB" w14:textId="57C0400F" w:rsidR="00653BB5" w:rsidRPr="00C932F2" w:rsidRDefault="00653BB5" w:rsidP="004D6AEB">
      <w:pPr>
        <w:pStyle w:val="NormalWeb"/>
        <w:shd w:val="clear" w:color="auto" w:fill="FFFFFF"/>
        <w:spacing w:before="120" w:beforeAutospacing="0" w:after="120" w:afterAutospacing="0" w:line="276" w:lineRule="auto"/>
        <w:textAlignment w:val="baseline"/>
        <w:rPr>
          <w:rFonts w:ascii="Arial Narrow" w:hAnsi="Arial Narrow" w:cs="Arial"/>
          <w:b/>
          <w:bCs/>
          <w:color w:val="101820"/>
          <w:sz w:val="22"/>
          <w:szCs w:val="22"/>
        </w:rPr>
      </w:pPr>
      <w:r w:rsidRPr="00C932F2">
        <w:rPr>
          <w:rFonts w:ascii="Arial Narrow" w:hAnsi="Arial Narrow" w:cs="Arial"/>
          <w:b/>
          <w:bCs/>
          <w:color w:val="101820"/>
          <w:sz w:val="22"/>
          <w:szCs w:val="22"/>
        </w:rPr>
        <w:t xml:space="preserve">Q9:  </w:t>
      </w:r>
      <w:r w:rsidRPr="00653BB5">
        <w:rPr>
          <w:rFonts w:ascii="Arial Narrow" w:hAnsi="Arial Narrow" w:cs="Arial"/>
          <w:b/>
          <w:bCs/>
          <w:color w:val="101820"/>
          <w:sz w:val="22"/>
          <w:szCs w:val="22"/>
        </w:rPr>
        <w:t>Should banks be reporting COVID as a disaster even though not required by CDIA for credit reporting purposes?</w:t>
      </w:r>
    </w:p>
    <w:p w14:paraId="0566764A" w14:textId="5F5611EF" w:rsidR="00653BB5" w:rsidRPr="00C932F2" w:rsidRDefault="00777F6A" w:rsidP="004D6AEB">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C932F2">
        <w:rPr>
          <w:rFonts w:ascii="Arial Narrow" w:hAnsi="Arial Narrow" w:cs="Arial"/>
          <w:b/>
          <w:bCs/>
          <w:color w:val="101820"/>
          <w:sz w:val="22"/>
          <w:szCs w:val="22"/>
        </w:rPr>
        <w:t xml:space="preserve">A9:  </w:t>
      </w:r>
      <w:r w:rsidR="004D6AEB" w:rsidRPr="00C932F2">
        <w:rPr>
          <w:rFonts w:ascii="Arial Narrow" w:hAnsi="Arial Narrow" w:cs="Arial"/>
          <w:color w:val="101820"/>
          <w:sz w:val="22"/>
          <w:szCs w:val="22"/>
        </w:rPr>
        <w:t xml:space="preserve">For Compliance Alliance members, there is a summary of the various considerations, including CDIA’s, which would serve as a good reference: </w:t>
      </w:r>
      <w:hyperlink r:id="rId20" w:tgtFrame="_blank" w:history="1">
        <w:r w:rsidR="004D6AEB" w:rsidRPr="00C932F2">
          <w:rPr>
            <w:rStyle w:val="Hyperlink"/>
            <w:rFonts w:ascii="Arial Narrow" w:hAnsi="Arial Narrow" w:cs="Segoe UI"/>
            <w:color w:val="144A75"/>
            <w:sz w:val="22"/>
            <w:szCs w:val="22"/>
            <w:shd w:val="clear" w:color="auto" w:fill="FFFFFF"/>
          </w:rPr>
          <w:t>https://compliancealliance.com/find-a-tool/tool/covid-19-credit-reporting-summary</w:t>
        </w:r>
      </w:hyperlink>
      <w:r w:rsidR="004D6AEB" w:rsidRPr="00C932F2">
        <w:rPr>
          <w:rFonts w:ascii="Arial Narrow" w:hAnsi="Arial Narrow"/>
          <w:sz w:val="22"/>
          <w:szCs w:val="22"/>
        </w:rPr>
        <w:t xml:space="preserve">.  With that being said, CDIA also has issued an informative memo here: </w:t>
      </w:r>
      <w:hyperlink r:id="rId21" w:history="1">
        <w:r w:rsidR="004D6AEB" w:rsidRPr="00C932F2">
          <w:rPr>
            <w:rStyle w:val="Hyperlink"/>
            <w:rFonts w:ascii="Arial Narrow" w:hAnsi="Arial Narrow"/>
            <w:sz w:val="22"/>
            <w:szCs w:val="22"/>
          </w:rPr>
          <w:t>https://cdia-news.s3.amazonaws.com/CDIA+Disaster+Notice_3-9-2020.pdf</w:t>
        </w:r>
      </w:hyperlink>
      <w:r w:rsidR="004D6AEB" w:rsidRPr="00C932F2">
        <w:rPr>
          <w:rFonts w:ascii="Arial Narrow" w:hAnsi="Arial Narrow"/>
          <w:sz w:val="22"/>
          <w:szCs w:val="22"/>
        </w:rPr>
        <w:t xml:space="preserve">.  </w:t>
      </w:r>
    </w:p>
    <w:p w14:paraId="03FAE05C" w14:textId="74B419BF" w:rsidR="00653BB5" w:rsidRPr="00C932F2" w:rsidRDefault="004D6AEB" w:rsidP="004D6AEB">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C932F2">
        <w:rPr>
          <w:rFonts w:ascii="Arial Narrow" w:hAnsi="Arial Narrow"/>
          <w:sz w:val="22"/>
          <w:szCs w:val="22"/>
        </w:rPr>
        <w:t xml:space="preserve">Ultimately, if an account was current prior to a COVID-forbearance, the bank would continue to report it as current. The bank may additionally report AW or CP if it chooses, but C/A’s understanding is that this will not affect the credit report and would only provide additional insight as to the valid reason for the deferment.  </w:t>
      </w:r>
    </w:p>
    <w:p w14:paraId="3C4CAE25" w14:textId="284B8202" w:rsidR="00653BB5" w:rsidRPr="00C932F2" w:rsidRDefault="004D6AEB" w:rsidP="004D6AEB">
      <w:pPr>
        <w:pStyle w:val="NormalWeb"/>
        <w:shd w:val="clear" w:color="auto" w:fill="FFFFFF"/>
        <w:spacing w:before="120" w:beforeAutospacing="0" w:after="120" w:afterAutospacing="0" w:line="276" w:lineRule="auto"/>
        <w:textAlignment w:val="baseline"/>
        <w:rPr>
          <w:rFonts w:ascii="Arial Narrow" w:hAnsi="Arial Narrow"/>
          <w:sz w:val="22"/>
          <w:szCs w:val="22"/>
        </w:rPr>
      </w:pPr>
      <w:r w:rsidRPr="00C932F2">
        <w:rPr>
          <w:rFonts w:ascii="Arial Narrow" w:hAnsi="Arial Narrow"/>
          <w:sz w:val="22"/>
          <w:szCs w:val="22"/>
        </w:rPr>
        <w:t xml:space="preserve">For reference: </w:t>
      </w:r>
    </w:p>
    <w:p w14:paraId="22A7CBC3" w14:textId="77777777" w:rsidR="004D6AEB" w:rsidRPr="00C932F2" w:rsidRDefault="004D6AEB" w:rsidP="004D6AEB">
      <w:pPr>
        <w:pStyle w:val="NormalWeb"/>
        <w:shd w:val="clear" w:color="auto" w:fill="FFFFFF"/>
        <w:spacing w:before="120" w:beforeAutospacing="0" w:after="120" w:afterAutospacing="0" w:line="276" w:lineRule="auto"/>
        <w:ind w:left="720"/>
        <w:textAlignment w:val="baseline"/>
        <w:rPr>
          <w:rFonts w:ascii="Arial Narrow" w:hAnsi="Arial Narrow" w:cs="Segoe UI"/>
          <w:color w:val="2F3941"/>
          <w:sz w:val="22"/>
          <w:szCs w:val="22"/>
        </w:rPr>
      </w:pPr>
      <w:r w:rsidRPr="00C932F2">
        <w:rPr>
          <w:rFonts w:ascii="Arial Narrow" w:hAnsi="Arial Narrow" w:cs="Segoe UI"/>
          <w:color w:val="2F3941"/>
          <w:sz w:val="22"/>
          <w:szCs w:val="22"/>
          <w:shd w:val="clear" w:color="auto" w:fill="FFFFFF"/>
        </w:rPr>
        <w:t>“(ii) REPORTING.—Except as provided in clause (iii), if a furnisher makes an accommodation with respect to 1 or more payments on a credit obligation or account of a consumer, and the consumer makes the payments or is not required to make 1 or more payments pursuant to the accommodation, the furnisher shall—</w:t>
      </w:r>
    </w:p>
    <w:p w14:paraId="75CA9C46" w14:textId="77777777" w:rsidR="004D6AEB" w:rsidRPr="00C932F2" w:rsidRDefault="004D6AEB" w:rsidP="004D6AEB">
      <w:pPr>
        <w:pStyle w:val="NormalWeb"/>
        <w:shd w:val="clear" w:color="auto" w:fill="FFFFFF"/>
        <w:spacing w:before="120" w:beforeAutospacing="0" w:after="120" w:afterAutospacing="0" w:line="276" w:lineRule="auto"/>
        <w:ind w:left="720"/>
        <w:textAlignment w:val="baseline"/>
        <w:rPr>
          <w:rFonts w:ascii="Arial Narrow" w:hAnsi="Arial Narrow" w:cs="Segoe UI"/>
          <w:color w:val="2F3941"/>
          <w:sz w:val="22"/>
          <w:szCs w:val="22"/>
        </w:rPr>
      </w:pPr>
      <w:r w:rsidRPr="00C932F2">
        <w:rPr>
          <w:rFonts w:ascii="Arial Narrow" w:hAnsi="Arial Narrow" w:cs="Segoe UI"/>
          <w:color w:val="2F3941"/>
          <w:sz w:val="22"/>
          <w:szCs w:val="22"/>
          <w:shd w:val="clear" w:color="auto" w:fill="FFFFFF"/>
        </w:rPr>
        <w:lastRenderedPageBreak/>
        <w:t>“(I) report the credit obligation or account as current; or</w:t>
      </w:r>
    </w:p>
    <w:p w14:paraId="455BBE54" w14:textId="77777777" w:rsidR="004D6AEB" w:rsidRPr="00C932F2" w:rsidRDefault="004D6AEB" w:rsidP="004D6AEB">
      <w:pPr>
        <w:pStyle w:val="NormalWeb"/>
        <w:shd w:val="clear" w:color="auto" w:fill="FFFFFF"/>
        <w:spacing w:before="120" w:beforeAutospacing="0" w:after="120" w:afterAutospacing="0" w:line="276" w:lineRule="auto"/>
        <w:ind w:left="720"/>
        <w:textAlignment w:val="baseline"/>
        <w:rPr>
          <w:rFonts w:ascii="Arial Narrow" w:hAnsi="Arial Narrow" w:cs="Segoe UI"/>
          <w:color w:val="2F3941"/>
          <w:sz w:val="22"/>
          <w:szCs w:val="22"/>
          <w:shd w:val="clear" w:color="auto" w:fill="FFFFFF"/>
        </w:rPr>
      </w:pPr>
      <w:r w:rsidRPr="00C932F2">
        <w:rPr>
          <w:rFonts w:ascii="Arial Narrow" w:hAnsi="Arial Narrow" w:cs="Segoe UI"/>
          <w:color w:val="2F3941"/>
          <w:sz w:val="22"/>
          <w:szCs w:val="22"/>
          <w:shd w:val="clear" w:color="auto" w:fill="FFFFFF"/>
        </w:rPr>
        <w:t>“(II) if the credit obligation or account was delinquent before the accommodation—</w:t>
      </w:r>
      <w:r w:rsidRPr="00C932F2">
        <w:rPr>
          <w:rFonts w:ascii="Arial Narrow" w:hAnsi="Arial Narrow" w:cs="Segoe UI"/>
          <w:color w:val="2F3941"/>
          <w:sz w:val="22"/>
          <w:szCs w:val="22"/>
        </w:rPr>
        <w:br/>
      </w:r>
      <w:r w:rsidRPr="00C932F2">
        <w:rPr>
          <w:rFonts w:ascii="Arial Narrow" w:hAnsi="Arial Narrow" w:cs="Segoe UI"/>
          <w:color w:val="2F3941"/>
          <w:sz w:val="22"/>
          <w:szCs w:val="22"/>
          <w:shd w:val="clear" w:color="auto" w:fill="FFFFFF"/>
        </w:rPr>
        <w:t>“(aa) maintain the delinquent status during the period in which the accommodation is in effect; and</w:t>
      </w:r>
      <w:r w:rsidRPr="00C932F2">
        <w:rPr>
          <w:rFonts w:ascii="Arial Narrow" w:hAnsi="Arial Narrow" w:cs="Segoe UI"/>
          <w:color w:val="2F3941"/>
          <w:sz w:val="22"/>
          <w:szCs w:val="22"/>
        </w:rPr>
        <w:br/>
      </w:r>
      <w:r w:rsidRPr="00C932F2">
        <w:rPr>
          <w:rFonts w:ascii="Arial Narrow" w:hAnsi="Arial Narrow" w:cs="Segoe UI"/>
          <w:color w:val="2F3941"/>
          <w:sz w:val="22"/>
          <w:szCs w:val="22"/>
          <w:shd w:val="clear" w:color="auto" w:fill="FFFFFF"/>
        </w:rPr>
        <w:t>“(bb) if the consumer brings the credit obligation or account current during the period described in item (aa), report the credit obligation or account as current.</w:t>
      </w:r>
      <w:r w:rsidRPr="00C932F2">
        <w:rPr>
          <w:rFonts w:ascii="Arial Narrow" w:hAnsi="Arial Narrow" w:cs="Segoe UI"/>
          <w:color w:val="2F3941"/>
          <w:sz w:val="22"/>
          <w:szCs w:val="22"/>
        </w:rPr>
        <w:br/>
      </w:r>
      <w:r w:rsidRPr="00C932F2">
        <w:rPr>
          <w:rFonts w:ascii="Arial Narrow" w:hAnsi="Arial Narrow" w:cs="Segoe UI"/>
          <w:color w:val="2F3941"/>
          <w:sz w:val="22"/>
          <w:szCs w:val="22"/>
          <w:shd w:val="clear" w:color="auto" w:fill="FFFFFF"/>
        </w:rPr>
        <w:t>“(iii) EXCEPTION.—Clause (ii) shall not apply with respect to a credit obligation or account of a consumer that has been charged-off.”</w:t>
      </w:r>
    </w:p>
    <w:p w14:paraId="73C7619D" w14:textId="31E74383" w:rsidR="00653BB5" w:rsidRPr="00C932F2" w:rsidRDefault="004D6AEB" w:rsidP="004D6AEB">
      <w:pPr>
        <w:pStyle w:val="NormalWeb"/>
        <w:shd w:val="clear" w:color="auto" w:fill="FFFFFF"/>
        <w:spacing w:before="120" w:beforeAutospacing="0" w:after="120" w:afterAutospacing="0" w:line="276" w:lineRule="auto"/>
        <w:ind w:left="720"/>
        <w:jc w:val="right"/>
        <w:textAlignment w:val="baseline"/>
        <w:rPr>
          <w:rFonts w:ascii="Arial Narrow" w:hAnsi="Arial Narrow"/>
          <w:sz w:val="22"/>
          <w:szCs w:val="22"/>
        </w:rPr>
      </w:pPr>
      <w:r w:rsidRPr="00C932F2">
        <w:rPr>
          <w:rFonts w:ascii="Arial Narrow" w:hAnsi="Arial Narrow" w:cs="Segoe UI"/>
          <w:color w:val="2F3941"/>
          <w:sz w:val="22"/>
          <w:szCs w:val="22"/>
          <w:shd w:val="clear" w:color="auto" w:fill="FFFFFF"/>
        </w:rPr>
        <w:t>Source:</w:t>
      </w:r>
      <w:hyperlink r:id="rId22" w:anchor="H1274B87B2B204ACA95F8C0D8228925C2" w:history="1">
        <w:r w:rsidRPr="00C932F2">
          <w:rPr>
            <w:rStyle w:val="Hyperlink"/>
            <w:rFonts w:ascii="Arial Narrow" w:hAnsi="Arial Narrow" w:cs="Segoe UI"/>
            <w:sz w:val="22"/>
            <w:szCs w:val="22"/>
            <w:shd w:val="clear" w:color="auto" w:fill="FFFFFF"/>
          </w:rPr>
          <w:t>https://www.congress.gov/bill/116thcongress/housebill/748/text#H1274B87B2B204ACA95F8C0D8228925C2</w:t>
        </w:r>
      </w:hyperlink>
    </w:p>
    <w:p w14:paraId="66429F6E" w14:textId="77777777" w:rsidR="004D6AEB" w:rsidRPr="00C932F2" w:rsidRDefault="004D6AEB" w:rsidP="004D6AEB">
      <w:pPr>
        <w:pStyle w:val="NormalWeb"/>
        <w:shd w:val="clear" w:color="auto" w:fill="FFFFFF"/>
        <w:spacing w:before="120" w:beforeAutospacing="0" w:after="120" w:afterAutospacing="0" w:line="276" w:lineRule="auto"/>
        <w:ind w:left="720"/>
        <w:textAlignment w:val="baseline"/>
        <w:rPr>
          <w:rFonts w:ascii="Arial Narrow" w:hAnsi="Arial Narrow" w:cs="Segoe UI"/>
          <w:color w:val="2F3941"/>
          <w:sz w:val="22"/>
          <w:szCs w:val="22"/>
          <w:shd w:val="clear" w:color="auto" w:fill="FFFFFF"/>
        </w:rPr>
      </w:pPr>
      <w:r w:rsidRPr="00C932F2">
        <w:rPr>
          <w:rFonts w:ascii="Arial Narrow" w:hAnsi="Arial Narrow" w:cs="Segoe UI"/>
          <w:color w:val="2F3941"/>
          <w:sz w:val="22"/>
          <w:szCs w:val="22"/>
          <w:shd w:val="clear" w:color="auto" w:fill="FFFFFF"/>
        </w:rPr>
        <w:t xml:space="preserve">If I report using the recommended FAQ 58 or FAQ 45 guidance and report Special Comment AW or CP, how will the consumers' credit scores be affected? </w:t>
      </w:r>
    </w:p>
    <w:p w14:paraId="3AE49D14" w14:textId="77777777" w:rsidR="004D6AEB" w:rsidRPr="00C932F2" w:rsidRDefault="004D6AEB" w:rsidP="004D6AEB">
      <w:pPr>
        <w:pStyle w:val="NormalWeb"/>
        <w:shd w:val="clear" w:color="auto" w:fill="FFFFFF"/>
        <w:spacing w:before="120" w:beforeAutospacing="0" w:after="120" w:afterAutospacing="0" w:line="276" w:lineRule="auto"/>
        <w:ind w:left="720"/>
        <w:textAlignment w:val="baseline"/>
        <w:rPr>
          <w:rFonts w:ascii="Arial Narrow" w:hAnsi="Arial Narrow" w:cs="Segoe UI"/>
          <w:color w:val="2F3941"/>
          <w:sz w:val="22"/>
          <w:szCs w:val="22"/>
        </w:rPr>
      </w:pPr>
      <w:r w:rsidRPr="00C932F2">
        <w:rPr>
          <w:rFonts w:ascii="Arial Narrow" w:hAnsi="Arial Narrow" w:cs="Segoe UI"/>
          <w:color w:val="2F3941"/>
          <w:sz w:val="22"/>
          <w:szCs w:val="22"/>
          <w:shd w:val="clear" w:color="auto" w:fill="FFFFFF"/>
        </w:rPr>
        <w:t xml:space="preserve">The country's leading score developers, </w:t>
      </w:r>
      <w:proofErr w:type="spellStart"/>
      <w:r w:rsidRPr="00C932F2">
        <w:rPr>
          <w:rFonts w:ascii="Arial Narrow" w:hAnsi="Arial Narrow" w:cs="Segoe UI"/>
          <w:color w:val="2F3941"/>
          <w:sz w:val="22"/>
          <w:szCs w:val="22"/>
          <w:shd w:val="clear" w:color="auto" w:fill="FFFFFF"/>
        </w:rPr>
        <w:t>VantageScore</w:t>
      </w:r>
      <w:proofErr w:type="spellEnd"/>
      <w:r w:rsidRPr="00C932F2">
        <w:rPr>
          <w:rFonts w:ascii="Arial Narrow" w:hAnsi="Arial Narrow" w:cs="Segoe UI"/>
          <w:color w:val="2F3941"/>
          <w:sz w:val="22"/>
          <w:szCs w:val="22"/>
          <w:shd w:val="clear" w:color="auto" w:fill="FFFFFF"/>
        </w:rPr>
        <w:t xml:space="preserve"> and FICO note that forbearance and deferred payment scenarios have a neutral impact on a consumer's credit score so consumers in one of these programs, as reported to the nationwide credit bureaus, should have no negative impact as a result of Coronavirus. FICO noted that "the placement and reporting of an account in forbearance or a deferred payment plan in and of itself does not negatively impact a FICO(r) Score." </w:t>
      </w:r>
      <w:proofErr w:type="spellStart"/>
      <w:r w:rsidRPr="00C932F2">
        <w:rPr>
          <w:rFonts w:ascii="Arial Narrow" w:hAnsi="Arial Narrow" w:cs="Segoe UI"/>
          <w:color w:val="2F3941"/>
          <w:sz w:val="22"/>
          <w:szCs w:val="22"/>
          <w:shd w:val="clear" w:color="auto" w:fill="FFFFFF"/>
        </w:rPr>
        <w:t>VantageScore</w:t>
      </w:r>
      <w:proofErr w:type="spellEnd"/>
      <w:r w:rsidRPr="00C932F2">
        <w:rPr>
          <w:rFonts w:ascii="Arial Narrow" w:hAnsi="Arial Narrow" w:cs="Segoe UI"/>
          <w:color w:val="2F3941"/>
          <w:sz w:val="22"/>
          <w:szCs w:val="22"/>
          <w:shd w:val="clear" w:color="auto" w:fill="FFFFFF"/>
        </w:rPr>
        <w:t xml:space="preserve"> makes clear that "[a] loan placed in a deferred payment or forbearance plan will not result in a negative impact." The same is true for a natural disaster coding: "[t]he </w:t>
      </w:r>
      <w:proofErr w:type="gramStart"/>
      <w:r w:rsidRPr="00C932F2">
        <w:rPr>
          <w:rFonts w:ascii="Arial Narrow" w:hAnsi="Arial Narrow" w:cs="Segoe UI"/>
          <w:color w:val="2F3941"/>
          <w:sz w:val="22"/>
          <w:szCs w:val="22"/>
          <w:shd w:val="clear" w:color="auto" w:fill="FFFFFF"/>
        </w:rPr>
        <w:t>net</w:t>
      </w:r>
      <w:proofErr w:type="gramEnd"/>
      <w:r w:rsidRPr="00C932F2">
        <w:rPr>
          <w:rFonts w:ascii="Arial Narrow" w:hAnsi="Arial Narrow" w:cs="Segoe UI"/>
          <w:color w:val="2F3941"/>
          <w:sz w:val="22"/>
          <w:szCs w:val="22"/>
          <w:shd w:val="clear" w:color="auto" w:fill="FFFFFF"/>
        </w:rPr>
        <w:t xml:space="preserve"> impact is that a consumer's </w:t>
      </w:r>
      <w:proofErr w:type="spellStart"/>
      <w:r w:rsidRPr="00C932F2">
        <w:rPr>
          <w:rFonts w:ascii="Arial Narrow" w:hAnsi="Arial Narrow" w:cs="Segoe UI"/>
          <w:color w:val="2F3941"/>
          <w:sz w:val="22"/>
          <w:szCs w:val="22"/>
          <w:shd w:val="clear" w:color="auto" w:fill="FFFFFF"/>
        </w:rPr>
        <w:t>VantageScore</w:t>
      </w:r>
      <w:proofErr w:type="spellEnd"/>
      <w:r w:rsidRPr="00C932F2">
        <w:rPr>
          <w:rFonts w:ascii="Arial Narrow" w:hAnsi="Arial Narrow" w:cs="Segoe UI"/>
          <w:color w:val="2F3941"/>
          <w:sz w:val="22"/>
          <w:szCs w:val="22"/>
          <w:shd w:val="clear" w:color="auto" w:fill="FFFFFF"/>
        </w:rPr>
        <w:t xml:space="preserve"> credit score will not go down, either because negative information is neutralized because of the natural disaster..."</w:t>
      </w:r>
    </w:p>
    <w:p w14:paraId="1015BBF4" w14:textId="6E5E836B" w:rsidR="00653BB5" w:rsidRPr="00653BB5" w:rsidRDefault="004D6AEB" w:rsidP="004D6AEB">
      <w:pPr>
        <w:pStyle w:val="NormalWeb"/>
        <w:shd w:val="clear" w:color="auto" w:fill="FFFFFF"/>
        <w:spacing w:before="120" w:beforeAutospacing="0" w:after="120" w:afterAutospacing="0" w:line="276" w:lineRule="auto"/>
        <w:ind w:left="720"/>
        <w:jc w:val="right"/>
        <w:textAlignment w:val="baseline"/>
        <w:rPr>
          <w:rFonts w:ascii="Arial Narrow" w:hAnsi="Arial Narrow" w:cs="Arial"/>
          <w:color w:val="101820"/>
          <w:sz w:val="22"/>
          <w:szCs w:val="22"/>
        </w:rPr>
      </w:pPr>
      <w:r w:rsidRPr="00C932F2">
        <w:rPr>
          <w:rFonts w:ascii="Arial Narrow" w:hAnsi="Arial Narrow" w:cs="Segoe UI"/>
          <w:color w:val="2F3941"/>
          <w:sz w:val="22"/>
          <w:szCs w:val="22"/>
          <w:shd w:val="clear" w:color="auto" w:fill="FFFFFF"/>
        </w:rPr>
        <w:t>Source: Page 13 </w:t>
      </w:r>
      <w:hyperlink r:id="rId23" w:history="1">
        <w:r w:rsidRPr="00C932F2">
          <w:rPr>
            <w:rStyle w:val="Hyperlink"/>
            <w:rFonts w:ascii="Arial Narrow" w:hAnsi="Arial Narrow" w:cs="Segoe UI"/>
            <w:color w:val="1F73B7"/>
            <w:sz w:val="22"/>
            <w:szCs w:val="22"/>
            <w:shd w:val="clear" w:color="auto" w:fill="FFFFFF"/>
          </w:rPr>
          <w:t>https://cdia-events.s3.amazonaws.com/teleseminars-webinars/handouts/Credit+Reporting+for+Consumer's+Affected+by+Natural+or+Declared+Disasters.pdf</w:t>
        </w:r>
      </w:hyperlink>
    </w:p>
    <w:p w14:paraId="13582E74" w14:textId="6F6ACFD2" w:rsidR="00653BB5" w:rsidRPr="00C932F2" w:rsidRDefault="00653BB5" w:rsidP="004D6AEB">
      <w:pPr>
        <w:pStyle w:val="NormalWeb"/>
        <w:shd w:val="clear" w:color="auto" w:fill="FFFFFF"/>
        <w:spacing w:before="120" w:beforeAutospacing="0" w:after="120" w:afterAutospacing="0" w:line="276" w:lineRule="auto"/>
        <w:textAlignment w:val="baseline"/>
        <w:rPr>
          <w:rFonts w:ascii="Arial Narrow" w:hAnsi="Arial Narrow" w:cs="Arial"/>
          <w:b/>
          <w:bCs/>
          <w:color w:val="101820"/>
          <w:sz w:val="22"/>
          <w:szCs w:val="22"/>
        </w:rPr>
      </w:pPr>
      <w:r w:rsidRPr="00C932F2">
        <w:rPr>
          <w:rFonts w:ascii="Arial Narrow" w:hAnsi="Arial Narrow" w:cs="Arial"/>
          <w:b/>
          <w:bCs/>
          <w:color w:val="101820"/>
          <w:sz w:val="22"/>
          <w:szCs w:val="22"/>
        </w:rPr>
        <w:t xml:space="preserve">Q10:  </w:t>
      </w:r>
      <w:r w:rsidRPr="00653BB5">
        <w:rPr>
          <w:rFonts w:ascii="Arial Narrow" w:hAnsi="Arial Narrow" w:cs="Arial"/>
          <w:b/>
          <w:bCs/>
          <w:color w:val="101820"/>
          <w:sz w:val="22"/>
          <w:szCs w:val="22"/>
        </w:rPr>
        <w:t>When should banks start reopening lobbies and how should this be done?</w:t>
      </w:r>
    </w:p>
    <w:p w14:paraId="6FB39709" w14:textId="4051961E" w:rsidR="00653BB5" w:rsidRPr="00C932F2" w:rsidRDefault="004D6AEB" w:rsidP="004D6AEB">
      <w:pPr>
        <w:pStyle w:val="NormalWeb"/>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b/>
          <w:bCs/>
          <w:color w:val="101820"/>
          <w:sz w:val="22"/>
          <w:szCs w:val="22"/>
        </w:rPr>
        <w:t xml:space="preserve">A10:  </w:t>
      </w:r>
      <w:r w:rsidR="00F860E8" w:rsidRPr="00C932F2">
        <w:rPr>
          <w:rFonts w:ascii="Arial Narrow" w:hAnsi="Arial Narrow" w:cs="Arial"/>
          <w:color w:val="101820"/>
          <w:sz w:val="22"/>
          <w:szCs w:val="22"/>
        </w:rPr>
        <w:t>Banks have continued to operate as an essential business during the COVID-19 pandemic.  Many branches’ access was limited and more online or telephone banking was encouraged.  Changes to stay-at-home orders are either happening or will be in your respective areas.  Banks need to be proactive and start thinking now how to prepare reopening of branches or expanding of operations.  Special considerations must be given to creating a safe environment once branch employees and customers return to brick-and-mortar locations.  Banks need to be following any federal, state and/or county/local guidance when it comes to reopening phases and requirements.  Additionally, banks should be considering the following:</w:t>
      </w:r>
    </w:p>
    <w:p w14:paraId="14F8C595" w14:textId="3FD03D48" w:rsidR="00653BB5" w:rsidRPr="00C932F2" w:rsidRDefault="00C932F2" w:rsidP="00F860E8">
      <w:pPr>
        <w:pStyle w:val="NormalWeb"/>
        <w:numPr>
          <w:ilvl w:val="0"/>
          <w:numId w:val="6"/>
        </w:numPr>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color w:val="101820"/>
          <w:sz w:val="22"/>
          <w:szCs w:val="22"/>
        </w:rPr>
        <w:t>What is the physical impact going to entail when reopening branches or expanding branch services?</w:t>
      </w:r>
    </w:p>
    <w:p w14:paraId="32CBCA60" w14:textId="6C722323" w:rsidR="00653BB5" w:rsidRPr="00C932F2" w:rsidRDefault="00C932F2" w:rsidP="00F860E8">
      <w:pPr>
        <w:pStyle w:val="NormalWeb"/>
        <w:numPr>
          <w:ilvl w:val="0"/>
          <w:numId w:val="6"/>
        </w:numPr>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color w:val="101820"/>
          <w:sz w:val="22"/>
          <w:szCs w:val="22"/>
        </w:rPr>
        <w:t>How are banks going to accommodate branch employees returning to work?</w:t>
      </w:r>
    </w:p>
    <w:p w14:paraId="71BAD792" w14:textId="2017663C" w:rsidR="00653BB5" w:rsidRPr="00C932F2" w:rsidRDefault="00C932F2" w:rsidP="00F860E8">
      <w:pPr>
        <w:pStyle w:val="NormalWeb"/>
        <w:numPr>
          <w:ilvl w:val="0"/>
          <w:numId w:val="6"/>
        </w:numPr>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color w:val="101820"/>
          <w:sz w:val="22"/>
          <w:szCs w:val="22"/>
        </w:rPr>
        <w:t>How are banks going to keep not only the workspace safe for branch employees but also customers?</w:t>
      </w:r>
    </w:p>
    <w:p w14:paraId="3CB9C7BD" w14:textId="45770A2F" w:rsidR="00653BB5" w:rsidRPr="00C932F2" w:rsidRDefault="00C932F2" w:rsidP="00F860E8">
      <w:pPr>
        <w:pStyle w:val="NormalWeb"/>
        <w:numPr>
          <w:ilvl w:val="0"/>
          <w:numId w:val="6"/>
        </w:numPr>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color w:val="101820"/>
          <w:sz w:val="22"/>
          <w:szCs w:val="22"/>
        </w:rPr>
        <w:t>What processes will the bank take in remaining current with applicable guidance?</w:t>
      </w:r>
    </w:p>
    <w:p w14:paraId="06302AF2" w14:textId="59E050F6" w:rsidR="00653BB5" w:rsidRPr="00C932F2" w:rsidRDefault="00C932F2" w:rsidP="00F860E8">
      <w:pPr>
        <w:pStyle w:val="NormalWeb"/>
        <w:numPr>
          <w:ilvl w:val="0"/>
          <w:numId w:val="6"/>
        </w:numPr>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color w:val="101820"/>
          <w:sz w:val="22"/>
          <w:szCs w:val="22"/>
        </w:rPr>
        <w:t>What types of communications will be necessary for employees and customers?</w:t>
      </w:r>
    </w:p>
    <w:p w14:paraId="0D8EC87C" w14:textId="3275A505" w:rsidR="00653BB5" w:rsidRPr="00C932F2" w:rsidRDefault="00C932F2" w:rsidP="00F860E8">
      <w:pPr>
        <w:pStyle w:val="NormalWeb"/>
        <w:numPr>
          <w:ilvl w:val="0"/>
          <w:numId w:val="6"/>
        </w:numPr>
        <w:shd w:val="clear" w:color="auto" w:fill="FFFFFF"/>
        <w:spacing w:before="120" w:beforeAutospacing="0" w:after="120" w:afterAutospacing="0" w:line="276" w:lineRule="auto"/>
        <w:textAlignment w:val="baseline"/>
        <w:rPr>
          <w:rFonts w:ascii="Arial Narrow" w:hAnsi="Arial Narrow" w:cs="Arial"/>
          <w:color w:val="101820"/>
          <w:sz w:val="22"/>
          <w:szCs w:val="22"/>
        </w:rPr>
      </w:pPr>
      <w:r w:rsidRPr="00C932F2">
        <w:rPr>
          <w:rFonts w:ascii="Arial Narrow" w:hAnsi="Arial Narrow" w:cs="Arial"/>
          <w:color w:val="101820"/>
          <w:sz w:val="22"/>
          <w:szCs w:val="22"/>
        </w:rPr>
        <w:t xml:space="preserve">What types of reevaluations should the bank perform of prior workplace safety issues and employee and customer requests for accommodations in like of reopening under a post-COVID-19 environment? </w:t>
      </w:r>
    </w:p>
    <w:p w14:paraId="3927184A" w14:textId="77777777" w:rsidR="005977FC" w:rsidRPr="005977FC" w:rsidRDefault="00C932F2" w:rsidP="005977FC">
      <w:pPr>
        <w:rPr>
          <w:rFonts w:ascii="Arial Narrow" w:eastAsia="Times New Roman" w:hAnsi="Arial Narrow" w:cs="Segoe UI"/>
        </w:rPr>
      </w:pPr>
      <w:r w:rsidRPr="005977FC">
        <w:rPr>
          <w:rFonts w:ascii="Arial Narrow" w:hAnsi="Arial Narrow" w:cs="Arial"/>
          <w:color w:val="101820"/>
        </w:rPr>
        <w:lastRenderedPageBreak/>
        <w:t>Compliance Alliance will be hosting “</w:t>
      </w:r>
      <w:r w:rsidRPr="005977FC">
        <w:rPr>
          <w:rFonts w:ascii="Arial Narrow" w:hAnsi="Arial Narrow"/>
        </w:rPr>
        <w:t>Banking in a COVID-19 World: A Guide for Reopening Financial Institutions” webinar Monday, May 18</w:t>
      </w:r>
      <w:r w:rsidRPr="005977FC">
        <w:rPr>
          <w:rFonts w:ascii="Arial Narrow" w:hAnsi="Arial Narrow"/>
          <w:vertAlign w:val="superscript"/>
        </w:rPr>
        <w:t>th</w:t>
      </w:r>
      <w:r w:rsidRPr="005977FC">
        <w:rPr>
          <w:rFonts w:ascii="Arial Narrow" w:hAnsi="Arial Narrow"/>
        </w:rPr>
        <w:t xml:space="preserve"> at 2:30 CST for both members and non-members nationwide.  </w:t>
      </w:r>
      <w:r w:rsidR="005977FC" w:rsidRPr="005977FC">
        <w:rPr>
          <w:rFonts w:ascii="Arial Narrow" w:hAnsi="Arial Narrow"/>
        </w:rPr>
        <w:t xml:space="preserve">Registration can be found here: </w:t>
      </w:r>
      <w:hyperlink r:id="rId24" w:tgtFrame="_blank" w:tooltip="https://compliancealliance.com/news-events/event/public-webinar-a-guide-for-reopening-financial-institutions" w:history="1">
        <w:r w:rsidR="005977FC" w:rsidRPr="005977FC">
          <w:rPr>
            <w:rStyle w:val="Hyperlink"/>
            <w:rFonts w:ascii="Arial Narrow" w:hAnsi="Arial Narrow" w:cs="Segoe UI"/>
          </w:rPr>
          <w:t>https://compliancealliance.com/news-events/event/public-webinar-a-guide-for-reopening-financial-institutions</w:t>
        </w:r>
      </w:hyperlink>
    </w:p>
    <w:p w14:paraId="7AA7C2E2" w14:textId="0187DAA3" w:rsidR="00C932F2" w:rsidRPr="00C932F2" w:rsidRDefault="00C932F2" w:rsidP="00C932F2">
      <w:pPr>
        <w:rPr>
          <w:rFonts w:ascii="Arial Narrow" w:eastAsiaTheme="minorHAnsi" w:hAnsi="Arial Narrow"/>
        </w:rPr>
      </w:pPr>
    </w:p>
    <w:p w14:paraId="664887CE" w14:textId="5522EB77" w:rsidR="00653BB5" w:rsidRPr="00653BB5" w:rsidRDefault="00653BB5" w:rsidP="00C932F2">
      <w:pPr>
        <w:pStyle w:val="NormalWeb"/>
        <w:shd w:val="clear" w:color="auto" w:fill="FFFFFF"/>
        <w:spacing w:before="120" w:beforeAutospacing="0" w:after="120" w:afterAutospacing="0" w:line="276" w:lineRule="auto"/>
        <w:textAlignment w:val="baseline"/>
        <w:rPr>
          <w:rFonts w:ascii="Arial Narrow" w:hAnsi="Arial Narrow" w:cs="Arial"/>
          <w:color w:val="101820"/>
          <w:sz w:val="22"/>
          <w:szCs w:val="22"/>
        </w:rPr>
      </w:pPr>
    </w:p>
    <w:p w14:paraId="1ACC3E33" w14:textId="77777777" w:rsidR="00653BB5" w:rsidRPr="00C932F2" w:rsidRDefault="00653BB5" w:rsidP="004D6AEB">
      <w:pPr>
        <w:pStyle w:val="NormalWeb"/>
        <w:shd w:val="clear" w:color="auto" w:fill="FFFFFF"/>
        <w:spacing w:before="120" w:beforeAutospacing="0" w:after="120" w:afterAutospacing="0" w:line="276" w:lineRule="auto"/>
        <w:textAlignment w:val="baseline"/>
        <w:rPr>
          <w:rFonts w:ascii="Arial Narrow" w:hAnsi="Arial Narrow" w:cs="Arial"/>
          <w:color w:val="101820"/>
          <w:sz w:val="22"/>
          <w:szCs w:val="22"/>
        </w:rPr>
      </w:pPr>
    </w:p>
    <w:p w14:paraId="0802E3BD" w14:textId="0FC8DD59" w:rsidR="00EE561E" w:rsidRPr="00C932F2" w:rsidRDefault="00EE561E" w:rsidP="004D6AEB">
      <w:pPr>
        <w:pStyle w:val="regdown-block"/>
        <w:spacing w:before="120" w:beforeAutospacing="0" w:after="120" w:afterAutospacing="0" w:line="276" w:lineRule="auto"/>
        <w:jc w:val="right"/>
        <w:rPr>
          <w:rFonts w:ascii="Arial Narrow" w:hAnsi="Arial Narrow" w:cs="Arial"/>
          <w:color w:val="101820"/>
          <w:sz w:val="22"/>
          <w:szCs w:val="22"/>
        </w:rPr>
      </w:pPr>
    </w:p>
    <w:sectPr w:rsidR="00EE561E" w:rsidRPr="00C932F2">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72731" w14:textId="77777777" w:rsidR="00BC7DEF" w:rsidRDefault="00BC7DEF" w:rsidP="0029553F">
      <w:pPr>
        <w:spacing w:after="0" w:line="240" w:lineRule="auto"/>
      </w:pPr>
      <w:r>
        <w:separator/>
      </w:r>
    </w:p>
  </w:endnote>
  <w:endnote w:type="continuationSeparator" w:id="0">
    <w:p w14:paraId="7F71BE91" w14:textId="77777777" w:rsidR="00BC7DEF" w:rsidRDefault="00BC7DEF" w:rsidP="0029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F44C" w14:textId="77777777" w:rsidR="00434017" w:rsidRDefault="00434017" w:rsidP="0029553F">
    <w:pPr>
      <w:pStyle w:val="Footer"/>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782BED2D" wp14:editId="4836BC80">
          <wp:simplePos x="0" y="0"/>
          <wp:positionH relativeFrom="column">
            <wp:posOffset>-257861</wp:posOffset>
          </wp:positionH>
          <wp:positionV relativeFrom="paragraph">
            <wp:posOffset>2794</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cs="Arial"/>
        <w:b/>
        <w:color w:val="242A2E"/>
      </w:rPr>
      <w:t>© Compliance Alliance 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sdtContent>
    </w:sdt>
  </w:p>
  <w:p w14:paraId="4993FBBF" w14:textId="77777777" w:rsidR="00434017" w:rsidRDefault="00434017">
    <w:pPr>
      <w:pStyle w:val="Footer"/>
    </w:pPr>
  </w:p>
  <w:p w14:paraId="4D2DBD0E" w14:textId="77777777" w:rsidR="00434017" w:rsidRDefault="00434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0B53D" w14:textId="77777777" w:rsidR="00BC7DEF" w:rsidRDefault="00BC7DEF" w:rsidP="0029553F">
      <w:pPr>
        <w:spacing w:after="0" w:line="240" w:lineRule="auto"/>
      </w:pPr>
      <w:r>
        <w:separator/>
      </w:r>
    </w:p>
  </w:footnote>
  <w:footnote w:type="continuationSeparator" w:id="0">
    <w:p w14:paraId="6AE6675E" w14:textId="77777777" w:rsidR="00BC7DEF" w:rsidRDefault="00BC7DEF" w:rsidP="00295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A29"/>
    <w:multiLevelType w:val="hybridMultilevel"/>
    <w:tmpl w:val="A88218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E35CFD"/>
    <w:multiLevelType w:val="hybridMultilevel"/>
    <w:tmpl w:val="33022398"/>
    <w:lvl w:ilvl="0" w:tplc="FB7EAAEC">
      <w:start w:val="6"/>
      <w:numFmt w:val="decimal"/>
      <w:lvlText w:val="%1."/>
      <w:lvlJc w:val="left"/>
      <w:pPr>
        <w:tabs>
          <w:tab w:val="num" w:pos="720"/>
        </w:tabs>
        <w:ind w:left="720" w:hanging="360"/>
      </w:pPr>
    </w:lvl>
    <w:lvl w:ilvl="1" w:tplc="B92A3580" w:tentative="1">
      <w:start w:val="1"/>
      <w:numFmt w:val="decimal"/>
      <w:lvlText w:val="%2."/>
      <w:lvlJc w:val="left"/>
      <w:pPr>
        <w:tabs>
          <w:tab w:val="num" w:pos="1440"/>
        </w:tabs>
        <w:ind w:left="1440" w:hanging="360"/>
      </w:pPr>
    </w:lvl>
    <w:lvl w:ilvl="2" w:tplc="EE583C3E" w:tentative="1">
      <w:start w:val="1"/>
      <w:numFmt w:val="decimal"/>
      <w:lvlText w:val="%3."/>
      <w:lvlJc w:val="left"/>
      <w:pPr>
        <w:tabs>
          <w:tab w:val="num" w:pos="2160"/>
        </w:tabs>
        <w:ind w:left="2160" w:hanging="360"/>
      </w:pPr>
    </w:lvl>
    <w:lvl w:ilvl="3" w:tplc="960A73B6" w:tentative="1">
      <w:start w:val="1"/>
      <w:numFmt w:val="decimal"/>
      <w:lvlText w:val="%4."/>
      <w:lvlJc w:val="left"/>
      <w:pPr>
        <w:tabs>
          <w:tab w:val="num" w:pos="2880"/>
        </w:tabs>
        <w:ind w:left="2880" w:hanging="360"/>
      </w:pPr>
    </w:lvl>
    <w:lvl w:ilvl="4" w:tplc="8F98576E" w:tentative="1">
      <w:start w:val="1"/>
      <w:numFmt w:val="decimal"/>
      <w:lvlText w:val="%5."/>
      <w:lvlJc w:val="left"/>
      <w:pPr>
        <w:tabs>
          <w:tab w:val="num" w:pos="3600"/>
        </w:tabs>
        <w:ind w:left="3600" w:hanging="360"/>
      </w:pPr>
    </w:lvl>
    <w:lvl w:ilvl="5" w:tplc="83C47E78" w:tentative="1">
      <w:start w:val="1"/>
      <w:numFmt w:val="decimal"/>
      <w:lvlText w:val="%6."/>
      <w:lvlJc w:val="left"/>
      <w:pPr>
        <w:tabs>
          <w:tab w:val="num" w:pos="4320"/>
        </w:tabs>
        <w:ind w:left="4320" w:hanging="360"/>
      </w:pPr>
    </w:lvl>
    <w:lvl w:ilvl="6" w:tplc="388A87E6" w:tentative="1">
      <w:start w:val="1"/>
      <w:numFmt w:val="decimal"/>
      <w:lvlText w:val="%7."/>
      <w:lvlJc w:val="left"/>
      <w:pPr>
        <w:tabs>
          <w:tab w:val="num" w:pos="5040"/>
        </w:tabs>
        <w:ind w:left="5040" w:hanging="360"/>
      </w:pPr>
    </w:lvl>
    <w:lvl w:ilvl="7" w:tplc="24066E42" w:tentative="1">
      <w:start w:val="1"/>
      <w:numFmt w:val="decimal"/>
      <w:lvlText w:val="%8."/>
      <w:lvlJc w:val="left"/>
      <w:pPr>
        <w:tabs>
          <w:tab w:val="num" w:pos="5760"/>
        </w:tabs>
        <w:ind w:left="5760" w:hanging="360"/>
      </w:pPr>
    </w:lvl>
    <w:lvl w:ilvl="8" w:tplc="5270E954" w:tentative="1">
      <w:start w:val="1"/>
      <w:numFmt w:val="decimal"/>
      <w:lvlText w:val="%9."/>
      <w:lvlJc w:val="left"/>
      <w:pPr>
        <w:tabs>
          <w:tab w:val="num" w:pos="6480"/>
        </w:tabs>
        <w:ind w:left="6480" w:hanging="360"/>
      </w:pPr>
    </w:lvl>
  </w:abstractNum>
  <w:abstractNum w:abstractNumId="2" w15:restartNumberingAfterBreak="0">
    <w:nsid w:val="04C9375D"/>
    <w:multiLevelType w:val="hybridMultilevel"/>
    <w:tmpl w:val="5F884746"/>
    <w:lvl w:ilvl="0" w:tplc="9CFE29F2">
      <w:start w:val="1"/>
      <w:numFmt w:val="decimal"/>
      <w:lvlText w:val="%1."/>
      <w:lvlJc w:val="left"/>
      <w:pPr>
        <w:tabs>
          <w:tab w:val="num" w:pos="720"/>
        </w:tabs>
        <w:ind w:left="720" w:hanging="360"/>
      </w:pPr>
    </w:lvl>
    <w:lvl w:ilvl="1" w:tplc="B204D8C0" w:tentative="1">
      <w:start w:val="1"/>
      <w:numFmt w:val="decimal"/>
      <w:lvlText w:val="%2."/>
      <w:lvlJc w:val="left"/>
      <w:pPr>
        <w:tabs>
          <w:tab w:val="num" w:pos="1440"/>
        </w:tabs>
        <w:ind w:left="1440" w:hanging="360"/>
      </w:pPr>
    </w:lvl>
    <w:lvl w:ilvl="2" w:tplc="F048BB2A" w:tentative="1">
      <w:start w:val="1"/>
      <w:numFmt w:val="decimal"/>
      <w:lvlText w:val="%3."/>
      <w:lvlJc w:val="left"/>
      <w:pPr>
        <w:tabs>
          <w:tab w:val="num" w:pos="2160"/>
        </w:tabs>
        <w:ind w:left="2160" w:hanging="360"/>
      </w:pPr>
    </w:lvl>
    <w:lvl w:ilvl="3" w:tplc="DE7E05E8" w:tentative="1">
      <w:start w:val="1"/>
      <w:numFmt w:val="decimal"/>
      <w:lvlText w:val="%4."/>
      <w:lvlJc w:val="left"/>
      <w:pPr>
        <w:tabs>
          <w:tab w:val="num" w:pos="2880"/>
        </w:tabs>
        <w:ind w:left="2880" w:hanging="360"/>
      </w:pPr>
    </w:lvl>
    <w:lvl w:ilvl="4" w:tplc="D5D881AA" w:tentative="1">
      <w:start w:val="1"/>
      <w:numFmt w:val="decimal"/>
      <w:lvlText w:val="%5."/>
      <w:lvlJc w:val="left"/>
      <w:pPr>
        <w:tabs>
          <w:tab w:val="num" w:pos="3600"/>
        </w:tabs>
        <w:ind w:left="3600" w:hanging="360"/>
      </w:pPr>
    </w:lvl>
    <w:lvl w:ilvl="5" w:tplc="F4B2F58C" w:tentative="1">
      <w:start w:val="1"/>
      <w:numFmt w:val="decimal"/>
      <w:lvlText w:val="%6."/>
      <w:lvlJc w:val="left"/>
      <w:pPr>
        <w:tabs>
          <w:tab w:val="num" w:pos="4320"/>
        </w:tabs>
        <w:ind w:left="4320" w:hanging="360"/>
      </w:pPr>
    </w:lvl>
    <w:lvl w:ilvl="6" w:tplc="8B7C8C26" w:tentative="1">
      <w:start w:val="1"/>
      <w:numFmt w:val="decimal"/>
      <w:lvlText w:val="%7."/>
      <w:lvlJc w:val="left"/>
      <w:pPr>
        <w:tabs>
          <w:tab w:val="num" w:pos="5040"/>
        </w:tabs>
        <w:ind w:left="5040" w:hanging="360"/>
      </w:pPr>
    </w:lvl>
    <w:lvl w:ilvl="7" w:tplc="0CA43A42" w:tentative="1">
      <w:start w:val="1"/>
      <w:numFmt w:val="decimal"/>
      <w:lvlText w:val="%8."/>
      <w:lvlJc w:val="left"/>
      <w:pPr>
        <w:tabs>
          <w:tab w:val="num" w:pos="5760"/>
        </w:tabs>
        <w:ind w:left="5760" w:hanging="360"/>
      </w:pPr>
    </w:lvl>
    <w:lvl w:ilvl="8" w:tplc="3FE8353A" w:tentative="1">
      <w:start w:val="1"/>
      <w:numFmt w:val="decimal"/>
      <w:lvlText w:val="%9."/>
      <w:lvlJc w:val="left"/>
      <w:pPr>
        <w:tabs>
          <w:tab w:val="num" w:pos="6480"/>
        </w:tabs>
        <w:ind w:left="6480" w:hanging="360"/>
      </w:pPr>
    </w:lvl>
  </w:abstractNum>
  <w:abstractNum w:abstractNumId="3" w15:restartNumberingAfterBreak="0">
    <w:nsid w:val="0F4A42DC"/>
    <w:multiLevelType w:val="hybridMultilevel"/>
    <w:tmpl w:val="443649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DAA34E2"/>
    <w:multiLevelType w:val="multilevel"/>
    <w:tmpl w:val="20C216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1DF85C23"/>
    <w:multiLevelType w:val="multilevel"/>
    <w:tmpl w:val="D30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C3FD9"/>
    <w:multiLevelType w:val="multilevel"/>
    <w:tmpl w:val="3C5C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76EB6"/>
    <w:multiLevelType w:val="hybridMultilevel"/>
    <w:tmpl w:val="1E586F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3C8690B"/>
    <w:multiLevelType w:val="hybridMultilevel"/>
    <w:tmpl w:val="427E2E3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E42229"/>
    <w:multiLevelType w:val="hybridMultilevel"/>
    <w:tmpl w:val="88C0D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8529CC"/>
    <w:multiLevelType w:val="hybridMultilevel"/>
    <w:tmpl w:val="745C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40AC1"/>
    <w:multiLevelType w:val="multilevel"/>
    <w:tmpl w:val="8420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697939"/>
    <w:multiLevelType w:val="hybridMultilevel"/>
    <w:tmpl w:val="E8C4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3486B"/>
    <w:multiLevelType w:val="hybridMultilevel"/>
    <w:tmpl w:val="0E68F6C0"/>
    <w:lvl w:ilvl="0" w:tplc="DB60967E">
      <w:start w:val="8"/>
      <w:numFmt w:val="decimal"/>
      <w:lvlText w:val="%1."/>
      <w:lvlJc w:val="left"/>
      <w:pPr>
        <w:tabs>
          <w:tab w:val="num" w:pos="720"/>
        </w:tabs>
        <w:ind w:left="720" w:hanging="360"/>
      </w:pPr>
    </w:lvl>
    <w:lvl w:ilvl="1" w:tplc="D720A054" w:tentative="1">
      <w:start w:val="1"/>
      <w:numFmt w:val="decimal"/>
      <w:lvlText w:val="%2."/>
      <w:lvlJc w:val="left"/>
      <w:pPr>
        <w:tabs>
          <w:tab w:val="num" w:pos="1440"/>
        </w:tabs>
        <w:ind w:left="1440" w:hanging="360"/>
      </w:pPr>
    </w:lvl>
    <w:lvl w:ilvl="2" w:tplc="44086096" w:tentative="1">
      <w:start w:val="1"/>
      <w:numFmt w:val="decimal"/>
      <w:lvlText w:val="%3."/>
      <w:lvlJc w:val="left"/>
      <w:pPr>
        <w:tabs>
          <w:tab w:val="num" w:pos="2160"/>
        </w:tabs>
        <w:ind w:left="2160" w:hanging="360"/>
      </w:pPr>
    </w:lvl>
    <w:lvl w:ilvl="3" w:tplc="B1A8072C" w:tentative="1">
      <w:start w:val="1"/>
      <w:numFmt w:val="decimal"/>
      <w:lvlText w:val="%4."/>
      <w:lvlJc w:val="left"/>
      <w:pPr>
        <w:tabs>
          <w:tab w:val="num" w:pos="2880"/>
        </w:tabs>
        <w:ind w:left="2880" w:hanging="360"/>
      </w:pPr>
    </w:lvl>
    <w:lvl w:ilvl="4" w:tplc="7EE0F308" w:tentative="1">
      <w:start w:val="1"/>
      <w:numFmt w:val="decimal"/>
      <w:lvlText w:val="%5."/>
      <w:lvlJc w:val="left"/>
      <w:pPr>
        <w:tabs>
          <w:tab w:val="num" w:pos="3600"/>
        </w:tabs>
        <w:ind w:left="3600" w:hanging="360"/>
      </w:pPr>
    </w:lvl>
    <w:lvl w:ilvl="5" w:tplc="3192394E" w:tentative="1">
      <w:start w:val="1"/>
      <w:numFmt w:val="decimal"/>
      <w:lvlText w:val="%6."/>
      <w:lvlJc w:val="left"/>
      <w:pPr>
        <w:tabs>
          <w:tab w:val="num" w:pos="4320"/>
        </w:tabs>
        <w:ind w:left="4320" w:hanging="360"/>
      </w:pPr>
    </w:lvl>
    <w:lvl w:ilvl="6" w:tplc="C4F0A2D2" w:tentative="1">
      <w:start w:val="1"/>
      <w:numFmt w:val="decimal"/>
      <w:lvlText w:val="%7."/>
      <w:lvlJc w:val="left"/>
      <w:pPr>
        <w:tabs>
          <w:tab w:val="num" w:pos="5040"/>
        </w:tabs>
        <w:ind w:left="5040" w:hanging="360"/>
      </w:pPr>
    </w:lvl>
    <w:lvl w:ilvl="7" w:tplc="FD7E66E4" w:tentative="1">
      <w:start w:val="1"/>
      <w:numFmt w:val="decimal"/>
      <w:lvlText w:val="%8."/>
      <w:lvlJc w:val="left"/>
      <w:pPr>
        <w:tabs>
          <w:tab w:val="num" w:pos="5760"/>
        </w:tabs>
        <w:ind w:left="5760" w:hanging="360"/>
      </w:pPr>
    </w:lvl>
    <w:lvl w:ilvl="8" w:tplc="BB928048" w:tentative="1">
      <w:start w:val="1"/>
      <w:numFmt w:val="decimal"/>
      <w:lvlText w:val="%9."/>
      <w:lvlJc w:val="left"/>
      <w:pPr>
        <w:tabs>
          <w:tab w:val="num" w:pos="6480"/>
        </w:tabs>
        <w:ind w:left="6480" w:hanging="360"/>
      </w:pPr>
    </w:lvl>
  </w:abstractNum>
  <w:abstractNum w:abstractNumId="14" w15:restartNumberingAfterBreak="0">
    <w:nsid w:val="4AF26F50"/>
    <w:multiLevelType w:val="hybridMultilevel"/>
    <w:tmpl w:val="B87CF3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20397D"/>
    <w:multiLevelType w:val="hybridMultilevel"/>
    <w:tmpl w:val="D6BA2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0407A8A"/>
    <w:multiLevelType w:val="hybridMultilevel"/>
    <w:tmpl w:val="9EBAD0DE"/>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0591CAE"/>
    <w:multiLevelType w:val="multilevel"/>
    <w:tmpl w:val="D8F2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9F3C1F"/>
    <w:multiLevelType w:val="hybridMultilevel"/>
    <w:tmpl w:val="0F74479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44D6B"/>
    <w:multiLevelType w:val="multilevel"/>
    <w:tmpl w:val="8B6A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84D2D"/>
    <w:multiLevelType w:val="multilevel"/>
    <w:tmpl w:val="E7E6E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5241FB"/>
    <w:multiLevelType w:val="multilevel"/>
    <w:tmpl w:val="E4B6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C3591"/>
    <w:multiLevelType w:val="hybridMultilevel"/>
    <w:tmpl w:val="94CCF3A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4F23C0"/>
    <w:multiLevelType w:val="multilevel"/>
    <w:tmpl w:val="6558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6B1AC4"/>
    <w:multiLevelType w:val="multilevel"/>
    <w:tmpl w:val="1D4E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B3317E"/>
    <w:multiLevelType w:val="hybridMultilevel"/>
    <w:tmpl w:val="CD3AC830"/>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DDE7ABE"/>
    <w:multiLevelType w:val="hybridMultilevel"/>
    <w:tmpl w:val="C0089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2"/>
  </w:num>
  <w:num w:numId="3">
    <w:abstractNumId w:val="1"/>
  </w:num>
  <w:num w:numId="4">
    <w:abstractNumId w:val="13"/>
  </w:num>
  <w:num w:numId="5">
    <w:abstractNumId w:val="10"/>
  </w:num>
  <w:num w:numId="6">
    <w:abstractNumId w:val="12"/>
  </w:num>
  <w:num w:numId="7">
    <w:abstractNumId w:val="4"/>
  </w:num>
  <w:num w:numId="8">
    <w:abstractNumId w:val="20"/>
  </w:num>
  <w:num w:numId="9">
    <w:abstractNumId w:val="6"/>
  </w:num>
  <w:num w:numId="10">
    <w:abstractNumId w:val="23"/>
  </w:num>
  <w:num w:numId="11">
    <w:abstractNumId w:val="19"/>
  </w:num>
  <w:num w:numId="12">
    <w:abstractNumId w:val="24"/>
  </w:num>
  <w:num w:numId="13">
    <w:abstractNumId w:val="5"/>
  </w:num>
  <w:num w:numId="14">
    <w:abstractNumId w:val="17"/>
  </w:num>
  <w:num w:numId="15">
    <w:abstractNumId w:val="21"/>
  </w:num>
  <w:num w:numId="16">
    <w:abstractNumId w:val="11"/>
  </w:num>
  <w:num w:numId="17">
    <w:abstractNumId w:val="26"/>
  </w:num>
  <w:num w:numId="18">
    <w:abstractNumId w:val="7"/>
  </w:num>
  <w:num w:numId="19">
    <w:abstractNumId w:val="3"/>
  </w:num>
  <w:num w:numId="20">
    <w:abstractNumId w:val="0"/>
  </w:num>
  <w:num w:numId="21">
    <w:abstractNumId w:val="15"/>
  </w:num>
  <w:num w:numId="22">
    <w:abstractNumId w:val="16"/>
  </w:num>
  <w:num w:numId="23">
    <w:abstractNumId w:val="25"/>
  </w:num>
  <w:num w:numId="24">
    <w:abstractNumId w:val="9"/>
  </w:num>
  <w:num w:numId="25">
    <w:abstractNumId w:val="14"/>
  </w:num>
  <w:num w:numId="26">
    <w:abstractNumId w:val="8"/>
  </w:num>
  <w:num w:numId="2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40A"/>
    <w:rsid w:val="0000616C"/>
    <w:rsid w:val="00007CF5"/>
    <w:rsid w:val="00013FD5"/>
    <w:rsid w:val="00016C01"/>
    <w:rsid w:val="00054540"/>
    <w:rsid w:val="0006320D"/>
    <w:rsid w:val="00077BBF"/>
    <w:rsid w:val="0009373C"/>
    <w:rsid w:val="000B5C50"/>
    <w:rsid w:val="000C6E05"/>
    <w:rsid w:val="000D5DBE"/>
    <w:rsid w:val="000D7DAD"/>
    <w:rsid w:val="000E02C1"/>
    <w:rsid w:val="000E2A17"/>
    <w:rsid w:val="00106507"/>
    <w:rsid w:val="00113B54"/>
    <w:rsid w:val="001154AC"/>
    <w:rsid w:val="00120966"/>
    <w:rsid w:val="0013683C"/>
    <w:rsid w:val="00144024"/>
    <w:rsid w:val="001554A1"/>
    <w:rsid w:val="00165BA3"/>
    <w:rsid w:val="00183C64"/>
    <w:rsid w:val="00187DCB"/>
    <w:rsid w:val="0019716C"/>
    <w:rsid w:val="00197FF2"/>
    <w:rsid w:val="001B4178"/>
    <w:rsid w:val="001B4FB7"/>
    <w:rsid w:val="001D4F22"/>
    <w:rsid w:val="001E1D46"/>
    <w:rsid w:val="00202C1F"/>
    <w:rsid w:val="00225D73"/>
    <w:rsid w:val="00235E97"/>
    <w:rsid w:val="00237BC0"/>
    <w:rsid w:val="00240EF9"/>
    <w:rsid w:val="002412FE"/>
    <w:rsid w:val="002423BE"/>
    <w:rsid w:val="0024290C"/>
    <w:rsid w:val="0025143A"/>
    <w:rsid w:val="002937AF"/>
    <w:rsid w:val="0029553F"/>
    <w:rsid w:val="00296DB0"/>
    <w:rsid w:val="002B3751"/>
    <w:rsid w:val="002C4E1F"/>
    <w:rsid w:val="002F36DF"/>
    <w:rsid w:val="0031681C"/>
    <w:rsid w:val="00332871"/>
    <w:rsid w:val="00343E50"/>
    <w:rsid w:val="003511B0"/>
    <w:rsid w:val="00370F40"/>
    <w:rsid w:val="00376B79"/>
    <w:rsid w:val="00391894"/>
    <w:rsid w:val="003972D9"/>
    <w:rsid w:val="003A09DC"/>
    <w:rsid w:val="003B128E"/>
    <w:rsid w:val="003D3C09"/>
    <w:rsid w:val="003E6017"/>
    <w:rsid w:val="003F1BC4"/>
    <w:rsid w:val="00401667"/>
    <w:rsid w:val="00402476"/>
    <w:rsid w:val="004114BE"/>
    <w:rsid w:val="00421A7A"/>
    <w:rsid w:val="00426FFF"/>
    <w:rsid w:val="00434017"/>
    <w:rsid w:val="004454F0"/>
    <w:rsid w:val="004542FD"/>
    <w:rsid w:val="00470BE5"/>
    <w:rsid w:val="004D6AEB"/>
    <w:rsid w:val="004F04F9"/>
    <w:rsid w:val="00510C1F"/>
    <w:rsid w:val="0051297D"/>
    <w:rsid w:val="0053073E"/>
    <w:rsid w:val="0056734A"/>
    <w:rsid w:val="005977FC"/>
    <w:rsid w:val="005A75CC"/>
    <w:rsid w:val="005B775B"/>
    <w:rsid w:val="005C4C2E"/>
    <w:rsid w:val="005F1A82"/>
    <w:rsid w:val="00653BB5"/>
    <w:rsid w:val="0065460E"/>
    <w:rsid w:val="0067293C"/>
    <w:rsid w:val="00682BB6"/>
    <w:rsid w:val="0069440A"/>
    <w:rsid w:val="006A12AB"/>
    <w:rsid w:val="006A7D5A"/>
    <w:rsid w:val="006C065C"/>
    <w:rsid w:val="006F08FD"/>
    <w:rsid w:val="006F42AD"/>
    <w:rsid w:val="00701FA8"/>
    <w:rsid w:val="007037CC"/>
    <w:rsid w:val="00703AF7"/>
    <w:rsid w:val="007229E0"/>
    <w:rsid w:val="00745240"/>
    <w:rsid w:val="007465A3"/>
    <w:rsid w:val="007639F6"/>
    <w:rsid w:val="00763A59"/>
    <w:rsid w:val="00765DAF"/>
    <w:rsid w:val="0077023A"/>
    <w:rsid w:val="00770CB1"/>
    <w:rsid w:val="00777F6A"/>
    <w:rsid w:val="00783E0F"/>
    <w:rsid w:val="007A2D95"/>
    <w:rsid w:val="007D75C7"/>
    <w:rsid w:val="007E34B6"/>
    <w:rsid w:val="0080039D"/>
    <w:rsid w:val="00816065"/>
    <w:rsid w:val="00824B0E"/>
    <w:rsid w:val="00833AE5"/>
    <w:rsid w:val="00834DB0"/>
    <w:rsid w:val="00845F5F"/>
    <w:rsid w:val="00854CA1"/>
    <w:rsid w:val="0085622A"/>
    <w:rsid w:val="008973BE"/>
    <w:rsid w:val="008B0BFB"/>
    <w:rsid w:val="008B3614"/>
    <w:rsid w:val="008C0EE3"/>
    <w:rsid w:val="008D4881"/>
    <w:rsid w:val="008E1BB7"/>
    <w:rsid w:val="008F3A57"/>
    <w:rsid w:val="008F7A35"/>
    <w:rsid w:val="00904262"/>
    <w:rsid w:val="00910070"/>
    <w:rsid w:val="00931686"/>
    <w:rsid w:val="0095429F"/>
    <w:rsid w:val="009544F0"/>
    <w:rsid w:val="009824DF"/>
    <w:rsid w:val="00992231"/>
    <w:rsid w:val="009A1885"/>
    <w:rsid w:val="009B6221"/>
    <w:rsid w:val="009B6AA8"/>
    <w:rsid w:val="009C7BCC"/>
    <w:rsid w:val="009E0BAB"/>
    <w:rsid w:val="009E1D75"/>
    <w:rsid w:val="00A0563A"/>
    <w:rsid w:val="00A0760F"/>
    <w:rsid w:val="00A32B79"/>
    <w:rsid w:val="00A37519"/>
    <w:rsid w:val="00A4151B"/>
    <w:rsid w:val="00A4788C"/>
    <w:rsid w:val="00A7530A"/>
    <w:rsid w:val="00A9306E"/>
    <w:rsid w:val="00A9500F"/>
    <w:rsid w:val="00AA3274"/>
    <w:rsid w:val="00AA3368"/>
    <w:rsid w:val="00AE0DF6"/>
    <w:rsid w:val="00AF35AE"/>
    <w:rsid w:val="00AF540F"/>
    <w:rsid w:val="00AF5C55"/>
    <w:rsid w:val="00B00944"/>
    <w:rsid w:val="00B14657"/>
    <w:rsid w:val="00B33D72"/>
    <w:rsid w:val="00B47167"/>
    <w:rsid w:val="00BA6492"/>
    <w:rsid w:val="00BC7DEF"/>
    <w:rsid w:val="00BD20AF"/>
    <w:rsid w:val="00BD3D60"/>
    <w:rsid w:val="00BD4CD2"/>
    <w:rsid w:val="00BE1372"/>
    <w:rsid w:val="00C166A9"/>
    <w:rsid w:val="00C2326F"/>
    <w:rsid w:val="00C25EEF"/>
    <w:rsid w:val="00C502BC"/>
    <w:rsid w:val="00C50CA8"/>
    <w:rsid w:val="00C54447"/>
    <w:rsid w:val="00C70619"/>
    <w:rsid w:val="00C932F2"/>
    <w:rsid w:val="00C942E1"/>
    <w:rsid w:val="00CA446B"/>
    <w:rsid w:val="00CA4D56"/>
    <w:rsid w:val="00CA61A5"/>
    <w:rsid w:val="00CC1DAB"/>
    <w:rsid w:val="00CC2701"/>
    <w:rsid w:val="00CC43E1"/>
    <w:rsid w:val="00CD1443"/>
    <w:rsid w:val="00CF72C9"/>
    <w:rsid w:val="00D14EA3"/>
    <w:rsid w:val="00D66A1F"/>
    <w:rsid w:val="00D7581C"/>
    <w:rsid w:val="00D87CB2"/>
    <w:rsid w:val="00D934FF"/>
    <w:rsid w:val="00D96AEB"/>
    <w:rsid w:val="00D97C2C"/>
    <w:rsid w:val="00DA6C74"/>
    <w:rsid w:val="00DB352F"/>
    <w:rsid w:val="00DB57A7"/>
    <w:rsid w:val="00DC077E"/>
    <w:rsid w:val="00DD125F"/>
    <w:rsid w:val="00DD20E2"/>
    <w:rsid w:val="00DF413D"/>
    <w:rsid w:val="00DF5899"/>
    <w:rsid w:val="00E00647"/>
    <w:rsid w:val="00E1573F"/>
    <w:rsid w:val="00E15BD2"/>
    <w:rsid w:val="00E26651"/>
    <w:rsid w:val="00E26965"/>
    <w:rsid w:val="00E33889"/>
    <w:rsid w:val="00E41C0A"/>
    <w:rsid w:val="00E725F7"/>
    <w:rsid w:val="00E76FF9"/>
    <w:rsid w:val="00EB364D"/>
    <w:rsid w:val="00EE561E"/>
    <w:rsid w:val="00F029E9"/>
    <w:rsid w:val="00F1470E"/>
    <w:rsid w:val="00F17B1F"/>
    <w:rsid w:val="00F3026B"/>
    <w:rsid w:val="00F31F80"/>
    <w:rsid w:val="00F33AD7"/>
    <w:rsid w:val="00F63C14"/>
    <w:rsid w:val="00F860E8"/>
    <w:rsid w:val="00FB0041"/>
    <w:rsid w:val="00FB0141"/>
    <w:rsid w:val="00FD29E0"/>
    <w:rsid w:val="00FF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50CC"/>
  <w15:docId w15:val="{1B785C94-5739-4B93-9B16-B728E72F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40A"/>
    <w:rPr>
      <w:rFonts w:ascii="Calibri" w:eastAsia="Calibri" w:hAnsi="Calibri" w:cs="Times New Roman"/>
    </w:rPr>
  </w:style>
  <w:style w:type="paragraph" w:styleId="Heading3">
    <w:name w:val="heading 3"/>
    <w:basedOn w:val="Normal"/>
    <w:next w:val="Normal"/>
    <w:link w:val="Heading3Char"/>
    <w:uiPriority w:val="9"/>
    <w:semiHidden/>
    <w:unhideWhenUsed/>
    <w:qFormat/>
    <w:rsid w:val="00CC43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99223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0A"/>
    <w:pPr>
      <w:ind w:left="720"/>
      <w:contextualSpacing/>
    </w:pPr>
  </w:style>
  <w:style w:type="table" w:styleId="TableGrid">
    <w:name w:val="Table Grid"/>
    <w:basedOn w:val="TableNormal"/>
    <w:uiPriority w:val="59"/>
    <w:rsid w:val="0069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9440A"/>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69440A"/>
    <w:rPr>
      <w:rFonts w:ascii="Arial" w:eastAsia="Times New Roman" w:hAnsi="Arial" w:cs="Times New Roman"/>
      <w:b/>
      <w:sz w:val="18"/>
      <w:szCs w:val="20"/>
    </w:rPr>
  </w:style>
  <w:style w:type="paragraph" w:styleId="NormalWeb">
    <w:name w:val="Normal (Web)"/>
    <w:basedOn w:val="Normal"/>
    <w:uiPriority w:val="99"/>
    <w:unhideWhenUsed/>
    <w:rsid w:val="0000616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00944"/>
    <w:rPr>
      <w:color w:val="0000FF" w:themeColor="hyperlink"/>
      <w:u w:val="single"/>
    </w:rPr>
  </w:style>
  <w:style w:type="paragraph" w:styleId="Header">
    <w:name w:val="header"/>
    <w:basedOn w:val="Normal"/>
    <w:link w:val="HeaderChar"/>
    <w:uiPriority w:val="99"/>
    <w:unhideWhenUsed/>
    <w:rsid w:val="0029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53F"/>
    <w:rPr>
      <w:rFonts w:ascii="Calibri" w:eastAsia="Calibri" w:hAnsi="Calibri" w:cs="Times New Roman"/>
    </w:rPr>
  </w:style>
  <w:style w:type="paragraph" w:styleId="Footer">
    <w:name w:val="footer"/>
    <w:basedOn w:val="Normal"/>
    <w:link w:val="FooterChar"/>
    <w:uiPriority w:val="99"/>
    <w:unhideWhenUsed/>
    <w:rsid w:val="0029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53F"/>
    <w:rPr>
      <w:rFonts w:ascii="Calibri" w:eastAsia="Calibri" w:hAnsi="Calibri" w:cs="Times New Roman"/>
    </w:rPr>
  </w:style>
  <w:style w:type="paragraph" w:styleId="BalloonText">
    <w:name w:val="Balloon Text"/>
    <w:basedOn w:val="Normal"/>
    <w:link w:val="BalloonTextChar"/>
    <w:uiPriority w:val="99"/>
    <w:semiHidden/>
    <w:unhideWhenUsed/>
    <w:rsid w:val="0029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3F"/>
    <w:rPr>
      <w:rFonts w:ascii="Tahoma" w:eastAsia="Calibri" w:hAnsi="Tahoma" w:cs="Tahoma"/>
      <w:sz w:val="16"/>
      <w:szCs w:val="16"/>
    </w:rPr>
  </w:style>
  <w:style w:type="character" w:styleId="UnresolvedMention">
    <w:name w:val="Unresolved Mention"/>
    <w:basedOn w:val="DefaultParagraphFont"/>
    <w:uiPriority w:val="99"/>
    <w:semiHidden/>
    <w:unhideWhenUsed/>
    <w:rsid w:val="0067293C"/>
    <w:rPr>
      <w:color w:val="605E5C"/>
      <w:shd w:val="clear" w:color="auto" w:fill="E1DFDD"/>
    </w:rPr>
  </w:style>
  <w:style w:type="character" w:styleId="Emphasis">
    <w:name w:val="Emphasis"/>
    <w:basedOn w:val="DefaultParagraphFont"/>
    <w:uiPriority w:val="20"/>
    <w:qFormat/>
    <w:rsid w:val="00A0760F"/>
    <w:rPr>
      <w:i/>
      <w:iCs/>
    </w:rPr>
  </w:style>
  <w:style w:type="character" w:styleId="Strong">
    <w:name w:val="Strong"/>
    <w:basedOn w:val="DefaultParagraphFont"/>
    <w:uiPriority w:val="22"/>
    <w:qFormat/>
    <w:rsid w:val="00332871"/>
    <w:rPr>
      <w:b/>
      <w:bCs/>
    </w:rPr>
  </w:style>
  <w:style w:type="character" w:customStyle="1" w:styleId="Heading4Char">
    <w:name w:val="Heading 4 Char"/>
    <w:basedOn w:val="DefaultParagraphFont"/>
    <w:link w:val="Heading4"/>
    <w:uiPriority w:val="9"/>
    <w:rsid w:val="00992231"/>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C942E1"/>
    <w:rPr>
      <w:color w:val="800080" w:themeColor="followedHyperlink"/>
      <w:u w:val="single"/>
    </w:rPr>
  </w:style>
  <w:style w:type="character" w:customStyle="1" w:styleId="apple-tab-span">
    <w:name w:val="apple-tab-span"/>
    <w:basedOn w:val="DefaultParagraphFont"/>
    <w:rsid w:val="009544F0"/>
  </w:style>
  <w:style w:type="paragraph" w:customStyle="1" w:styleId="regdown-block">
    <w:name w:val="regdown-block"/>
    <w:basedOn w:val="Normal"/>
    <w:rsid w:val="009544F0"/>
    <w:pPr>
      <w:spacing w:before="100" w:beforeAutospacing="1" w:after="100" w:afterAutospacing="1" w:line="240" w:lineRule="auto"/>
    </w:pPr>
    <w:rPr>
      <w:rFonts w:ascii="Times New Roman" w:eastAsia="Times New Roman" w:hAnsi="Times New Roman"/>
      <w:sz w:val="24"/>
      <w:szCs w:val="24"/>
    </w:rPr>
  </w:style>
  <w:style w:type="character" w:customStyle="1" w:styleId="o-expandableheader-left">
    <w:name w:val="o-expandable_header-left"/>
    <w:basedOn w:val="DefaultParagraphFont"/>
    <w:rsid w:val="009544F0"/>
  </w:style>
  <w:style w:type="character" w:customStyle="1" w:styleId="u-visually-hidden-on-mobile">
    <w:name w:val="u-visually-hidden-on-mobile"/>
    <w:basedOn w:val="DefaultParagraphFont"/>
    <w:rsid w:val="009544F0"/>
  </w:style>
  <w:style w:type="character" w:customStyle="1" w:styleId="Heading3Char">
    <w:name w:val="Heading 3 Char"/>
    <w:basedOn w:val="DefaultParagraphFont"/>
    <w:link w:val="Heading3"/>
    <w:uiPriority w:val="9"/>
    <w:semiHidden/>
    <w:rsid w:val="00CC43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62">
      <w:bodyDiv w:val="1"/>
      <w:marLeft w:val="0"/>
      <w:marRight w:val="0"/>
      <w:marTop w:val="0"/>
      <w:marBottom w:val="0"/>
      <w:divBdr>
        <w:top w:val="none" w:sz="0" w:space="0" w:color="auto"/>
        <w:left w:val="none" w:sz="0" w:space="0" w:color="auto"/>
        <w:bottom w:val="none" w:sz="0" w:space="0" w:color="auto"/>
        <w:right w:val="none" w:sz="0" w:space="0" w:color="auto"/>
      </w:divBdr>
      <w:divsChild>
        <w:div w:id="289289486">
          <w:marLeft w:val="821"/>
          <w:marRight w:val="0"/>
          <w:marTop w:val="0"/>
          <w:marBottom w:val="0"/>
          <w:divBdr>
            <w:top w:val="none" w:sz="0" w:space="0" w:color="auto"/>
            <w:left w:val="none" w:sz="0" w:space="0" w:color="auto"/>
            <w:bottom w:val="none" w:sz="0" w:space="0" w:color="auto"/>
            <w:right w:val="none" w:sz="0" w:space="0" w:color="auto"/>
          </w:divBdr>
        </w:div>
      </w:divsChild>
    </w:div>
    <w:div w:id="10037018">
      <w:bodyDiv w:val="1"/>
      <w:marLeft w:val="0"/>
      <w:marRight w:val="0"/>
      <w:marTop w:val="0"/>
      <w:marBottom w:val="0"/>
      <w:divBdr>
        <w:top w:val="none" w:sz="0" w:space="0" w:color="auto"/>
        <w:left w:val="none" w:sz="0" w:space="0" w:color="auto"/>
        <w:bottom w:val="none" w:sz="0" w:space="0" w:color="auto"/>
        <w:right w:val="none" w:sz="0" w:space="0" w:color="auto"/>
      </w:divBdr>
      <w:divsChild>
        <w:div w:id="278220976">
          <w:marLeft w:val="0"/>
          <w:marRight w:val="0"/>
          <w:marTop w:val="0"/>
          <w:marBottom w:val="450"/>
          <w:divBdr>
            <w:top w:val="single" w:sz="6" w:space="0" w:color="B4B5B6"/>
            <w:left w:val="single" w:sz="6" w:space="0" w:color="B4B5B6"/>
            <w:bottom w:val="single" w:sz="6" w:space="0" w:color="B4B5B6"/>
            <w:right w:val="single" w:sz="6" w:space="0" w:color="B4B5B6"/>
          </w:divBdr>
        </w:div>
      </w:divsChild>
    </w:div>
    <w:div w:id="20710236">
      <w:bodyDiv w:val="1"/>
      <w:marLeft w:val="0"/>
      <w:marRight w:val="0"/>
      <w:marTop w:val="0"/>
      <w:marBottom w:val="0"/>
      <w:divBdr>
        <w:top w:val="none" w:sz="0" w:space="0" w:color="auto"/>
        <w:left w:val="none" w:sz="0" w:space="0" w:color="auto"/>
        <w:bottom w:val="none" w:sz="0" w:space="0" w:color="auto"/>
        <w:right w:val="none" w:sz="0" w:space="0" w:color="auto"/>
      </w:divBdr>
      <w:divsChild>
        <w:div w:id="149370408">
          <w:marLeft w:val="1080"/>
          <w:marRight w:val="0"/>
          <w:marTop w:val="0"/>
          <w:marBottom w:val="0"/>
          <w:divBdr>
            <w:top w:val="none" w:sz="0" w:space="0" w:color="auto"/>
            <w:left w:val="none" w:sz="0" w:space="0" w:color="auto"/>
            <w:bottom w:val="none" w:sz="0" w:space="0" w:color="auto"/>
            <w:right w:val="none" w:sz="0" w:space="0" w:color="auto"/>
          </w:divBdr>
        </w:div>
        <w:div w:id="1578977422">
          <w:marLeft w:val="1080"/>
          <w:marRight w:val="0"/>
          <w:marTop w:val="0"/>
          <w:marBottom w:val="0"/>
          <w:divBdr>
            <w:top w:val="none" w:sz="0" w:space="0" w:color="auto"/>
            <w:left w:val="none" w:sz="0" w:space="0" w:color="auto"/>
            <w:bottom w:val="none" w:sz="0" w:space="0" w:color="auto"/>
            <w:right w:val="none" w:sz="0" w:space="0" w:color="auto"/>
          </w:divBdr>
        </w:div>
        <w:div w:id="1765296948">
          <w:marLeft w:val="1080"/>
          <w:marRight w:val="0"/>
          <w:marTop w:val="0"/>
          <w:marBottom w:val="0"/>
          <w:divBdr>
            <w:top w:val="none" w:sz="0" w:space="0" w:color="auto"/>
            <w:left w:val="none" w:sz="0" w:space="0" w:color="auto"/>
            <w:bottom w:val="none" w:sz="0" w:space="0" w:color="auto"/>
            <w:right w:val="none" w:sz="0" w:space="0" w:color="auto"/>
          </w:divBdr>
        </w:div>
        <w:div w:id="589966186">
          <w:marLeft w:val="1080"/>
          <w:marRight w:val="0"/>
          <w:marTop w:val="0"/>
          <w:marBottom w:val="0"/>
          <w:divBdr>
            <w:top w:val="none" w:sz="0" w:space="0" w:color="auto"/>
            <w:left w:val="none" w:sz="0" w:space="0" w:color="auto"/>
            <w:bottom w:val="none" w:sz="0" w:space="0" w:color="auto"/>
            <w:right w:val="none" w:sz="0" w:space="0" w:color="auto"/>
          </w:divBdr>
        </w:div>
        <w:div w:id="2142570418">
          <w:marLeft w:val="1080"/>
          <w:marRight w:val="0"/>
          <w:marTop w:val="0"/>
          <w:marBottom w:val="0"/>
          <w:divBdr>
            <w:top w:val="none" w:sz="0" w:space="0" w:color="auto"/>
            <w:left w:val="none" w:sz="0" w:space="0" w:color="auto"/>
            <w:bottom w:val="none" w:sz="0" w:space="0" w:color="auto"/>
            <w:right w:val="none" w:sz="0" w:space="0" w:color="auto"/>
          </w:divBdr>
        </w:div>
        <w:div w:id="704449056">
          <w:marLeft w:val="1080"/>
          <w:marRight w:val="0"/>
          <w:marTop w:val="0"/>
          <w:marBottom w:val="0"/>
          <w:divBdr>
            <w:top w:val="none" w:sz="0" w:space="0" w:color="auto"/>
            <w:left w:val="none" w:sz="0" w:space="0" w:color="auto"/>
            <w:bottom w:val="none" w:sz="0" w:space="0" w:color="auto"/>
            <w:right w:val="none" w:sz="0" w:space="0" w:color="auto"/>
          </w:divBdr>
        </w:div>
      </w:divsChild>
    </w:div>
    <w:div w:id="23942311">
      <w:bodyDiv w:val="1"/>
      <w:marLeft w:val="0"/>
      <w:marRight w:val="0"/>
      <w:marTop w:val="0"/>
      <w:marBottom w:val="0"/>
      <w:divBdr>
        <w:top w:val="none" w:sz="0" w:space="0" w:color="auto"/>
        <w:left w:val="none" w:sz="0" w:space="0" w:color="auto"/>
        <w:bottom w:val="none" w:sz="0" w:space="0" w:color="auto"/>
        <w:right w:val="none" w:sz="0" w:space="0" w:color="auto"/>
      </w:divBdr>
      <w:divsChild>
        <w:div w:id="904224838">
          <w:marLeft w:val="0"/>
          <w:marRight w:val="0"/>
          <w:marTop w:val="0"/>
          <w:marBottom w:val="0"/>
          <w:divBdr>
            <w:top w:val="none" w:sz="0" w:space="0" w:color="auto"/>
            <w:left w:val="none" w:sz="0" w:space="0" w:color="auto"/>
            <w:bottom w:val="none" w:sz="0" w:space="0" w:color="auto"/>
            <w:right w:val="none" w:sz="0" w:space="0" w:color="auto"/>
          </w:divBdr>
        </w:div>
      </w:divsChild>
    </w:div>
    <w:div w:id="54209265">
      <w:bodyDiv w:val="1"/>
      <w:marLeft w:val="0"/>
      <w:marRight w:val="0"/>
      <w:marTop w:val="0"/>
      <w:marBottom w:val="0"/>
      <w:divBdr>
        <w:top w:val="none" w:sz="0" w:space="0" w:color="auto"/>
        <w:left w:val="none" w:sz="0" w:space="0" w:color="auto"/>
        <w:bottom w:val="none" w:sz="0" w:space="0" w:color="auto"/>
        <w:right w:val="none" w:sz="0" w:space="0" w:color="auto"/>
      </w:divBdr>
      <w:divsChild>
        <w:div w:id="599337687">
          <w:marLeft w:val="821"/>
          <w:marRight w:val="0"/>
          <w:marTop w:val="0"/>
          <w:marBottom w:val="0"/>
          <w:divBdr>
            <w:top w:val="none" w:sz="0" w:space="0" w:color="auto"/>
            <w:left w:val="none" w:sz="0" w:space="0" w:color="auto"/>
            <w:bottom w:val="none" w:sz="0" w:space="0" w:color="auto"/>
            <w:right w:val="none" w:sz="0" w:space="0" w:color="auto"/>
          </w:divBdr>
        </w:div>
      </w:divsChild>
    </w:div>
    <w:div w:id="101535423">
      <w:bodyDiv w:val="1"/>
      <w:marLeft w:val="0"/>
      <w:marRight w:val="0"/>
      <w:marTop w:val="0"/>
      <w:marBottom w:val="0"/>
      <w:divBdr>
        <w:top w:val="none" w:sz="0" w:space="0" w:color="auto"/>
        <w:left w:val="none" w:sz="0" w:space="0" w:color="auto"/>
        <w:bottom w:val="none" w:sz="0" w:space="0" w:color="auto"/>
        <w:right w:val="none" w:sz="0" w:space="0" w:color="auto"/>
      </w:divBdr>
    </w:div>
    <w:div w:id="126633480">
      <w:bodyDiv w:val="1"/>
      <w:marLeft w:val="0"/>
      <w:marRight w:val="0"/>
      <w:marTop w:val="0"/>
      <w:marBottom w:val="0"/>
      <w:divBdr>
        <w:top w:val="none" w:sz="0" w:space="0" w:color="auto"/>
        <w:left w:val="none" w:sz="0" w:space="0" w:color="auto"/>
        <w:bottom w:val="none" w:sz="0" w:space="0" w:color="auto"/>
        <w:right w:val="none" w:sz="0" w:space="0" w:color="auto"/>
      </w:divBdr>
      <w:divsChild>
        <w:div w:id="1410997790">
          <w:marLeft w:val="432"/>
          <w:marRight w:val="0"/>
          <w:marTop w:val="80"/>
          <w:marBottom w:val="80"/>
          <w:divBdr>
            <w:top w:val="none" w:sz="0" w:space="0" w:color="auto"/>
            <w:left w:val="none" w:sz="0" w:space="0" w:color="auto"/>
            <w:bottom w:val="none" w:sz="0" w:space="0" w:color="auto"/>
            <w:right w:val="none" w:sz="0" w:space="0" w:color="auto"/>
          </w:divBdr>
        </w:div>
      </w:divsChild>
    </w:div>
    <w:div w:id="190920124">
      <w:bodyDiv w:val="1"/>
      <w:marLeft w:val="0"/>
      <w:marRight w:val="0"/>
      <w:marTop w:val="0"/>
      <w:marBottom w:val="0"/>
      <w:divBdr>
        <w:top w:val="none" w:sz="0" w:space="0" w:color="auto"/>
        <w:left w:val="none" w:sz="0" w:space="0" w:color="auto"/>
        <w:bottom w:val="none" w:sz="0" w:space="0" w:color="auto"/>
        <w:right w:val="none" w:sz="0" w:space="0" w:color="auto"/>
      </w:divBdr>
    </w:div>
    <w:div w:id="201525113">
      <w:bodyDiv w:val="1"/>
      <w:marLeft w:val="0"/>
      <w:marRight w:val="0"/>
      <w:marTop w:val="0"/>
      <w:marBottom w:val="0"/>
      <w:divBdr>
        <w:top w:val="none" w:sz="0" w:space="0" w:color="auto"/>
        <w:left w:val="none" w:sz="0" w:space="0" w:color="auto"/>
        <w:bottom w:val="none" w:sz="0" w:space="0" w:color="auto"/>
        <w:right w:val="none" w:sz="0" w:space="0" w:color="auto"/>
      </w:divBdr>
    </w:div>
    <w:div w:id="263609024">
      <w:bodyDiv w:val="1"/>
      <w:marLeft w:val="0"/>
      <w:marRight w:val="0"/>
      <w:marTop w:val="0"/>
      <w:marBottom w:val="0"/>
      <w:divBdr>
        <w:top w:val="none" w:sz="0" w:space="0" w:color="auto"/>
        <w:left w:val="none" w:sz="0" w:space="0" w:color="auto"/>
        <w:bottom w:val="none" w:sz="0" w:space="0" w:color="auto"/>
        <w:right w:val="none" w:sz="0" w:space="0" w:color="auto"/>
      </w:divBdr>
      <w:divsChild>
        <w:div w:id="682047135">
          <w:marLeft w:val="821"/>
          <w:marRight w:val="0"/>
          <w:marTop w:val="0"/>
          <w:marBottom w:val="0"/>
          <w:divBdr>
            <w:top w:val="none" w:sz="0" w:space="0" w:color="auto"/>
            <w:left w:val="none" w:sz="0" w:space="0" w:color="auto"/>
            <w:bottom w:val="none" w:sz="0" w:space="0" w:color="auto"/>
            <w:right w:val="none" w:sz="0" w:space="0" w:color="auto"/>
          </w:divBdr>
        </w:div>
        <w:div w:id="1837913252">
          <w:marLeft w:val="821"/>
          <w:marRight w:val="0"/>
          <w:marTop w:val="0"/>
          <w:marBottom w:val="0"/>
          <w:divBdr>
            <w:top w:val="none" w:sz="0" w:space="0" w:color="auto"/>
            <w:left w:val="none" w:sz="0" w:space="0" w:color="auto"/>
            <w:bottom w:val="none" w:sz="0" w:space="0" w:color="auto"/>
            <w:right w:val="none" w:sz="0" w:space="0" w:color="auto"/>
          </w:divBdr>
        </w:div>
        <w:div w:id="1082919592">
          <w:marLeft w:val="821"/>
          <w:marRight w:val="0"/>
          <w:marTop w:val="0"/>
          <w:marBottom w:val="0"/>
          <w:divBdr>
            <w:top w:val="none" w:sz="0" w:space="0" w:color="auto"/>
            <w:left w:val="none" w:sz="0" w:space="0" w:color="auto"/>
            <w:bottom w:val="none" w:sz="0" w:space="0" w:color="auto"/>
            <w:right w:val="none" w:sz="0" w:space="0" w:color="auto"/>
          </w:divBdr>
        </w:div>
        <w:div w:id="1186823693">
          <w:marLeft w:val="821"/>
          <w:marRight w:val="0"/>
          <w:marTop w:val="0"/>
          <w:marBottom w:val="0"/>
          <w:divBdr>
            <w:top w:val="none" w:sz="0" w:space="0" w:color="auto"/>
            <w:left w:val="none" w:sz="0" w:space="0" w:color="auto"/>
            <w:bottom w:val="none" w:sz="0" w:space="0" w:color="auto"/>
            <w:right w:val="none" w:sz="0" w:space="0" w:color="auto"/>
          </w:divBdr>
        </w:div>
        <w:div w:id="199904545">
          <w:marLeft w:val="821"/>
          <w:marRight w:val="0"/>
          <w:marTop w:val="0"/>
          <w:marBottom w:val="0"/>
          <w:divBdr>
            <w:top w:val="none" w:sz="0" w:space="0" w:color="auto"/>
            <w:left w:val="none" w:sz="0" w:space="0" w:color="auto"/>
            <w:bottom w:val="none" w:sz="0" w:space="0" w:color="auto"/>
            <w:right w:val="none" w:sz="0" w:space="0" w:color="auto"/>
          </w:divBdr>
        </w:div>
      </w:divsChild>
    </w:div>
    <w:div w:id="266816659">
      <w:bodyDiv w:val="1"/>
      <w:marLeft w:val="0"/>
      <w:marRight w:val="0"/>
      <w:marTop w:val="0"/>
      <w:marBottom w:val="0"/>
      <w:divBdr>
        <w:top w:val="none" w:sz="0" w:space="0" w:color="auto"/>
        <w:left w:val="none" w:sz="0" w:space="0" w:color="auto"/>
        <w:bottom w:val="none" w:sz="0" w:space="0" w:color="auto"/>
        <w:right w:val="none" w:sz="0" w:space="0" w:color="auto"/>
      </w:divBdr>
      <w:divsChild>
        <w:div w:id="1677344122">
          <w:marLeft w:val="0"/>
          <w:marRight w:val="0"/>
          <w:marTop w:val="0"/>
          <w:marBottom w:val="0"/>
          <w:divBdr>
            <w:top w:val="none" w:sz="0" w:space="0" w:color="auto"/>
            <w:left w:val="none" w:sz="0" w:space="0" w:color="auto"/>
            <w:bottom w:val="none" w:sz="0" w:space="0" w:color="auto"/>
            <w:right w:val="none" w:sz="0" w:space="0" w:color="auto"/>
          </w:divBdr>
          <w:divsChild>
            <w:div w:id="634217068">
              <w:marLeft w:val="0"/>
              <w:marRight w:val="0"/>
              <w:marTop w:val="0"/>
              <w:marBottom w:val="0"/>
              <w:divBdr>
                <w:top w:val="none" w:sz="0" w:space="0" w:color="auto"/>
                <w:left w:val="none" w:sz="0" w:space="0" w:color="auto"/>
                <w:bottom w:val="none" w:sz="0" w:space="0" w:color="auto"/>
                <w:right w:val="none" w:sz="0" w:space="0" w:color="auto"/>
              </w:divBdr>
              <w:divsChild>
                <w:div w:id="1011567043">
                  <w:marLeft w:val="0"/>
                  <w:marRight w:val="0"/>
                  <w:marTop w:val="0"/>
                  <w:marBottom w:val="0"/>
                  <w:divBdr>
                    <w:top w:val="none" w:sz="0" w:space="0" w:color="auto"/>
                    <w:left w:val="none" w:sz="0" w:space="0" w:color="auto"/>
                    <w:bottom w:val="none" w:sz="0" w:space="0" w:color="auto"/>
                    <w:right w:val="none" w:sz="0" w:space="0" w:color="auto"/>
                  </w:divBdr>
                  <w:divsChild>
                    <w:div w:id="1201698532">
                      <w:marLeft w:val="0"/>
                      <w:marRight w:val="0"/>
                      <w:marTop w:val="0"/>
                      <w:marBottom w:val="0"/>
                      <w:divBdr>
                        <w:top w:val="none" w:sz="0" w:space="0" w:color="auto"/>
                        <w:left w:val="none" w:sz="0" w:space="0" w:color="auto"/>
                        <w:bottom w:val="none" w:sz="0" w:space="0" w:color="auto"/>
                        <w:right w:val="none" w:sz="0" w:space="0" w:color="auto"/>
                      </w:divBdr>
                      <w:divsChild>
                        <w:div w:id="1908953272">
                          <w:marLeft w:val="0"/>
                          <w:marRight w:val="0"/>
                          <w:marTop w:val="0"/>
                          <w:marBottom w:val="0"/>
                          <w:divBdr>
                            <w:top w:val="none" w:sz="0" w:space="0" w:color="auto"/>
                            <w:left w:val="none" w:sz="0" w:space="0" w:color="auto"/>
                            <w:bottom w:val="none" w:sz="0" w:space="0" w:color="auto"/>
                            <w:right w:val="none" w:sz="0" w:space="0" w:color="auto"/>
                          </w:divBdr>
                          <w:divsChild>
                            <w:div w:id="1306617643">
                              <w:marLeft w:val="0"/>
                              <w:marRight w:val="0"/>
                              <w:marTop w:val="0"/>
                              <w:marBottom w:val="0"/>
                              <w:divBdr>
                                <w:top w:val="none" w:sz="0" w:space="0" w:color="auto"/>
                                <w:left w:val="none" w:sz="0" w:space="0" w:color="auto"/>
                                <w:bottom w:val="none" w:sz="0" w:space="0" w:color="auto"/>
                                <w:right w:val="none" w:sz="0" w:space="0" w:color="auto"/>
                              </w:divBdr>
                              <w:divsChild>
                                <w:div w:id="1581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7362">
                  <w:marLeft w:val="0"/>
                  <w:marRight w:val="0"/>
                  <w:marTop w:val="0"/>
                  <w:marBottom w:val="0"/>
                  <w:divBdr>
                    <w:top w:val="none" w:sz="0" w:space="0" w:color="auto"/>
                    <w:left w:val="none" w:sz="0" w:space="0" w:color="auto"/>
                    <w:bottom w:val="none" w:sz="0" w:space="0" w:color="auto"/>
                    <w:right w:val="none" w:sz="0" w:space="0" w:color="auto"/>
                  </w:divBdr>
                </w:div>
              </w:divsChild>
            </w:div>
            <w:div w:id="11152024">
              <w:marLeft w:val="0"/>
              <w:marRight w:val="0"/>
              <w:marTop w:val="0"/>
              <w:marBottom w:val="0"/>
              <w:divBdr>
                <w:top w:val="none" w:sz="0" w:space="0" w:color="auto"/>
                <w:left w:val="none" w:sz="0" w:space="0" w:color="auto"/>
                <w:bottom w:val="none" w:sz="0" w:space="0" w:color="auto"/>
                <w:right w:val="none" w:sz="0" w:space="0" w:color="auto"/>
              </w:divBdr>
            </w:div>
            <w:div w:id="1735665973">
              <w:marLeft w:val="0"/>
              <w:marRight w:val="0"/>
              <w:marTop w:val="0"/>
              <w:marBottom w:val="0"/>
              <w:divBdr>
                <w:top w:val="none" w:sz="0" w:space="0" w:color="auto"/>
                <w:left w:val="none" w:sz="0" w:space="0" w:color="auto"/>
                <w:bottom w:val="none" w:sz="0" w:space="0" w:color="auto"/>
                <w:right w:val="none" w:sz="0" w:space="0" w:color="auto"/>
              </w:divBdr>
              <w:divsChild>
                <w:div w:id="672610928">
                  <w:marLeft w:val="0"/>
                  <w:marRight w:val="0"/>
                  <w:marTop w:val="0"/>
                  <w:marBottom w:val="0"/>
                  <w:divBdr>
                    <w:top w:val="none" w:sz="0" w:space="0" w:color="auto"/>
                    <w:left w:val="none" w:sz="0" w:space="0" w:color="auto"/>
                    <w:bottom w:val="none" w:sz="0" w:space="0" w:color="auto"/>
                    <w:right w:val="none" w:sz="0" w:space="0" w:color="auto"/>
                  </w:divBdr>
                  <w:divsChild>
                    <w:div w:id="334848795">
                      <w:marLeft w:val="0"/>
                      <w:marRight w:val="0"/>
                      <w:marTop w:val="0"/>
                      <w:marBottom w:val="0"/>
                      <w:divBdr>
                        <w:top w:val="none" w:sz="0" w:space="0" w:color="auto"/>
                        <w:left w:val="none" w:sz="0" w:space="0" w:color="auto"/>
                        <w:bottom w:val="none" w:sz="0" w:space="0" w:color="auto"/>
                        <w:right w:val="none" w:sz="0" w:space="0" w:color="auto"/>
                      </w:divBdr>
                      <w:divsChild>
                        <w:div w:id="5452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36976">
      <w:bodyDiv w:val="1"/>
      <w:marLeft w:val="0"/>
      <w:marRight w:val="0"/>
      <w:marTop w:val="0"/>
      <w:marBottom w:val="0"/>
      <w:divBdr>
        <w:top w:val="none" w:sz="0" w:space="0" w:color="auto"/>
        <w:left w:val="none" w:sz="0" w:space="0" w:color="auto"/>
        <w:bottom w:val="none" w:sz="0" w:space="0" w:color="auto"/>
        <w:right w:val="none" w:sz="0" w:space="0" w:color="auto"/>
      </w:divBdr>
      <w:divsChild>
        <w:div w:id="458694572">
          <w:marLeft w:val="0"/>
          <w:marRight w:val="0"/>
          <w:marTop w:val="0"/>
          <w:marBottom w:val="0"/>
          <w:divBdr>
            <w:top w:val="none" w:sz="0" w:space="0" w:color="auto"/>
            <w:left w:val="none" w:sz="0" w:space="0" w:color="auto"/>
            <w:bottom w:val="none" w:sz="0" w:space="0" w:color="auto"/>
            <w:right w:val="none" w:sz="0" w:space="0" w:color="auto"/>
          </w:divBdr>
        </w:div>
      </w:divsChild>
    </w:div>
    <w:div w:id="446656213">
      <w:bodyDiv w:val="1"/>
      <w:marLeft w:val="0"/>
      <w:marRight w:val="0"/>
      <w:marTop w:val="0"/>
      <w:marBottom w:val="0"/>
      <w:divBdr>
        <w:top w:val="none" w:sz="0" w:space="0" w:color="auto"/>
        <w:left w:val="none" w:sz="0" w:space="0" w:color="auto"/>
        <w:bottom w:val="none" w:sz="0" w:space="0" w:color="auto"/>
        <w:right w:val="none" w:sz="0" w:space="0" w:color="auto"/>
      </w:divBdr>
    </w:div>
    <w:div w:id="524710761">
      <w:bodyDiv w:val="1"/>
      <w:marLeft w:val="0"/>
      <w:marRight w:val="0"/>
      <w:marTop w:val="0"/>
      <w:marBottom w:val="0"/>
      <w:divBdr>
        <w:top w:val="none" w:sz="0" w:space="0" w:color="auto"/>
        <w:left w:val="none" w:sz="0" w:space="0" w:color="auto"/>
        <w:bottom w:val="none" w:sz="0" w:space="0" w:color="auto"/>
        <w:right w:val="none" w:sz="0" w:space="0" w:color="auto"/>
      </w:divBdr>
      <w:divsChild>
        <w:div w:id="1317564795">
          <w:marLeft w:val="0"/>
          <w:marRight w:val="0"/>
          <w:marTop w:val="0"/>
          <w:marBottom w:val="0"/>
          <w:divBdr>
            <w:top w:val="none" w:sz="0" w:space="0" w:color="auto"/>
            <w:left w:val="none" w:sz="0" w:space="0" w:color="auto"/>
            <w:bottom w:val="none" w:sz="0" w:space="0" w:color="auto"/>
            <w:right w:val="none" w:sz="0" w:space="0" w:color="auto"/>
          </w:divBdr>
          <w:divsChild>
            <w:div w:id="1453548340">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240527948">
              <w:marLeft w:val="0"/>
              <w:marRight w:val="0"/>
              <w:marTop w:val="0"/>
              <w:marBottom w:val="0"/>
              <w:divBdr>
                <w:top w:val="none" w:sz="0" w:space="0" w:color="auto"/>
                <w:left w:val="none" w:sz="0" w:space="0" w:color="auto"/>
                <w:bottom w:val="none" w:sz="0" w:space="0" w:color="auto"/>
                <w:right w:val="none" w:sz="0" w:space="0" w:color="auto"/>
              </w:divBdr>
            </w:div>
            <w:div w:id="9986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6272">
      <w:bodyDiv w:val="1"/>
      <w:marLeft w:val="0"/>
      <w:marRight w:val="0"/>
      <w:marTop w:val="0"/>
      <w:marBottom w:val="0"/>
      <w:divBdr>
        <w:top w:val="none" w:sz="0" w:space="0" w:color="auto"/>
        <w:left w:val="none" w:sz="0" w:space="0" w:color="auto"/>
        <w:bottom w:val="none" w:sz="0" w:space="0" w:color="auto"/>
        <w:right w:val="none" w:sz="0" w:space="0" w:color="auto"/>
      </w:divBdr>
    </w:div>
    <w:div w:id="651760682">
      <w:bodyDiv w:val="1"/>
      <w:marLeft w:val="0"/>
      <w:marRight w:val="0"/>
      <w:marTop w:val="0"/>
      <w:marBottom w:val="0"/>
      <w:divBdr>
        <w:top w:val="none" w:sz="0" w:space="0" w:color="auto"/>
        <w:left w:val="none" w:sz="0" w:space="0" w:color="auto"/>
        <w:bottom w:val="none" w:sz="0" w:space="0" w:color="auto"/>
        <w:right w:val="none" w:sz="0" w:space="0" w:color="auto"/>
      </w:divBdr>
    </w:div>
    <w:div w:id="701980512">
      <w:bodyDiv w:val="1"/>
      <w:marLeft w:val="0"/>
      <w:marRight w:val="0"/>
      <w:marTop w:val="0"/>
      <w:marBottom w:val="0"/>
      <w:divBdr>
        <w:top w:val="none" w:sz="0" w:space="0" w:color="auto"/>
        <w:left w:val="none" w:sz="0" w:space="0" w:color="auto"/>
        <w:bottom w:val="none" w:sz="0" w:space="0" w:color="auto"/>
        <w:right w:val="none" w:sz="0" w:space="0" w:color="auto"/>
      </w:divBdr>
      <w:divsChild>
        <w:div w:id="400255922">
          <w:marLeft w:val="0"/>
          <w:marRight w:val="0"/>
          <w:marTop w:val="0"/>
          <w:marBottom w:val="0"/>
          <w:divBdr>
            <w:top w:val="none" w:sz="0" w:space="0" w:color="auto"/>
            <w:left w:val="none" w:sz="0" w:space="0" w:color="auto"/>
            <w:bottom w:val="none" w:sz="0" w:space="0" w:color="auto"/>
            <w:right w:val="none" w:sz="0" w:space="0" w:color="auto"/>
          </w:divBdr>
          <w:divsChild>
            <w:div w:id="1626618240">
              <w:marLeft w:val="0"/>
              <w:marRight w:val="0"/>
              <w:marTop w:val="0"/>
              <w:marBottom w:val="0"/>
              <w:divBdr>
                <w:top w:val="none" w:sz="0" w:space="0" w:color="auto"/>
                <w:left w:val="none" w:sz="0" w:space="0" w:color="auto"/>
                <w:bottom w:val="none" w:sz="0" w:space="0" w:color="auto"/>
                <w:right w:val="none" w:sz="0" w:space="0" w:color="auto"/>
              </w:divBdr>
            </w:div>
            <w:div w:id="207422308">
              <w:marLeft w:val="0"/>
              <w:marRight w:val="0"/>
              <w:marTop w:val="0"/>
              <w:marBottom w:val="0"/>
              <w:divBdr>
                <w:top w:val="none" w:sz="0" w:space="0" w:color="auto"/>
                <w:left w:val="none" w:sz="0" w:space="0" w:color="auto"/>
                <w:bottom w:val="none" w:sz="0" w:space="0" w:color="auto"/>
                <w:right w:val="none" w:sz="0" w:space="0" w:color="auto"/>
              </w:divBdr>
            </w:div>
            <w:div w:id="349338930">
              <w:marLeft w:val="0"/>
              <w:marRight w:val="0"/>
              <w:marTop w:val="0"/>
              <w:marBottom w:val="0"/>
              <w:divBdr>
                <w:top w:val="none" w:sz="0" w:space="0" w:color="auto"/>
                <w:left w:val="none" w:sz="0" w:space="0" w:color="auto"/>
                <w:bottom w:val="none" w:sz="0" w:space="0" w:color="auto"/>
                <w:right w:val="none" w:sz="0" w:space="0" w:color="auto"/>
              </w:divBdr>
            </w:div>
            <w:div w:id="6627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9664">
      <w:bodyDiv w:val="1"/>
      <w:marLeft w:val="0"/>
      <w:marRight w:val="0"/>
      <w:marTop w:val="0"/>
      <w:marBottom w:val="0"/>
      <w:divBdr>
        <w:top w:val="none" w:sz="0" w:space="0" w:color="auto"/>
        <w:left w:val="none" w:sz="0" w:space="0" w:color="auto"/>
        <w:bottom w:val="none" w:sz="0" w:space="0" w:color="auto"/>
        <w:right w:val="none" w:sz="0" w:space="0" w:color="auto"/>
      </w:divBdr>
      <w:divsChild>
        <w:div w:id="1633094751">
          <w:marLeft w:val="1166"/>
          <w:marRight w:val="0"/>
          <w:marTop w:val="0"/>
          <w:marBottom w:val="0"/>
          <w:divBdr>
            <w:top w:val="none" w:sz="0" w:space="0" w:color="auto"/>
            <w:left w:val="none" w:sz="0" w:space="0" w:color="auto"/>
            <w:bottom w:val="none" w:sz="0" w:space="0" w:color="auto"/>
            <w:right w:val="none" w:sz="0" w:space="0" w:color="auto"/>
          </w:divBdr>
        </w:div>
        <w:div w:id="1619335708">
          <w:marLeft w:val="1166"/>
          <w:marRight w:val="0"/>
          <w:marTop w:val="0"/>
          <w:marBottom w:val="0"/>
          <w:divBdr>
            <w:top w:val="none" w:sz="0" w:space="0" w:color="auto"/>
            <w:left w:val="none" w:sz="0" w:space="0" w:color="auto"/>
            <w:bottom w:val="none" w:sz="0" w:space="0" w:color="auto"/>
            <w:right w:val="none" w:sz="0" w:space="0" w:color="auto"/>
          </w:divBdr>
        </w:div>
        <w:div w:id="2021156338">
          <w:marLeft w:val="1080"/>
          <w:marRight w:val="0"/>
          <w:marTop w:val="0"/>
          <w:marBottom w:val="0"/>
          <w:divBdr>
            <w:top w:val="none" w:sz="0" w:space="0" w:color="auto"/>
            <w:left w:val="none" w:sz="0" w:space="0" w:color="auto"/>
            <w:bottom w:val="none" w:sz="0" w:space="0" w:color="auto"/>
            <w:right w:val="none" w:sz="0" w:space="0" w:color="auto"/>
          </w:divBdr>
        </w:div>
        <w:div w:id="2076858202">
          <w:marLeft w:val="1080"/>
          <w:marRight w:val="0"/>
          <w:marTop w:val="0"/>
          <w:marBottom w:val="0"/>
          <w:divBdr>
            <w:top w:val="none" w:sz="0" w:space="0" w:color="auto"/>
            <w:left w:val="none" w:sz="0" w:space="0" w:color="auto"/>
            <w:bottom w:val="none" w:sz="0" w:space="0" w:color="auto"/>
            <w:right w:val="none" w:sz="0" w:space="0" w:color="auto"/>
          </w:divBdr>
        </w:div>
      </w:divsChild>
    </w:div>
    <w:div w:id="881332102">
      <w:bodyDiv w:val="1"/>
      <w:marLeft w:val="0"/>
      <w:marRight w:val="0"/>
      <w:marTop w:val="0"/>
      <w:marBottom w:val="0"/>
      <w:divBdr>
        <w:top w:val="none" w:sz="0" w:space="0" w:color="auto"/>
        <w:left w:val="none" w:sz="0" w:space="0" w:color="auto"/>
        <w:bottom w:val="none" w:sz="0" w:space="0" w:color="auto"/>
        <w:right w:val="none" w:sz="0" w:space="0" w:color="auto"/>
      </w:divBdr>
      <w:divsChild>
        <w:div w:id="206110765">
          <w:marLeft w:val="0"/>
          <w:marRight w:val="0"/>
          <w:marTop w:val="0"/>
          <w:marBottom w:val="0"/>
          <w:divBdr>
            <w:top w:val="none" w:sz="0" w:space="0" w:color="auto"/>
            <w:left w:val="none" w:sz="0" w:space="0" w:color="auto"/>
            <w:bottom w:val="none" w:sz="0" w:space="0" w:color="auto"/>
            <w:right w:val="none" w:sz="0" w:space="0" w:color="auto"/>
          </w:divBdr>
          <w:divsChild>
            <w:div w:id="2063363684">
              <w:marLeft w:val="0"/>
              <w:marRight w:val="0"/>
              <w:marTop w:val="0"/>
              <w:marBottom w:val="0"/>
              <w:divBdr>
                <w:top w:val="none" w:sz="0" w:space="0" w:color="auto"/>
                <w:left w:val="none" w:sz="0" w:space="0" w:color="auto"/>
                <w:bottom w:val="none" w:sz="0" w:space="0" w:color="auto"/>
                <w:right w:val="none" w:sz="0" w:space="0" w:color="auto"/>
              </w:divBdr>
              <w:divsChild>
                <w:div w:id="1949122644">
                  <w:marLeft w:val="0"/>
                  <w:marRight w:val="0"/>
                  <w:marTop w:val="0"/>
                  <w:marBottom w:val="0"/>
                  <w:divBdr>
                    <w:top w:val="none" w:sz="0" w:space="0" w:color="auto"/>
                    <w:left w:val="none" w:sz="0" w:space="0" w:color="auto"/>
                    <w:bottom w:val="none" w:sz="0" w:space="0" w:color="auto"/>
                    <w:right w:val="none" w:sz="0" w:space="0" w:color="auto"/>
                  </w:divBdr>
                  <w:divsChild>
                    <w:div w:id="1679117861">
                      <w:marLeft w:val="0"/>
                      <w:marRight w:val="0"/>
                      <w:marTop w:val="0"/>
                      <w:marBottom w:val="0"/>
                      <w:divBdr>
                        <w:top w:val="none" w:sz="0" w:space="0" w:color="auto"/>
                        <w:left w:val="none" w:sz="0" w:space="0" w:color="auto"/>
                        <w:bottom w:val="none" w:sz="0" w:space="0" w:color="auto"/>
                        <w:right w:val="none" w:sz="0" w:space="0" w:color="auto"/>
                      </w:divBdr>
                      <w:divsChild>
                        <w:div w:id="939995876">
                          <w:marLeft w:val="0"/>
                          <w:marRight w:val="0"/>
                          <w:marTop w:val="0"/>
                          <w:marBottom w:val="0"/>
                          <w:divBdr>
                            <w:top w:val="none" w:sz="0" w:space="0" w:color="auto"/>
                            <w:left w:val="none" w:sz="0" w:space="0" w:color="auto"/>
                            <w:bottom w:val="none" w:sz="0" w:space="0" w:color="auto"/>
                            <w:right w:val="none" w:sz="0" w:space="0" w:color="auto"/>
                          </w:divBdr>
                          <w:divsChild>
                            <w:div w:id="1426220187">
                              <w:marLeft w:val="0"/>
                              <w:marRight w:val="0"/>
                              <w:marTop w:val="0"/>
                              <w:marBottom w:val="0"/>
                              <w:divBdr>
                                <w:top w:val="none" w:sz="0" w:space="0" w:color="auto"/>
                                <w:left w:val="none" w:sz="0" w:space="0" w:color="auto"/>
                                <w:bottom w:val="none" w:sz="0" w:space="0" w:color="auto"/>
                                <w:right w:val="none" w:sz="0" w:space="0" w:color="auto"/>
                              </w:divBdr>
                              <w:divsChild>
                                <w:div w:id="14334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0919">
              <w:marLeft w:val="0"/>
              <w:marRight w:val="0"/>
              <w:marTop w:val="0"/>
              <w:marBottom w:val="0"/>
              <w:divBdr>
                <w:top w:val="none" w:sz="0" w:space="0" w:color="auto"/>
                <w:left w:val="none" w:sz="0" w:space="0" w:color="auto"/>
                <w:bottom w:val="none" w:sz="0" w:space="0" w:color="auto"/>
                <w:right w:val="none" w:sz="0" w:space="0" w:color="auto"/>
              </w:divBdr>
            </w:div>
            <w:div w:id="983000982">
              <w:marLeft w:val="0"/>
              <w:marRight w:val="0"/>
              <w:marTop w:val="0"/>
              <w:marBottom w:val="0"/>
              <w:divBdr>
                <w:top w:val="none" w:sz="0" w:space="0" w:color="auto"/>
                <w:left w:val="none" w:sz="0" w:space="0" w:color="auto"/>
                <w:bottom w:val="none" w:sz="0" w:space="0" w:color="auto"/>
                <w:right w:val="none" w:sz="0" w:space="0" w:color="auto"/>
              </w:divBdr>
              <w:divsChild>
                <w:div w:id="1751392473">
                  <w:marLeft w:val="0"/>
                  <w:marRight w:val="0"/>
                  <w:marTop w:val="0"/>
                  <w:marBottom w:val="0"/>
                  <w:divBdr>
                    <w:top w:val="none" w:sz="0" w:space="0" w:color="auto"/>
                    <w:left w:val="none" w:sz="0" w:space="0" w:color="auto"/>
                    <w:bottom w:val="none" w:sz="0" w:space="0" w:color="auto"/>
                    <w:right w:val="none" w:sz="0" w:space="0" w:color="auto"/>
                  </w:divBdr>
                  <w:divsChild>
                    <w:div w:id="297884514">
                      <w:marLeft w:val="0"/>
                      <w:marRight w:val="0"/>
                      <w:marTop w:val="0"/>
                      <w:marBottom w:val="0"/>
                      <w:divBdr>
                        <w:top w:val="none" w:sz="0" w:space="0" w:color="auto"/>
                        <w:left w:val="none" w:sz="0" w:space="0" w:color="auto"/>
                        <w:bottom w:val="none" w:sz="0" w:space="0" w:color="auto"/>
                        <w:right w:val="none" w:sz="0" w:space="0" w:color="auto"/>
                      </w:divBdr>
                      <w:divsChild>
                        <w:div w:id="1600605480">
                          <w:marLeft w:val="0"/>
                          <w:marRight w:val="0"/>
                          <w:marTop w:val="0"/>
                          <w:marBottom w:val="0"/>
                          <w:divBdr>
                            <w:top w:val="none" w:sz="0" w:space="0" w:color="auto"/>
                            <w:left w:val="none" w:sz="0" w:space="0" w:color="auto"/>
                            <w:bottom w:val="none" w:sz="0" w:space="0" w:color="auto"/>
                            <w:right w:val="none" w:sz="0" w:space="0" w:color="auto"/>
                          </w:divBdr>
                          <w:divsChild>
                            <w:div w:id="768425774">
                              <w:marLeft w:val="0"/>
                              <w:marRight w:val="0"/>
                              <w:marTop w:val="0"/>
                              <w:marBottom w:val="0"/>
                              <w:divBdr>
                                <w:top w:val="none" w:sz="0" w:space="0" w:color="auto"/>
                                <w:left w:val="none" w:sz="0" w:space="0" w:color="auto"/>
                                <w:bottom w:val="none" w:sz="0" w:space="0" w:color="auto"/>
                                <w:right w:val="none" w:sz="0" w:space="0" w:color="auto"/>
                              </w:divBdr>
                              <w:divsChild>
                                <w:div w:id="936593994">
                                  <w:marLeft w:val="0"/>
                                  <w:marRight w:val="0"/>
                                  <w:marTop w:val="0"/>
                                  <w:marBottom w:val="0"/>
                                  <w:divBdr>
                                    <w:top w:val="none" w:sz="0" w:space="0" w:color="auto"/>
                                    <w:left w:val="none" w:sz="0" w:space="0" w:color="auto"/>
                                    <w:bottom w:val="none" w:sz="0" w:space="0" w:color="auto"/>
                                    <w:right w:val="none" w:sz="0" w:space="0" w:color="auto"/>
                                  </w:divBdr>
                                </w:div>
                                <w:div w:id="1047342538">
                                  <w:marLeft w:val="0"/>
                                  <w:marRight w:val="0"/>
                                  <w:marTop w:val="0"/>
                                  <w:marBottom w:val="0"/>
                                  <w:divBdr>
                                    <w:top w:val="none" w:sz="0" w:space="0" w:color="auto"/>
                                    <w:left w:val="none" w:sz="0" w:space="0" w:color="auto"/>
                                    <w:bottom w:val="none" w:sz="0" w:space="0" w:color="auto"/>
                                    <w:right w:val="none" w:sz="0" w:space="0" w:color="auto"/>
                                  </w:divBdr>
                                  <w:divsChild>
                                    <w:div w:id="830483536">
                                      <w:marLeft w:val="0"/>
                                      <w:marRight w:val="0"/>
                                      <w:marTop w:val="0"/>
                                      <w:marBottom w:val="0"/>
                                      <w:divBdr>
                                        <w:top w:val="none" w:sz="0" w:space="0" w:color="auto"/>
                                        <w:left w:val="none" w:sz="0" w:space="0" w:color="auto"/>
                                        <w:bottom w:val="none" w:sz="0" w:space="0" w:color="auto"/>
                                        <w:right w:val="none" w:sz="0" w:space="0" w:color="auto"/>
                                      </w:divBdr>
                                      <w:divsChild>
                                        <w:div w:id="732243021">
                                          <w:marLeft w:val="0"/>
                                          <w:marRight w:val="0"/>
                                          <w:marTop w:val="0"/>
                                          <w:marBottom w:val="0"/>
                                          <w:divBdr>
                                            <w:top w:val="none" w:sz="0" w:space="0" w:color="auto"/>
                                            <w:left w:val="none" w:sz="0" w:space="0" w:color="auto"/>
                                            <w:bottom w:val="none" w:sz="0" w:space="0" w:color="auto"/>
                                            <w:right w:val="none" w:sz="0" w:space="0" w:color="auto"/>
                                          </w:divBdr>
                                          <w:divsChild>
                                            <w:div w:id="910772470">
                                              <w:marLeft w:val="0"/>
                                              <w:marRight w:val="0"/>
                                              <w:marTop w:val="0"/>
                                              <w:marBottom w:val="0"/>
                                              <w:divBdr>
                                                <w:top w:val="none" w:sz="0" w:space="0" w:color="auto"/>
                                                <w:left w:val="none" w:sz="0" w:space="0" w:color="auto"/>
                                                <w:bottom w:val="none" w:sz="0" w:space="0" w:color="auto"/>
                                                <w:right w:val="none" w:sz="0" w:space="0" w:color="auto"/>
                                              </w:divBdr>
                                              <w:divsChild>
                                                <w:div w:id="719865852">
                                                  <w:marLeft w:val="0"/>
                                                  <w:marRight w:val="0"/>
                                                  <w:marTop w:val="0"/>
                                                  <w:marBottom w:val="0"/>
                                                  <w:divBdr>
                                                    <w:top w:val="none" w:sz="0" w:space="0" w:color="auto"/>
                                                    <w:left w:val="none" w:sz="0" w:space="0" w:color="auto"/>
                                                    <w:bottom w:val="none" w:sz="0" w:space="0" w:color="auto"/>
                                                    <w:right w:val="none" w:sz="0" w:space="0" w:color="auto"/>
                                                  </w:divBdr>
                                                  <w:divsChild>
                                                    <w:div w:id="1394962094">
                                                      <w:marLeft w:val="0"/>
                                                      <w:marRight w:val="0"/>
                                                      <w:marTop w:val="0"/>
                                                      <w:marBottom w:val="0"/>
                                                      <w:divBdr>
                                                        <w:top w:val="none" w:sz="0" w:space="0" w:color="auto"/>
                                                        <w:left w:val="none" w:sz="0" w:space="0" w:color="auto"/>
                                                        <w:bottom w:val="none" w:sz="0" w:space="0" w:color="auto"/>
                                                        <w:right w:val="none" w:sz="0" w:space="0" w:color="auto"/>
                                                      </w:divBdr>
                                                      <w:divsChild>
                                                        <w:div w:id="968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78069">
                                      <w:marLeft w:val="0"/>
                                      <w:marRight w:val="0"/>
                                      <w:marTop w:val="0"/>
                                      <w:marBottom w:val="0"/>
                                      <w:divBdr>
                                        <w:top w:val="none" w:sz="0" w:space="0" w:color="auto"/>
                                        <w:left w:val="none" w:sz="0" w:space="0" w:color="auto"/>
                                        <w:bottom w:val="none" w:sz="0" w:space="0" w:color="auto"/>
                                        <w:right w:val="none" w:sz="0" w:space="0" w:color="auto"/>
                                      </w:divBdr>
                                      <w:divsChild>
                                        <w:div w:id="1524250715">
                                          <w:marLeft w:val="0"/>
                                          <w:marRight w:val="0"/>
                                          <w:marTop w:val="0"/>
                                          <w:marBottom w:val="0"/>
                                          <w:divBdr>
                                            <w:top w:val="none" w:sz="0" w:space="0" w:color="auto"/>
                                            <w:left w:val="none" w:sz="0" w:space="0" w:color="auto"/>
                                            <w:bottom w:val="none" w:sz="0" w:space="0" w:color="auto"/>
                                            <w:right w:val="none" w:sz="0" w:space="0" w:color="auto"/>
                                          </w:divBdr>
                                          <w:divsChild>
                                            <w:div w:id="1077244314">
                                              <w:marLeft w:val="0"/>
                                              <w:marRight w:val="0"/>
                                              <w:marTop w:val="0"/>
                                              <w:marBottom w:val="0"/>
                                              <w:divBdr>
                                                <w:top w:val="none" w:sz="0" w:space="0" w:color="auto"/>
                                                <w:left w:val="none" w:sz="0" w:space="0" w:color="auto"/>
                                                <w:bottom w:val="none" w:sz="0" w:space="0" w:color="auto"/>
                                                <w:right w:val="none" w:sz="0" w:space="0" w:color="auto"/>
                                              </w:divBdr>
                                              <w:divsChild>
                                                <w:div w:id="1482885139">
                                                  <w:marLeft w:val="0"/>
                                                  <w:marRight w:val="0"/>
                                                  <w:marTop w:val="0"/>
                                                  <w:marBottom w:val="0"/>
                                                  <w:divBdr>
                                                    <w:top w:val="none" w:sz="0" w:space="0" w:color="auto"/>
                                                    <w:left w:val="none" w:sz="0" w:space="0" w:color="auto"/>
                                                    <w:bottom w:val="none" w:sz="0" w:space="0" w:color="auto"/>
                                                    <w:right w:val="none" w:sz="0" w:space="0" w:color="auto"/>
                                                  </w:divBdr>
                                                  <w:divsChild>
                                                    <w:div w:id="1697192811">
                                                      <w:marLeft w:val="0"/>
                                                      <w:marRight w:val="0"/>
                                                      <w:marTop w:val="0"/>
                                                      <w:marBottom w:val="0"/>
                                                      <w:divBdr>
                                                        <w:top w:val="none" w:sz="0" w:space="0" w:color="auto"/>
                                                        <w:left w:val="none" w:sz="0" w:space="0" w:color="auto"/>
                                                        <w:bottom w:val="none" w:sz="0" w:space="0" w:color="auto"/>
                                                        <w:right w:val="none" w:sz="0" w:space="0" w:color="auto"/>
                                                      </w:divBdr>
                                                      <w:divsChild>
                                                        <w:div w:id="322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359470">
      <w:bodyDiv w:val="1"/>
      <w:marLeft w:val="0"/>
      <w:marRight w:val="0"/>
      <w:marTop w:val="0"/>
      <w:marBottom w:val="0"/>
      <w:divBdr>
        <w:top w:val="none" w:sz="0" w:space="0" w:color="auto"/>
        <w:left w:val="none" w:sz="0" w:space="0" w:color="auto"/>
        <w:bottom w:val="none" w:sz="0" w:space="0" w:color="auto"/>
        <w:right w:val="none" w:sz="0" w:space="0" w:color="auto"/>
      </w:divBdr>
    </w:div>
    <w:div w:id="944075541">
      <w:bodyDiv w:val="1"/>
      <w:marLeft w:val="0"/>
      <w:marRight w:val="0"/>
      <w:marTop w:val="0"/>
      <w:marBottom w:val="0"/>
      <w:divBdr>
        <w:top w:val="none" w:sz="0" w:space="0" w:color="auto"/>
        <w:left w:val="none" w:sz="0" w:space="0" w:color="auto"/>
        <w:bottom w:val="none" w:sz="0" w:space="0" w:color="auto"/>
        <w:right w:val="none" w:sz="0" w:space="0" w:color="auto"/>
      </w:divBdr>
      <w:divsChild>
        <w:div w:id="264073345">
          <w:marLeft w:val="0"/>
          <w:marRight w:val="0"/>
          <w:marTop w:val="0"/>
          <w:marBottom w:val="0"/>
          <w:divBdr>
            <w:top w:val="none" w:sz="0" w:space="0" w:color="auto"/>
            <w:left w:val="none" w:sz="0" w:space="0" w:color="auto"/>
            <w:bottom w:val="none" w:sz="0" w:space="0" w:color="auto"/>
            <w:right w:val="none" w:sz="0" w:space="0" w:color="auto"/>
          </w:divBdr>
        </w:div>
      </w:divsChild>
    </w:div>
    <w:div w:id="967710322">
      <w:bodyDiv w:val="1"/>
      <w:marLeft w:val="0"/>
      <w:marRight w:val="0"/>
      <w:marTop w:val="0"/>
      <w:marBottom w:val="0"/>
      <w:divBdr>
        <w:top w:val="none" w:sz="0" w:space="0" w:color="auto"/>
        <w:left w:val="none" w:sz="0" w:space="0" w:color="auto"/>
        <w:bottom w:val="none" w:sz="0" w:space="0" w:color="auto"/>
        <w:right w:val="none" w:sz="0" w:space="0" w:color="auto"/>
      </w:divBdr>
      <w:divsChild>
        <w:div w:id="1900048403">
          <w:marLeft w:val="432"/>
          <w:marRight w:val="0"/>
          <w:marTop w:val="80"/>
          <w:marBottom w:val="80"/>
          <w:divBdr>
            <w:top w:val="none" w:sz="0" w:space="0" w:color="auto"/>
            <w:left w:val="none" w:sz="0" w:space="0" w:color="auto"/>
            <w:bottom w:val="none" w:sz="0" w:space="0" w:color="auto"/>
            <w:right w:val="none" w:sz="0" w:space="0" w:color="auto"/>
          </w:divBdr>
        </w:div>
        <w:div w:id="1876430756">
          <w:marLeft w:val="432"/>
          <w:marRight w:val="0"/>
          <w:marTop w:val="80"/>
          <w:marBottom w:val="80"/>
          <w:divBdr>
            <w:top w:val="none" w:sz="0" w:space="0" w:color="auto"/>
            <w:left w:val="none" w:sz="0" w:space="0" w:color="auto"/>
            <w:bottom w:val="none" w:sz="0" w:space="0" w:color="auto"/>
            <w:right w:val="none" w:sz="0" w:space="0" w:color="auto"/>
          </w:divBdr>
        </w:div>
        <w:div w:id="276716832">
          <w:marLeft w:val="432"/>
          <w:marRight w:val="0"/>
          <w:marTop w:val="80"/>
          <w:marBottom w:val="80"/>
          <w:divBdr>
            <w:top w:val="none" w:sz="0" w:space="0" w:color="auto"/>
            <w:left w:val="none" w:sz="0" w:space="0" w:color="auto"/>
            <w:bottom w:val="none" w:sz="0" w:space="0" w:color="auto"/>
            <w:right w:val="none" w:sz="0" w:space="0" w:color="auto"/>
          </w:divBdr>
        </w:div>
      </w:divsChild>
    </w:div>
    <w:div w:id="1014574642">
      <w:bodyDiv w:val="1"/>
      <w:marLeft w:val="0"/>
      <w:marRight w:val="0"/>
      <w:marTop w:val="0"/>
      <w:marBottom w:val="0"/>
      <w:divBdr>
        <w:top w:val="none" w:sz="0" w:space="0" w:color="auto"/>
        <w:left w:val="none" w:sz="0" w:space="0" w:color="auto"/>
        <w:bottom w:val="none" w:sz="0" w:space="0" w:color="auto"/>
        <w:right w:val="none" w:sz="0" w:space="0" w:color="auto"/>
      </w:divBdr>
      <w:divsChild>
        <w:div w:id="2104452075">
          <w:marLeft w:val="432"/>
          <w:marRight w:val="0"/>
          <w:marTop w:val="80"/>
          <w:marBottom w:val="80"/>
          <w:divBdr>
            <w:top w:val="none" w:sz="0" w:space="0" w:color="auto"/>
            <w:left w:val="none" w:sz="0" w:space="0" w:color="auto"/>
            <w:bottom w:val="none" w:sz="0" w:space="0" w:color="auto"/>
            <w:right w:val="none" w:sz="0" w:space="0" w:color="auto"/>
          </w:divBdr>
        </w:div>
        <w:div w:id="1194924696">
          <w:marLeft w:val="432"/>
          <w:marRight w:val="0"/>
          <w:marTop w:val="80"/>
          <w:marBottom w:val="80"/>
          <w:divBdr>
            <w:top w:val="none" w:sz="0" w:space="0" w:color="auto"/>
            <w:left w:val="none" w:sz="0" w:space="0" w:color="auto"/>
            <w:bottom w:val="none" w:sz="0" w:space="0" w:color="auto"/>
            <w:right w:val="none" w:sz="0" w:space="0" w:color="auto"/>
          </w:divBdr>
        </w:div>
        <w:div w:id="33510230">
          <w:marLeft w:val="432"/>
          <w:marRight w:val="0"/>
          <w:marTop w:val="80"/>
          <w:marBottom w:val="80"/>
          <w:divBdr>
            <w:top w:val="none" w:sz="0" w:space="0" w:color="auto"/>
            <w:left w:val="none" w:sz="0" w:space="0" w:color="auto"/>
            <w:bottom w:val="none" w:sz="0" w:space="0" w:color="auto"/>
            <w:right w:val="none" w:sz="0" w:space="0" w:color="auto"/>
          </w:divBdr>
        </w:div>
      </w:divsChild>
    </w:div>
    <w:div w:id="1043871685">
      <w:bodyDiv w:val="1"/>
      <w:marLeft w:val="0"/>
      <w:marRight w:val="0"/>
      <w:marTop w:val="0"/>
      <w:marBottom w:val="0"/>
      <w:divBdr>
        <w:top w:val="none" w:sz="0" w:space="0" w:color="auto"/>
        <w:left w:val="none" w:sz="0" w:space="0" w:color="auto"/>
        <w:bottom w:val="none" w:sz="0" w:space="0" w:color="auto"/>
        <w:right w:val="none" w:sz="0" w:space="0" w:color="auto"/>
      </w:divBdr>
      <w:divsChild>
        <w:div w:id="1993440071">
          <w:marLeft w:val="821"/>
          <w:marRight w:val="0"/>
          <w:marTop w:val="0"/>
          <w:marBottom w:val="0"/>
          <w:divBdr>
            <w:top w:val="none" w:sz="0" w:space="0" w:color="auto"/>
            <w:left w:val="none" w:sz="0" w:space="0" w:color="auto"/>
            <w:bottom w:val="none" w:sz="0" w:space="0" w:color="auto"/>
            <w:right w:val="none" w:sz="0" w:space="0" w:color="auto"/>
          </w:divBdr>
        </w:div>
        <w:div w:id="1884171333">
          <w:marLeft w:val="821"/>
          <w:marRight w:val="0"/>
          <w:marTop w:val="0"/>
          <w:marBottom w:val="0"/>
          <w:divBdr>
            <w:top w:val="none" w:sz="0" w:space="0" w:color="auto"/>
            <w:left w:val="none" w:sz="0" w:space="0" w:color="auto"/>
            <w:bottom w:val="none" w:sz="0" w:space="0" w:color="auto"/>
            <w:right w:val="none" w:sz="0" w:space="0" w:color="auto"/>
          </w:divBdr>
        </w:div>
        <w:div w:id="1042827502">
          <w:marLeft w:val="821"/>
          <w:marRight w:val="0"/>
          <w:marTop w:val="0"/>
          <w:marBottom w:val="0"/>
          <w:divBdr>
            <w:top w:val="none" w:sz="0" w:space="0" w:color="auto"/>
            <w:left w:val="none" w:sz="0" w:space="0" w:color="auto"/>
            <w:bottom w:val="none" w:sz="0" w:space="0" w:color="auto"/>
            <w:right w:val="none" w:sz="0" w:space="0" w:color="auto"/>
          </w:divBdr>
        </w:div>
        <w:div w:id="1858276788">
          <w:marLeft w:val="821"/>
          <w:marRight w:val="0"/>
          <w:marTop w:val="0"/>
          <w:marBottom w:val="0"/>
          <w:divBdr>
            <w:top w:val="none" w:sz="0" w:space="0" w:color="auto"/>
            <w:left w:val="none" w:sz="0" w:space="0" w:color="auto"/>
            <w:bottom w:val="none" w:sz="0" w:space="0" w:color="auto"/>
            <w:right w:val="none" w:sz="0" w:space="0" w:color="auto"/>
          </w:divBdr>
        </w:div>
        <w:div w:id="1331450540">
          <w:marLeft w:val="821"/>
          <w:marRight w:val="0"/>
          <w:marTop w:val="0"/>
          <w:marBottom w:val="0"/>
          <w:divBdr>
            <w:top w:val="none" w:sz="0" w:space="0" w:color="auto"/>
            <w:left w:val="none" w:sz="0" w:space="0" w:color="auto"/>
            <w:bottom w:val="none" w:sz="0" w:space="0" w:color="auto"/>
            <w:right w:val="none" w:sz="0" w:space="0" w:color="auto"/>
          </w:divBdr>
        </w:div>
      </w:divsChild>
    </w:div>
    <w:div w:id="1120955957">
      <w:bodyDiv w:val="1"/>
      <w:marLeft w:val="0"/>
      <w:marRight w:val="0"/>
      <w:marTop w:val="0"/>
      <w:marBottom w:val="0"/>
      <w:divBdr>
        <w:top w:val="none" w:sz="0" w:space="0" w:color="auto"/>
        <w:left w:val="none" w:sz="0" w:space="0" w:color="auto"/>
        <w:bottom w:val="none" w:sz="0" w:space="0" w:color="auto"/>
        <w:right w:val="none" w:sz="0" w:space="0" w:color="auto"/>
      </w:divBdr>
      <w:divsChild>
        <w:div w:id="173961951">
          <w:marLeft w:val="821"/>
          <w:marRight w:val="0"/>
          <w:marTop w:val="0"/>
          <w:marBottom w:val="0"/>
          <w:divBdr>
            <w:top w:val="none" w:sz="0" w:space="0" w:color="auto"/>
            <w:left w:val="none" w:sz="0" w:space="0" w:color="auto"/>
            <w:bottom w:val="none" w:sz="0" w:space="0" w:color="auto"/>
            <w:right w:val="none" w:sz="0" w:space="0" w:color="auto"/>
          </w:divBdr>
        </w:div>
        <w:div w:id="2034452183">
          <w:marLeft w:val="821"/>
          <w:marRight w:val="0"/>
          <w:marTop w:val="0"/>
          <w:marBottom w:val="0"/>
          <w:divBdr>
            <w:top w:val="none" w:sz="0" w:space="0" w:color="auto"/>
            <w:left w:val="none" w:sz="0" w:space="0" w:color="auto"/>
            <w:bottom w:val="none" w:sz="0" w:space="0" w:color="auto"/>
            <w:right w:val="none" w:sz="0" w:space="0" w:color="auto"/>
          </w:divBdr>
        </w:div>
        <w:div w:id="153111820">
          <w:marLeft w:val="821"/>
          <w:marRight w:val="0"/>
          <w:marTop w:val="0"/>
          <w:marBottom w:val="0"/>
          <w:divBdr>
            <w:top w:val="none" w:sz="0" w:space="0" w:color="auto"/>
            <w:left w:val="none" w:sz="0" w:space="0" w:color="auto"/>
            <w:bottom w:val="none" w:sz="0" w:space="0" w:color="auto"/>
            <w:right w:val="none" w:sz="0" w:space="0" w:color="auto"/>
          </w:divBdr>
        </w:div>
        <w:div w:id="1911303999">
          <w:marLeft w:val="821"/>
          <w:marRight w:val="0"/>
          <w:marTop w:val="0"/>
          <w:marBottom w:val="0"/>
          <w:divBdr>
            <w:top w:val="none" w:sz="0" w:space="0" w:color="auto"/>
            <w:left w:val="none" w:sz="0" w:space="0" w:color="auto"/>
            <w:bottom w:val="none" w:sz="0" w:space="0" w:color="auto"/>
            <w:right w:val="none" w:sz="0" w:space="0" w:color="auto"/>
          </w:divBdr>
        </w:div>
        <w:div w:id="1303466565">
          <w:marLeft w:val="821"/>
          <w:marRight w:val="0"/>
          <w:marTop w:val="0"/>
          <w:marBottom w:val="0"/>
          <w:divBdr>
            <w:top w:val="none" w:sz="0" w:space="0" w:color="auto"/>
            <w:left w:val="none" w:sz="0" w:space="0" w:color="auto"/>
            <w:bottom w:val="none" w:sz="0" w:space="0" w:color="auto"/>
            <w:right w:val="none" w:sz="0" w:space="0" w:color="auto"/>
          </w:divBdr>
        </w:div>
      </w:divsChild>
    </w:div>
    <w:div w:id="1246063776">
      <w:bodyDiv w:val="1"/>
      <w:marLeft w:val="0"/>
      <w:marRight w:val="0"/>
      <w:marTop w:val="0"/>
      <w:marBottom w:val="0"/>
      <w:divBdr>
        <w:top w:val="none" w:sz="0" w:space="0" w:color="auto"/>
        <w:left w:val="none" w:sz="0" w:space="0" w:color="auto"/>
        <w:bottom w:val="none" w:sz="0" w:space="0" w:color="auto"/>
        <w:right w:val="none" w:sz="0" w:space="0" w:color="auto"/>
      </w:divBdr>
      <w:divsChild>
        <w:div w:id="929854574">
          <w:marLeft w:val="0"/>
          <w:marRight w:val="0"/>
          <w:marTop w:val="0"/>
          <w:marBottom w:val="0"/>
          <w:divBdr>
            <w:top w:val="none" w:sz="0" w:space="0" w:color="auto"/>
            <w:left w:val="none" w:sz="0" w:space="0" w:color="auto"/>
            <w:bottom w:val="none" w:sz="0" w:space="0" w:color="auto"/>
            <w:right w:val="none" w:sz="0" w:space="0" w:color="auto"/>
          </w:divBdr>
          <w:divsChild>
            <w:div w:id="1508253878">
              <w:marLeft w:val="0"/>
              <w:marRight w:val="0"/>
              <w:marTop w:val="0"/>
              <w:marBottom w:val="0"/>
              <w:divBdr>
                <w:top w:val="none" w:sz="0" w:space="0" w:color="auto"/>
                <w:left w:val="none" w:sz="0" w:space="0" w:color="auto"/>
                <w:bottom w:val="none" w:sz="0" w:space="0" w:color="auto"/>
                <w:right w:val="none" w:sz="0" w:space="0" w:color="auto"/>
              </w:divBdr>
            </w:div>
            <w:div w:id="572665384">
              <w:marLeft w:val="0"/>
              <w:marRight w:val="0"/>
              <w:marTop w:val="0"/>
              <w:marBottom w:val="0"/>
              <w:divBdr>
                <w:top w:val="none" w:sz="0" w:space="0" w:color="auto"/>
                <w:left w:val="none" w:sz="0" w:space="0" w:color="auto"/>
                <w:bottom w:val="none" w:sz="0" w:space="0" w:color="auto"/>
                <w:right w:val="none" w:sz="0" w:space="0" w:color="auto"/>
              </w:divBdr>
              <w:divsChild>
                <w:div w:id="2229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9457">
      <w:bodyDiv w:val="1"/>
      <w:marLeft w:val="0"/>
      <w:marRight w:val="0"/>
      <w:marTop w:val="0"/>
      <w:marBottom w:val="0"/>
      <w:divBdr>
        <w:top w:val="none" w:sz="0" w:space="0" w:color="auto"/>
        <w:left w:val="none" w:sz="0" w:space="0" w:color="auto"/>
        <w:bottom w:val="none" w:sz="0" w:space="0" w:color="auto"/>
        <w:right w:val="none" w:sz="0" w:space="0" w:color="auto"/>
      </w:divBdr>
    </w:div>
    <w:div w:id="1249534892">
      <w:bodyDiv w:val="1"/>
      <w:marLeft w:val="0"/>
      <w:marRight w:val="0"/>
      <w:marTop w:val="0"/>
      <w:marBottom w:val="0"/>
      <w:divBdr>
        <w:top w:val="none" w:sz="0" w:space="0" w:color="auto"/>
        <w:left w:val="none" w:sz="0" w:space="0" w:color="auto"/>
        <w:bottom w:val="none" w:sz="0" w:space="0" w:color="auto"/>
        <w:right w:val="none" w:sz="0" w:space="0" w:color="auto"/>
      </w:divBdr>
    </w:div>
    <w:div w:id="1274825093">
      <w:bodyDiv w:val="1"/>
      <w:marLeft w:val="0"/>
      <w:marRight w:val="0"/>
      <w:marTop w:val="0"/>
      <w:marBottom w:val="0"/>
      <w:divBdr>
        <w:top w:val="none" w:sz="0" w:space="0" w:color="auto"/>
        <w:left w:val="none" w:sz="0" w:space="0" w:color="auto"/>
        <w:bottom w:val="none" w:sz="0" w:space="0" w:color="auto"/>
        <w:right w:val="none" w:sz="0" w:space="0" w:color="auto"/>
      </w:divBdr>
    </w:div>
    <w:div w:id="1381245339">
      <w:bodyDiv w:val="1"/>
      <w:marLeft w:val="0"/>
      <w:marRight w:val="0"/>
      <w:marTop w:val="0"/>
      <w:marBottom w:val="0"/>
      <w:divBdr>
        <w:top w:val="none" w:sz="0" w:space="0" w:color="auto"/>
        <w:left w:val="none" w:sz="0" w:space="0" w:color="auto"/>
        <w:bottom w:val="none" w:sz="0" w:space="0" w:color="auto"/>
        <w:right w:val="none" w:sz="0" w:space="0" w:color="auto"/>
      </w:divBdr>
      <w:divsChild>
        <w:div w:id="840435297">
          <w:marLeft w:val="734"/>
          <w:marRight w:val="0"/>
          <w:marTop w:val="0"/>
          <w:marBottom w:val="0"/>
          <w:divBdr>
            <w:top w:val="none" w:sz="0" w:space="0" w:color="auto"/>
            <w:left w:val="none" w:sz="0" w:space="0" w:color="auto"/>
            <w:bottom w:val="none" w:sz="0" w:space="0" w:color="auto"/>
            <w:right w:val="none" w:sz="0" w:space="0" w:color="auto"/>
          </w:divBdr>
        </w:div>
        <w:div w:id="59448873">
          <w:marLeft w:val="734"/>
          <w:marRight w:val="0"/>
          <w:marTop w:val="0"/>
          <w:marBottom w:val="0"/>
          <w:divBdr>
            <w:top w:val="none" w:sz="0" w:space="0" w:color="auto"/>
            <w:left w:val="none" w:sz="0" w:space="0" w:color="auto"/>
            <w:bottom w:val="none" w:sz="0" w:space="0" w:color="auto"/>
            <w:right w:val="none" w:sz="0" w:space="0" w:color="auto"/>
          </w:divBdr>
        </w:div>
        <w:div w:id="976833191">
          <w:marLeft w:val="734"/>
          <w:marRight w:val="0"/>
          <w:marTop w:val="0"/>
          <w:marBottom w:val="0"/>
          <w:divBdr>
            <w:top w:val="none" w:sz="0" w:space="0" w:color="auto"/>
            <w:left w:val="none" w:sz="0" w:space="0" w:color="auto"/>
            <w:bottom w:val="none" w:sz="0" w:space="0" w:color="auto"/>
            <w:right w:val="none" w:sz="0" w:space="0" w:color="auto"/>
          </w:divBdr>
        </w:div>
        <w:div w:id="1591158399">
          <w:marLeft w:val="734"/>
          <w:marRight w:val="0"/>
          <w:marTop w:val="0"/>
          <w:marBottom w:val="0"/>
          <w:divBdr>
            <w:top w:val="none" w:sz="0" w:space="0" w:color="auto"/>
            <w:left w:val="none" w:sz="0" w:space="0" w:color="auto"/>
            <w:bottom w:val="none" w:sz="0" w:space="0" w:color="auto"/>
            <w:right w:val="none" w:sz="0" w:space="0" w:color="auto"/>
          </w:divBdr>
        </w:div>
        <w:div w:id="1785801910">
          <w:marLeft w:val="734"/>
          <w:marRight w:val="0"/>
          <w:marTop w:val="0"/>
          <w:marBottom w:val="0"/>
          <w:divBdr>
            <w:top w:val="none" w:sz="0" w:space="0" w:color="auto"/>
            <w:left w:val="none" w:sz="0" w:space="0" w:color="auto"/>
            <w:bottom w:val="none" w:sz="0" w:space="0" w:color="auto"/>
            <w:right w:val="none" w:sz="0" w:space="0" w:color="auto"/>
          </w:divBdr>
        </w:div>
      </w:divsChild>
    </w:div>
    <w:div w:id="1398551807">
      <w:bodyDiv w:val="1"/>
      <w:marLeft w:val="0"/>
      <w:marRight w:val="0"/>
      <w:marTop w:val="0"/>
      <w:marBottom w:val="0"/>
      <w:divBdr>
        <w:top w:val="none" w:sz="0" w:space="0" w:color="auto"/>
        <w:left w:val="none" w:sz="0" w:space="0" w:color="auto"/>
        <w:bottom w:val="none" w:sz="0" w:space="0" w:color="auto"/>
        <w:right w:val="none" w:sz="0" w:space="0" w:color="auto"/>
      </w:divBdr>
    </w:div>
    <w:div w:id="1411078532">
      <w:bodyDiv w:val="1"/>
      <w:marLeft w:val="0"/>
      <w:marRight w:val="0"/>
      <w:marTop w:val="0"/>
      <w:marBottom w:val="0"/>
      <w:divBdr>
        <w:top w:val="none" w:sz="0" w:space="0" w:color="auto"/>
        <w:left w:val="none" w:sz="0" w:space="0" w:color="auto"/>
        <w:bottom w:val="none" w:sz="0" w:space="0" w:color="auto"/>
        <w:right w:val="none" w:sz="0" w:space="0" w:color="auto"/>
      </w:divBdr>
      <w:divsChild>
        <w:div w:id="1000931443">
          <w:marLeft w:val="288"/>
          <w:marRight w:val="0"/>
          <w:marTop w:val="80"/>
          <w:marBottom w:val="40"/>
          <w:divBdr>
            <w:top w:val="none" w:sz="0" w:space="0" w:color="auto"/>
            <w:left w:val="none" w:sz="0" w:space="0" w:color="auto"/>
            <w:bottom w:val="none" w:sz="0" w:space="0" w:color="auto"/>
            <w:right w:val="none" w:sz="0" w:space="0" w:color="auto"/>
          </w:divBdr>
        </w:div>
      </w:divsChild>
    </w:div>
    <w:div w:id="1450779479">
      <w:bodyDiv w:val="1"/>
      <w:marLeft w:val="0"/>
      <w:marRight w:val="0"/>
      <w:marTop w:val="0"/>
      <w:marBottom w:val="0"/>
      <w:divBdr>
        <w:top w:val="none" w:sz="0" w:space="0" w:color="auto"/>
        <w:left w:val="none" w:sz="0" w:space="0" w:color="auto"/>
        <w:bottom w:val="none" w:sz="0" w:space="0" w:color="auto"/>
        <w:right w:val="none" w:sz="0" w:space="0" w:color="auto"/>
      </w:divBdr>
      <w:divsChild>
        <w:div w:id="1372530146">
          <w:marLeft w:val="288"/>
          <w:marRight w:val="0"/>
          <w:marTop w:val="80"/>
          <w:marBottom w:val="40"/>
          <w:divBdr>
            <w:top w:val="none" w:sz="0" w:space="0" w:color="auto"/>
            <w:left w:val="none" w:sz="0" w:space="0" w:color="auto"/>
            <w:bottom w:val="none" w:sz="0" w:space="0" w:color="auto"/>
            <w:right w:val="none" w:sz="0" w:space="0" w:color="auto"/>
          </w:divBdr>
        </w:div>
        <w:div w:id="87580427">
          <w:marLeft w:val="288"/>
          <w:marRight w:val="0"/>
          <w:marTop w:val="80"/>
          <w:marBottom w:val="40"/>
          <w:divBdr>
            <w:top w:val="none" w:sz="0" w:space="0" w:color="auto"/>
            <w:left w:val="none" w:sz="0" w:space="0" w:color="auto"/>
            <w:bottom w:val="none" w:sz="0" w:space="0" w:color="auto"/>
            <w:right w:val="none" w:sz="0" w:space="0" w:color="auto"/>
          </w:divBdr>
        </w:div>
      </w:divsChild>
    </w:div>
    <w:div w:id="1671758126">
      <w:bodyDiv w:val="1"/>
      <w:marLeft w:val="0"/>
      <w:marRight w:val="0"/>
      <w:marTop w:val="0"/>
      <w:marBottom w:val="0"/>
      <w:divBdr>
        <w:top w:val="none" w:sz="0" w:space="0" w:color="auto"/>
        <w:left w:val="none" w:sz="0" w:space="0" w:color="auto"/>
        <w:bottom w:val="none" w:sz="0" w:space="0" w:color="auto"/>
        <w:right w:val="none" w:sz="0" w:space="0" w:color="auto"/>
      </w:divBdr>
      <w:divsChild>
        <w:div w:id="120222624">
          <w:marLeft w:val="0"/>
          <w:marRight w:val="0"/>
          <w:marTop w:val="0"/>
          <w:marBottom w:val="0"/>
          <w:divBdr>
            <w:top w:val="none" w:sz="0" w:space="0" w:color="auto"/>
            <w:left w:val="none" w:sz="0" w:space="0" w:color="auto"/>
            <w:bottom w:val="none" w:sz="0" w:space="0" w:color="auto"/>
            <w:right w:val="none" w:sz="0" w:space="0" w:color="auto"/>
          </w:divBdr>
        </w:div>
      </w:divsChild>
    </w:div>
    <w:div w:id="1762948205">
      <w:bodyDiv w:val="1"/>
      <w:marLeft w:val="0"/>
      <w:marRight w:val="0"/>
      <w:marTop w:val="0"/>
      <w:marBottom w:val="0"/>
      <w:divBdr>
        <w:top w:val="none" w:sz="0" w:space="0" w:color="auto"/>
        <w:left w:val="none" w:sz="0" w:space="0" w:color="auto"/>
        <w:bottom w:val="none" w:sz="0" w:space="0" w:color="auto"/>
        <w:right w:val="none" w:sz="0" w:space="0" w:color="auto"/>
      </w:divBdr>
      <w:divsChild>
        <w:div w:id="1205945185">
          <w:marLeft w:val="300"/>
          <w:marRight w:val="0"/>
          <w:marTop w:val="0"/>
          <w:marBottom w:val="0"/>
          <w:divBdr>
            <w:top w:val="none" w:sz="0" w:space="0" w:color="auto"/>
            <w:left w:val="none" w:sz="0" w:space="0" w:color="auto"/>
            <w:bottom w:val="none" w:sz="0" w:space="0" w:color="auto"/>
            <w:right w:val="none" w:sz="0" w:space="0" w:color="auto"/>
          </w:divBdr>
        </w:div>
        <w:div w:id="102268542">
          <w:marLeft w:val="300"/>
          <w:marRight w:val="0"/>
          <w:marTop w:val="0"/>
          <w:marBottom w:val="0"/>
          <w:divBdr>
            <w:top w:val="none" w:sz="0" w:space="0" w:color="auto"/>
            <w:left w:val="none" w:sz="0" w:space="0" w:color="auto"/>
            <w:bottom w:val="none" w:sz="0" w:space="0" w:color="auto"/>
            <w:right w:val="none" w:sz="0" w:space="0" w:color="auto"/>
          </w:divBdr>
        </w:div>
        <w:div w:id="1261134697">
          <w:marLeft w:val="300"/>
          <w:marRight w:val="0"/>
          <w:marTop w:val="0"/>
          <w:marBottom w:val="0"/>
          <w:divBdr>
            <w:top w:val="none" w:sz="0" w:space="0" w:color="auto"/>
            <w:left w:val="none" w:sz="0" w:space="0" w:color="auto"/>
            <w:bottom w:val="none" w:sz="0" w:space="0" w:color="auto"/>
            <w:right w:val="none" w:sz="0" w:space="0" w:color="auto"/>
          </w:divBdr>
        </w:div>
        <w:div w:id="1678146525">
          <w:marLeft w:val="300"/>
          <w:marRight w:val="0"/>
          <w:marTop w:val="0"/>
          <w:marBottom w:val="0"/>
          <w:divBdr>
            <w:top w:val="none" w:sz="0" w:space="0" w:color="auto"/>
            <w:left w:val="none" w:sz="0" w:space="0" w:color="auto"/>
            <w:bottom w:val="none" w:sz="0" w:space="0" w:color="auto"/>
            <w:right w:val="none" w:sz="0" w:space="0" w:color="auto"/>
          </w:divBdr>
        </w:div>
        <w:div w:id="174350141">
          <w:marLeft w:val="600"/>
          <w:marRight w:val="0"/>
          <w:marTop w:val="0"/>
          <w:marBottom w:val="0"/>
          <w:divBdr>
            <w:top w:val="none" w:sz="0" w:space="0" w:color="auto"/>
            <w:left w:val="none" w:sz="0" w:space="0" w:color="auto"/>
            <w:bottom w:val="none" w:sz="0" w:space="0" w:color="auto"/>
            <w:right w:val="none" w:sz="0" w:space="0" w:color="auto"/>
          </w:divBdr>
        </w:div>
        <w:div w:id="1308975165">
          <w:marLeft w:val="300"/>
          <w:marRight w:val="0"/>
          <w:marTop w:val="0"/>
          <w:marBottom w:val="0"/>
          <w:divBdr>
            <w:top w:val="none" w:sz="0" w:space="0" w:color="auto"/>
            <w:left w:val="none" w:sz="0" w:space="0" w:color="auto"/>
            <w:bottom w:val="none" w:sz="0" w:space="0" w:color="auto"/>
            <w:right w:val="none" w:sz="0" w:space="0" w:color="auto"/>
          </w:divBdr>
        </w:div>
        <w:div w:id="473913493">
          <w:marLeft w:val="300"/>
          <w:marRight w:val="0"/>
          <w:marTop w:val="0"/>
          <w:marBottom w:val="0"/>
          <w:divBdr>
            <w:top w:val="none" w:sz="0" w:space="0" w:color="auto"/>
            <w:left w:val="none" w:sz="0" w:space="0" w:color="auto"/>
            <w:bottom w:val="none" w:sz="0" w:space="0" w:color="auto"/>
            <w:right w:val="none" w:sz="0" w:space="0" w:color="auto"/>
          </w:divBdr>
        </w:div>
      </w:divsChild>
    </w:div>
    <w:div w:id="1916550073">
      <w:bodyDiv w:val="1"/>
      <w:marLeft w:val="0"/>
      <w:marRight w:val="0"/>
      <w:marTop w:val="0"/>
      <w:marBottom w:val="0"/>
      <w:divBdr>
        <w:top w:val="none" w:sz="0" w:space="0" w:color="auto"/>
        <w:left w:val="none" w:sz="0" w:space="0" w:color="auto"/>
        <w:bottom w:val="none" w:sz="0" w:space="0" w:color="auto"/>
        <w:right w:val="none" w:sz="0" w:space="0" w:color="auto"/>
      </w:divBdr>
      <w:divsChild>
        <w:div w:id="2069917450">
          <w:marLeft w:val="821"/>
          <w:marRight w:val="0"/>
          <w:marTop w:val="0"/>
          <w:marBottom w:val="0"/>
          <w:divBdr>
            <w:top w:val="none" w:sz="0" w:space="0" w:color="auto"/>
            <w:left w:val="none" w:sz="0" w:space="0" w:color="auto"/>
            <w:bottom w:val="none" w:sz="0" w:space="0" w:color="auto"/>
            <w:right w:val="none" w:sz="0" w:space="0" w:color="auto"/>
          </w:divBdr>
        </w:div>
      </w:divsChild>
    </w:div>
    <w:div w:id="1917781368">
      <w:bodyDiv w:val="1"/>
      <w:marLeft w:val="0"/>
      <w:marRight w:val="0"/>
      <w:marTop w:val="0"/>
      <w:marBottom w:val="0"/>
      <w:divBdr>
        <w:top w:val="none" w:sz="0" w:space="0" w:color="auto"/>
        <w:left w:val="none" w:sz="0" w:space="0" w:color="auto"/>
        <w:bottom w:val="none" w:sz="0" w:space="0" w:color="auto"/>
        <w:right w:val="none" w:sz="0" w:space="0" w:color="auto"/>
      </w:divBdr>
      <w:divsChild>
        <w:div w:id="1834295268">
          <w:marLeft w:val="0"/>
          <w:marRight w:val="0"/>
          <w:marTop w:val="0"/>
          <w:marBottom w:val="0"/>
          <w:divBdr>
            <w:top w:val="none" w:sz="0" w:space="0" w:color="auto"/>
            <w:left w:val="none" w:sz="0" w:space="0" w:color="auto"/>
            <w:bottom w:val="none" w:sz="0" w:space="0" w:color="auto"/>
            <w:right w:val="none" w:sz="0" w:space="0" w:color="auto"/>
          </w:divBdr>
        </w:div>
      </w:divsChild>
    </w:div>
    <w:div w:id="2041318759">
      <w:bodyDiv w:val="1"/>
      <w:marLeft w:val="0"/>
      <w:marRight w:val="0"/>
      <w:marTop w:val="0"/>
      <w:marBottom w:val="0"/>
      <w:divBdr>
        <w:top w:val="none" w:sz="0" w:space="0" w:color="auto"/>
        <w:left w:val="none" w:sz="0" w:space="0" w:color="auto"/>
        <w:bottom w:val="none" w:sz="0" w:space="0" w:color="auto"/>
        <w:right w:val="none" w:sz="0" w:space="0" w:color="auto"/>
      </w:divBdr>
      <w:divsChild>
        <w:div w:id="1659573986">
          <w:marLeft w:val="0"/>
          <w:marRight w:val="0"/>
          <w:marTop w:val="0"/>
          <w:marBottom w:val="0"/>
          <w:divBdr>
            <w:top w:val="none" w:sz="0" w:space="0" w:color="auto"/>
            <w:left w:val="none" w:sz="0" w:space="0" w:color="auto"/>
            <w:bottom w:val="none" w:sz="0" w:space="0" w:color="auto"/>
            <w:right w:val="none" w:sz="0" w:space="0" w:color="auto"/>
          </w:divBdr>
          <w:divsChild>
            <w:div w:id="1373768130">
              <w:marLeft w:val="0"/>
              <w:marRight w:val="0"/>
              <w:marTop w:val="0"/>
              <w:marBottom w:val="0"/>
              <w:divBdr>
                <w:top w:val="none" w:sz="0" w:space="0" w:color="auto"/>
                <w:left w:val="none" w:sz="0" w:space="0" w:color="auto"/>
                <w:bottom w:val="none" w:sz="0" w:space="0" w:color="auto"/>
                <w:right w:val="none" w:sz="0" w:space="0" w:color="auto"/>
              </w:divBdr>
              <w:divsChild>
                <w:div w:id="381713245">
                  <w:marLeft w:val="0"/>
                  <w:marRight w:val="0"/>
                  <w:marTop w:val="0"/>
                  <w:marBottom w:val="0"/>
                  <w:divBdr>
                    <w:top w:val="none" w:sz="0" w:space="0" w:color="auto"/>
                    <w:left w:val="none" w:sz="0" w:space="0" w:color="auto"/>
                    <w:bottom w:val="none" w:sz="0" w:space="0" w:color="auto"/>
                    <w:right w:val="none" w:sz="0" w:space="0" w:color="auto"/>
                  </w:divBdr>
                  <w:divsChild>
                    <w:div w:id="1102384520">
                      <w:marLeft w:val="0"/>
                      <w:marRight w:val="0"/>
                      <w:marTop w:val="0"/>
                      <w:marBottom w:val="0"/>
                      <w:divBdr>
                        <w:top w:val="none" w:sz="0" w:space="0" w:color="auto"/>
                        <w:left w:val="none" w:sz="0" w:space="0" w:color="auto"/>
                        <w:bottom w:val="none" w:sz="0" w:space="0" w:color="auto"/>
                        <w:right w:val="none" w:sz="0" w:space="0" w:color="auto"/>
                      </w:divBdr>
                      <w:divsChild>
                        <w:div w:id="1044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2071">
              <w:marLeft w:val="0"/>
              <w:marRight w:val="0"/>
              <w:marTop w:val="0"/>
              <w:marBottom w:val="0"/>
              <w:divBdr>
                <w:top w:val="none" w:sz="0" w:space="0" w:color="auto"/>
                <w:left w:val="none" w:sz="0" w:space="0" w:color="auto"/>
                <w:bottom w:val="none" w:sz="0" w:space="0" w:color="auto"/>
                <w:right w:val="none" w:sz="0" w:space="0" w:color="auto"/>
              </w:divBdr>
            </w:div>
            <w:div w:id="449711740">
              <w:marLeft w:val="0"/>
              <w:marRight w:val="0"/>
              <w:marTop w:val="0"/>
              <w:marBottom w:val="0"/>
              <w:divBdr>
                <w:top w:val="none" w:sz="0" w:space="0" w:color="auto"/>
                <w:left w:val="none" w:sz="0" w:space="0" w:color="auto"/>
                <w:bottom w:val="none" w:sz="0" w:space="0" w:color="auto"/>
                <w:right w:val="none" w:sz="0" w:space="0" w:color="auto"/>
              </w:divBdr>
              <w:divsChild>
                <w:div w:id="1141190785">
                  <w:marLeft w:val="0"/>
                  <w:marRight w:val="0"/>
                  <w:marTop w:val="0"/>
                  <w:marBottom w:val="0"/>
                  <w:divBdr>
                    <w:top w:val="none" w:sz="0" w:space="0" w:color="auto"/>
                    <w:left w:val="none" w:sz="0" w:space="0" w:color="auto"/>
                    <w:bottom w:val="none" w:sz="0" w:space="0" w:color="auto"/>
                    <w:right w:val="none" w:sz="0" w:space="0" w:color="auto"/>
                  </w:divBdr>
                  <w:divsChild>
                    <w:div w:id="1574199451">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9955">
                  <w:marLeft w:val="0"/>
                  <w:marRight w:val="0"/>
                  <w:marTop w:val="0"/>
                  <w:marBottom w:val="0"/>
                  <w:divBdr>
                    <w:top w:val="none" w:sz="0" w:space="0" w:color="auto"/>
                    <w:left w:val="none" w:sz="0" w:space="0" w:color="auto"/>
                    <w:bottom w:val="none" w:sz="0" w:space="0" w:color="auto"/>
                    <w:right w:val="none" w:sz="0" w:space="0" w:color="auto"/>
                  </w:divBdr>
                </w:div>
              </w:divsChild>
            </w:div>
            <w:div w:id="731854246">
              <w:marLeft w:val="0"/>
              <w:marRight w:val="0"/>
              <w:marTop w:val="0"/>
              <w:marBottom w:val="0"/>
              <w:divBdr>
                <w:top w:val="none" w:sz="0" w:space="0" w:color="auto"/>
                <w:left w:val="none" w:sz="0" w:space="0" w:color="auto"/>
                <w:bottom w:val="none" w:sz="0" w:space="0" w:color="auto"/>
                <w:right w:val="none" w:sz="0" w:space="0" w:color="auto"/>
              </w:divBdr>
            </w:div>
            <w:div w:id="785391871">
              <w:marLeft w:val="0"/>
              <w:marRight w:val="0"/>
              <w:marTop w:val="0"/>
              <w:marBottom w:val="0"/>
              <w:divBdr>
                <w:top w:val="none" w:sz="0" w:space="0" w:color="auto"/>
                <w:left w:val="none" w:sz="0" w:space="0" w:color="auto"/>
                <w:bottom w:val="none" w:sz="0" w:space="0" w:color="auto"/>
                <w:right w:val="none" w:sz="0" w:space="0" w:color="auto"/>
              </w:divBdr>
              <w:divsChild>
                <w:div w:id="45298369">
                  <w:marLeft w:val="0"/>
                  <w:marRight w:val="0"/>
                  <w:marTop w:val="0"/>
                  <w:marBottom w:val="0"/>
                  <w:divBdr>
                    <w:top w:val="none" w:sz="0" w:space="0" w:color="auto"/>
                    <w:left w:val="none" w:sz="0" w:space="0" w:color="auto"/>
                    <w:bottom w:val="none" w:sz="0" w:space="0" w:color="auto"/>
                    <w:right w:val="none" w:sz="0" w:space="0" w:color="auto"/>
                  </w:divBdr>
                  <w:divsChild>
                    <w:div w:id="167062845">
                      <w:marLeft w:val="0"/>
                      <w:marRight w:val="0"/>
                      <w:marTop w:val="0"/>
                      <w:marBottom w:val="0"/>
                      <w:divBdr>
                        <w:top w:val="none" w:sz="0" w:space="0" w:color="auto"/>
                        <w:left w:val="none" w:sz="0" w:space="0" w:color="auto"/>
                        <w:bottom w:val="none" w:sz="0" w:space="0" w:color="auto"/>
                        <w:right w:val="none" w:sz="0" w:space="0" w:color="auto"/>
                      </w:divBdr>
                      <w:divsChild>
                        <w:div w:id="10877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treasury.gov/system/files/136/Interim-Final-Rule-on-Extension-of-Limited-Safe-Harbor-with-Respect-to-Certification-Concerning-Need-for-PPP-Loan-Request.pdf" TargetMode="External"/><Relationship Id="rId18" Type="http://schemas.openxmlformats.org/officeDocument/2006/relationships/hyperlink" Target="https://colsonservices.bnymellon.com/_locale-assets/pdf/sba-form-1502-frequently-asked-questions-(faqs)-03-07-2016.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dia-news.s3.amazonaws.com/CDIA+Disaster+Notice_3-9-2020.pdf" TargetMode="External"/><Relationship Id="rId7" Type="http://schemas.openxmlformats.org/officeDocument/2006/relationships/settings" Target="settings.xml"/><Relationship Id="rId12" Type="http://schemas.openxmlformats.org/officeDocument/2006/relationships/hyperlink" Target="https://files.consumerfinance.gov/f/documents/cfpb_ecoa-regulation-b_faqs-covid-19.pdf" TargetMode="External"/><Relationship Id="rId17" Type="http://schemas.openxmlformats.org/officeDocument/2006/relationships/hyperlink" Target="https://www.sba.gov/document/sba-form-1502-sba-form-1502-instruc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lsonservices.bnymellon.com/" TargetMode="External"/><Relationship Id="rId20" Type="http://schemas.openxmlformats.org/officeDocument/2006/relationships/hyperlink" Target="https://compliancealliance.com/find-a-tool/tool/covid-19-credit-reporting-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ompliancealliance.com/news-events/event/public-webinar-a-guide-for-reopening-financial-institutions" TargetMode="External"/><Relationship Id="rId5" Type="http://schemas.openxmlformats.org/officeDocument/2006/relationships/numbering" Target="numbering.xml"/><Relationship Id="rId15" Type="http://schemas.openxmlformats.org/officeDocument/2006/relationships/hyperlink" Target="mailto:Enrollment@colsonservices.com" TargetMode="External"/><Relationship Id="rId23" Type="http://schemas.openxmlformats.org/officeDocument/2006/relationships/hyperlink" Target="https://cdia-events.s3.amazonaws.com/teleseminars-webinars/handouts/Credit+Reporting+for+Consumer's+Affected+by+Natural+or+Declared+Disasters.pdf" TargetMode="External"/><Relationship Id="rId10" Type="http://schemas.openxmlformats.org/officeDocument/2006/relationships/endnotes" Target="endnotes.xml"/><Relationship Id="rId19" Type="http://schemas.openxmlformats.org/officeDocument/2006/relationships/hyperlink" Target="https://www.ecfr.gov/cgi-bin/text-idx?SID=5ec3d03f1c751f710ebcc03de97dde5a&amp;mc=true&amp;node=pt12.3.228&amp;rgn=div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system/files/136/Interim-Final-Rule-on-Disbursements.pdf" TargetMode="External"/><Relationship Id="rId22" Type="http://schemas.openxmlformats.org/officeDocument/2006/relationships/hyperlink" Target="https://www.congress.gov/bill/116thcongress/housebill/748/tex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3EAC-7DA1-41A4-9768-A318D307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E85AE-8A68-454C-9409-4E116301B7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4582D4-DE2A-44A6-B013-693ECEEAF64D}">
  <ds:schemaRefs>
    <ds:schemaRef ds:uri="http://schemas.microsoft.com/sharepoint/v3/contenttype/forms"/>
  </ds:schemaRefs>
</ds:datastoreItem>
</file>

<file path=customXml/itemProps4.xml><?xml version="1.0" encoding="utf-8"?>
<ds:datastoreItem xmlns:ds="http://schemas.openxmlformats.org/officeDocument/2006/customXml" ds:itemID="{E3B36621-DEE9-416B-B120-C7E2A56C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Compliance Alliance</cp:lastModifiedBy>
  <cp:revision>14</cp:revision>
  <cp:lastPrinted>2018-09-27T16:13:00Z</cp:lastPrinted>
  <dcterms:created xsi:type="dcterms:W3CDTF">2020-05-12T18:51:00Z</dcterms:created>
  <dcterms:modified xsi:type="dcterms:W3CDTF">2020-05-14T20:01:00Z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6264400</vt:r8>
  </property>
</Properties>
</file>