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19" w:type="pct"/>
        <w:tblCellMar>
          <w:top w:w="144" w:type="dxa"/>
          <w:left w:w="115" w:type="dxa"/>
          <w:bottom w:w="144" w:type="dxa"/>
          <w:right w:w="115" w:type="dxa"/>
        </w:tblCellMar>
        <w:tblLook w:val="04A0" w:firstRow="1" w:lastRow="0" w:firstColumn="1" w:lastColumn="0" w:noHBand="0" w:noVBand="1"/>
      </w:tblPr>
      <w:tblGrid>
        <w:gridCol w:w="4892"/>
        <w:gridCol w:w="4504"/>
      </w:tblGrid>
      <w:tr w:rsidR="00AF1804" w:rsidRPr="00173A71" w14:paraId="660C60B9" w14:textId="77777777" w:rsidTr="00CE099D">
        <w:trPr>
          <w:trHeight w:val="733"/>
        </w:trPr>
        <w:tc>
          <w:tcPr>
            <w:tcW w:w="2603" w:type="pct"/>
            <w:hideMark/>
          </w:tcPr>
          <w:p w14:paraId="070599A3" w14:textId="77777777" w:rsidR="00AF1804" w:rsidRPr="00173A71" w:rsidRDefault="00AF1804" w:rsidP="00920E43">
            <w:pPr>
              <w:spacing w:before="120" w:after="120"/>
              <w:jc w:val="both"/>
              <w:rPr>
                <w:rFonts w:ascii="Arial Narrow" w:hAnsi="Arial Narrow"/>
                <w:b/>
              </w:rPr>
            </w:pPr>
            <w:r w:rsidRPr="00173A71">
              <w:rPr>
                <w:rFonts w:ascii="Arial Narrow" w:hAnsi="Arial Narrow"/>
                <w:b/>
                <w:noProof/>
                <w:color w:val="218649"/>
              </w:rPr>
              <mc:AlternateContent>
                <mc:Choice Requires="wps">
                  <w:drawing>
                    <wp:anchor distT="4294967295" distB="4294967295" distL="114300" distR="114300" simplePos="0" relativeHeight="251658241" behindDoc="0" locked="0" layoutInCell="1" allowOverlap="1" wp14:anchorId="266710F9" wp14:editId="5B02E517">
                      <wp:simplePos x="0" y="0"/>
                      <wp:positionH relativeFrom="column">
                        <wp:posOffset>-45085</wp:posOffset>
                      </wp:positionH>
                      <wp:positionV relativeFrom="paragraph">
                        <wp:posOffset>1045844</wp:posOffset>
                      </wp:positionV>
                      <wp:extent cx="598678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ACD51" id="_x0000_t32" coordsize="21600,21600" o:spt="32" o:oned="t" path="m,l21600,21600e" filled="f">
                      <v:path arrowok="t" fillok="f" o:connecttype="none"/>
                      <o:lock v:ext="edit" shapetype="t"/>
                    </v:shapetype>
                    <v:shape id="Straight Arrow Connector 4" o:spid="_x0000_s1026" type="#_x0000_t32" style="position:absolute;margin-left:-3.55pt;margin-top:82.35pt;width:471.4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h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sOnmc4i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"/>
                  </w:pict>
                </mc:Fallback>
              </mc:AlternateContent>
            </w:r>
            <w:r w:rsidRPr="00173A71">
              <w:rPr>
                <w:rFonts w:ascii="Arial Narrow" w:hAnsi="Arial Narrow"/>
                <w:b/>
                <w:noProof/>
                <w:color w:val="218649"/>
              </w:rPr>
              <w:drawing>
                <wp:anchor distT="0" distB="0" distL="114300" distR="114300" simplePos="0" relativeHeight="251658240" behindDoc="0" locked="0" layoutInCell="1" allowOverlap="1" wp14:anchorId="191B8BE2" wp14:editId="50D21F7D">
                  <wp:simplePos x="0" y="0"/>
                  <wp:positionH relativeFrom="column">
                    <wp:posOffset>0</wp:posOffset>
                  </wp:positionH>
                  <wp:positionV relativeFrom="paragraph">
                    <wp:posOffset>-23495</wp:posOffset>
                  </wp:positionV>
                  <wp:extent cx="571500" cy="571500"/>
                  <wp:effectExtent l="0" t="0" r="0" b="0"/>
                  <wp:wrapNone/>
                  <wp:docPr id="2" name="Picture 2"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_Logo-Sq-Colo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7" w:type="pct"/>
            <w:vAlign w:val="center"/>
          </w:tcPr>
          <w:p w14:paraId="7CE3C01A" w14:textId="77777777" w:rsidR="00AF1804" w:rsidRPr="00173A71" w:rsidRDefault="00AF1804" w:rsidP="00920E43">
            <w:pPr>
              <w:spacing w:before="120" w:after="120"/>
              <w:rPr>
                <w:rFonts w:ascii="Arial Narrow" w:hAnsi="Arial Narrow"/>
                <w:b/>
              </w:rPr>
            </w:pPr>
          </w:p>
          <w:p w14:paraId="484DA6FF" w14:textId="77777777" w:rsidR="00AF1804" w:rsidRPr="00173A71" w:rsidRDefault="00AF1804" w:rsidP="00920E43">
            <w:pPr>
              <w:spacing w:before="120" w:after="120"/>
              <w:rPr>
                <w:rFonts w:ascii="Arial Narrow" w:hAnsi="Arial Narrow"/>
                <w:b/>
              </w:rPr>
            </w:pPr>
            <w:r w:rsidRPr="00173A71">
              <w:rPr>
                <w:rFonts w:ascii="Arial Narrow" w:hAnsi="Arial Narrow"/>
                <w:b/>
              </w:rPr>
              <w:t xml:space="preserve">       </w:t>
            </w:r>
          </w:p>
        </w:tc>
      </w:tr>
    </w:tbl>
    <w:p w14:paraId="62913562" w14:textId="0FA55B2D" w:rsidR="00AF1804" w:rsidRPr="00173A71" w:rsidRDefault="002D094F" w:rsidP="00920E43">
      <w:pPr>
        <w:spacing w:before="120" w:after="120"/>
        <w:jc w:val="both"/>
        <w:rPr>
          <w:rFonts w:ascii="Arial Narrow" w:hAnsi="Arial Narrow"/>
          <w:b/>
          <w:color w:val="218649"/>
          <w:sz w:val="32"/>
          <w:szCs w:val="32"/>
        </w:rPr>
      </w:pPr>
      <w:r w:rsidRPr="00173A71">
        <w:rPr>
          <w:rFonts w:ascii="Arial Narrow" w:hAnsi="Arial Narrow"/>
          <w:b/>
          <w:color w:val="218649"/>
          <w:sz w:val="32"/>
          <w:szCs w:val="32"/>
        </w:rPr>
        <w:t>The CARES Act</w:t>
      </w:r>
      <w:r w:rsidR="004D621D" w:rsidRPr="00173A71">
        <w:rPr>
          <w:rFonts w:ascii="Arial Narrow" w:hAnsi="Arial Narrow"/>
          <w:b/>
          <w:color w:val="218649"/>
          <w:sz w:val="32"/>
          <w:szCs w:val="32"/>
        </w:rPr>
        <w:t>:</w:t>
      </w:r>
      <w:r w:rsidRPr="00173A71">
        <w:rPr>
          <w:rFonts w:ascii="Arial Narrow" w:hAnsi="Arial Narrow"/>
          <w:b/>
          <w:color w:val="218649"/>
          <w:sz w:val="32"/>
          <w:szCs w:val="32"/>
        </w:rPr>
        <w:t xml:space="preserve"> Paycheck Protection Program Manual</w:t>
      </w:r>
    </w:p>
    <w:p w14:paraId="475E2426" w14:textId="77777777" w:rsidR="00F24C3C" w:rsidRPr="00173A71" w:rsidRDefault="00F24C3C" w:rsidP="00920E43">
      <w:pPr>
        <w:spacing w:before="120" w:after="120"/>
        <w:jc w:val="both"/>
        <w:rPr>
          <w:rFonts w:ascii="Arial Narrow" w:hAnsi="Arial Narrow"/>
        </w:rPr>
      </w:pPr>
    </w:p>
    <w:sdt>
      <w:sdtPr>
        <w:rPr>
          <w:rFonts w:ascii="Arial Narrow" w:eastAsia="Calibri" w:hAnsi="Arial Narrow" w:cs="Times New Roman"/>
          <w:color w:val="auto"/>
          <w:sz w:val="22"/>
          <w:szCs w:val="22"/>
        </w:rPr>
        <w:id w:val="-105975037"/>
        <w:docPartObj>
          <w:docPartGallery w:val="Table of Contents"/>
          <w:docPartUnique/>
        </w:docPartObj>
      </w:sdtPr>
      <w:sdtEndPr>
        <w:rPr>
          <w:b/>
          <w:bCs/>
          <w:noProof/>
        </w:rPr>
      </w:sdtEndPr>
      <w:sdtContent>
        <w:p w14:paraId="72AD9E9F" w14:textId="1374AFA3" w:rsidR="001857BA" w:rsidRPr="00173A71" w:rsidRDefault="00BA7A9E" w:rsidP="00920E43">
          <w:pPr>
            <w:pStyle w:val="TOCHeading"/>
            <w:spacing w:before="120" w:after="120" w:line="276" w:lineRule="auto"/>
            <w:rPr>
              <w:rFonts w:ascii="Arial Narrow" w:hAnsi="Arial Narrow"/>
              <w:sz w:val="28"/>
              <w:szCs w:val="28"/>
            </w:rPr>
          </w:pPr>
          <w:r w:rsidRPr="00173A71">
            <w:rPr>
              <w:rFonts w:ascii="Arial Narrow" w:hAnsi="Arial Narrow"/>
              <w:b/>
              <w:color w:val="218649"/>
              <w:sz w:val="28"/>
              <w:szCs w:val="28"/>
            </w:rPr>
            <w:t>Content</w:t>
          </w:r>
        </w:p>
        <w:p w14:paraId="02939F96" w14:textId="3B55D2F2" w:rsidR="00B70B72" w:rsidRDefault="001857BA">
          <w:pPr>
            <w:pStyle w:val="TOC1"/>
            <w:tabs>
              <w:tab w:val="right" w:leader="dot" w:pos="9350"/>
            </w:tabs>
            <w:rPr>
              <w:rFonts w:asciiTheme="minorHAnsi" w:eastAsiaTheme="minorEastAsia" w:hAnsiTheme="minorHAnsi" w:cstheme="minorBidi"/>
              <w:noProof/>
            </w:rPr>
          </w:pPr>
          <w:r w:rsidRPr="00173A71">
            <w:rPr>
              <w:rFonts w:ascii="Arial Narrow" w:hAnsi="Arial Narrow"/>
            </w:rPr>
            <w:fldChar w:fldCharType="begin"/>
          </w:r>
          <w:r w:rsidRPr="00173A71">
            <w:rPr>
              <w:rFonts w:ascii="Arial Narrow" w:hAnsi="Arial Narrow"/>
            </w:rPr>
            <w:instrText xml:space="preserve"> TOC \o "1-3" \h \z \u </w:instrText>
          </w:r>
          <w:r w:rsidRPr="00173A71">
            <w:rPr>
              <w:rFonts w:ascii="Arial Narrow" w:hAnsi="Arial Narrow"/>
            </w:rPr>
            <w:fldChar w:fldCharType="separate"/>
          </w:r>
          <w:hyperlink w:anchor="_Toc37040064" w:history="1">
            <w:r w:rsidR="00B70B72" w:rsidRPr="00DB3E76">
              <w:rPr>
                <w:rStyle w:val="Hyperlink"/>
                <w:rFonts w:ascii="Arial Narrow" w:hAnsi="Arial Narrow"/>
                <w:b/>
                <w:noProof/>
              </w:rPr>
              <w:t>The CARES Act and the Paycheck Protection Program (PPP)</w:t>
            </w:r>
            <w:r w:rsidR="00B70B72">
              <w:rPr>
                <w:noProof/>
                <w:webHidden/>
              </w:rPr>
              <w:tab/>
            </w:r>
            <w:r w:rsidR="00B70B72">
              <w:rPr>
                <w:noProof/>
                <w:webHidden/>
              </w:rPr>
              <w:fldChar w:fldCharType="begin"/>
            </w:r>
            <w:r w:rsidR="00B70B72">
              <w:rPr>
                <w:noProof/>
                <w:webHidden/>
              </w:rPr>
              <w:instrText xml:space="preserve"> PAGEREF _Toc37040064 \h </w:instrText>
            </w:r>
            <w:r w:rsidR="00B70B72">
              <w:rPr>
                <w:noProof/>
                <w:webHidden/>
              </w:rPr>
            </w:r>
            <w:r w:rsidR="00B70B72">
              <w:rPr>
                <w:noProof/>
                <w:webHidden/>
              </w:rPr>
              <w:fldChar w:fldCharType="separate"/>
            </w:r>
            <w:r w:rsidR="00B70B72">
              <w:rPr>
                <w:noProof/>
                <w:webHidden/>
              </w:rPr>
              <w:t>3</w:t>
            </w:r>
            <w:r w:rsidR="00B70B72">
              <w:rPr>
                <w:noProof/>
                <w:webHidden/>
              </w:rPr>
              <w:fldChar w:fldCharType="end"/>
            </w:r>
          </w:hyperlink>
        </w:p>
        <w:p w14:paraId="745DEA99" w14:textId="73DE78BE" w:rsidR="00B70B72" w:rsidRDefault="00495928">
          <w:pPr>
            <w:pStyle w:val="TOC2"/>
            <w:rPr>
              <w:rFonts w:asciiTheme="minorHAnsi" w:eastAsiaTheme="minorEastAsia" w:hAnsiTheme="minorHAnsi" w:cstheme="minorBidi"/>
              <w:b w:val="0"/>
              <w:bCs w:val="0"/>
            </w:rPr>
          </w:pPr>
          <w:hyperlink w:anchor="_Toc37040065" w:history="1">
            <w:r w:rsidR="00B70B72" w:rsidRPr="00DB3E76">
              <w:rPr>
                <w:rStyle w:val="Hyperlink"/>
              </w:rPr>
              <w:t>Summary of Final Rule</w:t>
            </w:r>
            <w:r w:rsidR="00B70B72">
              <w:rPr>
                <w:webHidden/>
              </w:rPr>
              <w:tab/>
            </w:r>
            <w:r w:rsidR="00B70B72">
              <w:rPr>
                <w:webHidden/>
              </w:rPr>
              <w:fldChar w:fldCharType="begin"/>
            </w:r>
            <w:r w:rsidR="00B70B72">
              <w:rPr>
                <w:webHidden/>
              </w:rPr>
              <w:instrText xml:space="preserve"> PAGEREF _Toc37040065 \h </w:instrText>
            </w:r>
            <w:r w:rsidR="00B70B72">
              <w:rPr>
                <w:webHidden/>
              </w:rPr>
            </w:r>
            <w:r w:rsidR="00B70B72">
              <w:rPr>
                <w:webHidden/>
              </w:rPr>
              <w:fldChar w:fldCharType="separate"/>
            </w:r>
            <w:r w:rsidR="00B70B72">
              <w:rPr>
                <w:webHidden/>
              </w:rPr>
              <w:t>3</w:t>
            </w:r>
            <w:r w:rsidR="00B70B72">
              <w:rPr>
                <w:webHidden/>
              </w:rPr>
              <w:fldChar w:fldCharType="end"/>
            </w:r>
          </w:hyperlink>
        </w:p>
        <w:p w14:paraId="51FDD6C3" w14:textId="257657F7" w:rsidR="00B70B72" w:rsidRDefault="00495928">
          <w:pPr>
            <w:pStyle w:val="TOC2"/>
            <w:rPr>
              <w:rFonts w:asciiTheme="minorHAnsi" w:eastAsiaTheme="minorEastAsia" w:hAnsiTheme="minorHAnsi" w:cstheme="minorBidi"/>
              <w:b w:val="0"/>
              <w:bCs w:val="0"/>
            </w:rPr>
          </w:pPr>
          <w:hyperlink w:anchor="_Toc37040066" w:history="1">
            <w:r w:rsidR="00B70B72" w:rsidRPr="00DB3E76">
              <w:rPr>
                <w:rStyle w:val="Hyperlink"/>
              </w:rPr>
              <w:t>Loan Terms</w:t>
            </w:r>
            <w:r w:rsidR="00B70B72">
              <w:rPr>
                <w:webHidden/>
              </w:rPr>
              <w:tab/>
            </w:r>
            <w:r w:rsidR="00B70B72">
              <w:rPr>
                <w:webHidden/>
              </w:rPr>
              <w:fldChar w:fldCharType="begin"/>
            </w:r>
            <w:r w:rsidR="00B70B72">
              <w:rPr>
                <w:webHidden/>
              </w:rPr>
              <w:instrText xml:space="preserve"> PAGEREF _Toc37040066 \h </w:instrText>
            </w:r>
            <w:r w:rsidR="00B70B72">
              <w:rPr>
                <w:webHidden/>
              </w:rPr>
            </w:r>
            <w:r w:rsidR="00B70B72">
              <w:rPr>
                <w:webHidden/>
              </w:rPr>
              <w:fldChar w:fldCharType="separate"/>
            </w:r>
            <w:r w:rsidR="00B70B72">
              <w:rPr>
                <w:webHidden/>
              </w:rPr>
              <w:t>4</w:t>
            </w:r>
            <w:r w:rsidR="00B70B72">
              <w:rPr>
                <w:webHidden/>
              </w:rPr>
              <w:fldChar w:fldCharType="end"/>
            </w:r>
          </w:hyperlink>
        </w:p>
        <w:p w14:paraId="1224C5E4" w14:textId="235BE0DB" w:rsidR="00B70B72" w:rsidRDefault="00495928">
          <w:pPr>
            <w:pStyle w:val="TOC2"/>
            <w:rPr>
              <w:rFonts w:asciiTheme="minorHAnsi" w:eastAsiaTheme="minorEastAsia" w:hAnsiTheme="minorHAnsi" w:cstheme="minorBidi"/>
              <w:b w:val="0"/>
              <w:bCs w:val="0"/>
            </w:rPr>
          </w:pPr>
          <w:hyperlink w:anchor="_Toc37040067" w:history="1">
            <w:r w:rsidR="00B70B72" w:rsidRPr="00DB3E76">
              <w:rPr>
                <w:rStyle w:val="Hyperlink"/>
              </w:rPr>
              <w:t>Eligibility Requirements</w:t>
            </w:r>
            <w:r w:rsidR="00B70B72">
              <w:rPr>
                <w:webHidden/>
              </w:rPr>
              <w:tab/>
            </w:r>
            <w:r w:rsidR="00B70B72">
              <w:rPr>
                <w:webHidden/>
              </w:rPr>
              <w:fldChar w:fldCharType="begin"/>
            </w:r>
            <w:r w:rsidR="00B70B72">
              <w:rPr>
                <w:webHidden/>
              </w:rPr>
              <w:instrText xml:space="preserve"> PAGEREF _Toc37040067 \h </w:instrText>
            </w:r>
            <w:r w:rsidR="00B70B72">
              <w:rPr>
                <w:webHidden/>
              </w:rPr>
            </w:r>
            <w:r w:rsidR="00B70B72">
              <w:rPr>
                <w:webHidden/>
              </w:rPr>
              <w:fldChar w:fldCharType="separate"/>
            </w:r>
            <w:r w:rsidR="00B70B72">
              <w:rPr>
                <w:webHidden/>
              </w:rPr>
              <w:t>4</w:t>
            </w:r>
            <w:r w:rsidR="00B70B72">
              <w:rPr>
                <w:webHidden/>
              </w:rPr>
              <w:fldChar w:fldCharType="end"/>
            </w:r>
          </w:hyperlink>
        </w:p>
        <w:p w14:paraId="27C88782" w14:textId="368B17E6" w:rsidR="00B70B72" w:rsidRDefault="00495928">
          <w:pPr>
            <w:pStyle w:val="TOC3"/>
            <w:tabs>
              <w:tab w:val="right" w:leader="dot" w:pos="9350"/>
            </w:tabs>
            <w:rPr>
              <w:rFonts w:asciiTheme="minorHAnsi" w:eastAsiaTheme="minorEastAsia" w:hAnsiTheme="minorHAnsi" w:cstheme="minorBidi"/>
              <w:noProof/>
            </w:rPr>
          </w:pPr>
          <w:hyperlink w:anchor="_Toc37040068" w:history="1">
            <w:r w:rsidR="00B70B72" w:rsidRPr="00DB3E76">
              <w:rPr>
                <w:rStyle w:val="Hyperlink"/>
                <w:rFonts w:ascii="Arial Narrow" w:hAnsi="Arial Narrow"/>
                <w:noProof/>
              </w:rPr>
              <w:t>Lenders</w:t>
            </w:r>
            <w:r w:rsidR="00B70B72">
              <w:rPr>
                <w:noProof/>
                <w:webHidden/>
              </w:rPr>
              <w:tab/>
            </w:r>
            <w:r w:rsidR="00B70B72">
              <w:rPr>
                <w:noProof/>
                <w:webHidden/>
              </w:rPr>
              <w:fldChar w:fldCharType="begin"/>
            </w:r>
            <w:r w:rsidR="00B70B72">
              <w:rPr>
                <w:noProof/>
                <w:webHidden/>
              </w:rPr>
              <w:instrText xml:space="preserve"> PAGEREF _Toc37040068 \h </w:instrText>
            </w:r>
            <w:r w:rsidR="00B70B72">
              <w:rPr>
                <w:noProof/>
                <w:webHidden/>
              </w:rPr>
            </w:r>
            <w:r w:rsidR="00B70B72">
              <w:rPr>
                <w:noProof/>
                <w:webHidden/>
              </w:rPr>
              <w:fldChar w:fldCharType="separate"/>
            </w:r>
            <w:r w:rsidR="00B70B72">
              <w:rPr>
                <w:noProof/>
                <w:webHidden/>
              </w:rPr>
              <w:t>4</w:t>
            </w:r>
            <w:r w:rsidR="00B70B72">
              <w:rPr>
                <w:noProof/>
                <w:webHidden/>
              </w:rPr>
              <w:fldChar w:fldCharType="end"/>
            </w:r>
          </w:hyperlink>
        </w:p>
        <w:p w14:paraId="53034B3C" w14:textId="02102252" w:rsidR="00B70B72" w:rsidRDefault="00495928">
          <w:pPr>
            <w:pStyle w:val="TOC2"/>
            <w:rPr>
              <w:rFonts w:asciiTheme="minorHAnsi" w:eastAsiaTheme="minorEastAsia" w:hAnsiTheme="minorHAnsi" w:cstheme="minorBidi"/>
              <w:b w:val="0"/>
              <w:bCs w:val="0"/>
            </w:rPr>
          </w:pPr>
          <w:hyperlink w:anchor="_Toc37040069" w:history="1">
            <w:r w:rsidR="00B70B72" w:rsidRPr="00DB3E76">
              <w:rPr>
                <w:rStyle w:val="Hyperlink"/>
              </w:rPr>
              <w:t>Approved Loan Purpose</w:t>
            </w:r>
            <w:r w:rsidR="00B70B72">
              <w:rPr>
                <w:webHidden/>
              </w:rPr>
              <w:tab/>
            </w:r>
            <w:r w:rsidR="00B70B72">
              <w:rPr>
                <w:webHidden/>
              </w:rPr>
              <w:fldChar w:fldCharType="begin"/>
            </w:r>
            <w:r w:rsidR="00B70B72">
              <w:rPr>
                <w:webHidden/>
              </w:rPr>
              <w:instrText xml:space="preserve"> PAGEREF _Toc37040069 \h </w:instrText>
            </w:r>
            <w:r w:rsidR="00B70B72">
              <w:rPr>
                <w:webHidden/>
              </w:rPr>
            </w:r>
            <w:r w:rsidR="00B70B72">
              <w:rPr>
                <w:webHidden/>
              </w:rPr>
              <w:fldChar w:fldCharType="separate"/>
            </w:r>
            <w:r w:rsidR="00B70B72">
              <w:rPr>
                <w:webHidden/>
              </w:rPr>
              <w:t>5</w:t>
            </w:r>
            <w:r w:rsidR="00B70B72">
              <w:rPr>
                <w:webHidden/>
              </w:rPr>
              <w:fldChar w:fldCharType="end"/>
            </w:r>
          </w:hyperlink>
        </w:p>
        <w:p w14:paraId="406A21CD" w14:textId="1B1ABD05" w:rsidR="00B70B72" w:rsidRDefault="00495928">
          <w:pPr>
            <w:pStyle w:val="TOC2"/>
            <w:rPr>
              <w:rFonts w:asciiTheme="minorHAnsi" w:eastAsiaTheme="minorEastAsia" w:hAnsiTheme="minorHAnsi" w:cstheme="minorBidi"/>
              <w:b w:val="0"/>
              <w:bCs w:val="0"/>
            </w:rPr>
          </w:pPr>
          <w:hyperlink w:anchor="_Toc37040070" w:history="1">
            <w:r w:rsidR="00B70B72" w:rsidRPr="00DB3E76">
              <w:rPr>
                <w:rStyle w:val="Hyperlink"/>
              </w:rPr>
              <w:t>Approved Loan Amount</w:t>
            </w:r>
            <w:r w:rsidR="00B70B72">
              <w:rPr>
                <w:webHidden/>
              </w:rPr>
              <w:tab/>
            </w:r>
            <w:r w:rsidR="00B70B72">
              <w:rPr>
                <w:webHidden/>
              </w:rPr>
              <w:fldChar w:fldCharType="begin"/>
            </w:r>
            <w:r w:rsidR="00B70B72">
              <w:rPr>
                <w:webHidden/>
              </w:rPr>
              <w:instrText xml:space="preserve"> PAGEREF _Toc37040070 \h </w:instrText>
            </w:r>
            <w:r w:rsidR="00B70B72">
              <w:rPr>
                <w:webHidden/>
              </w:rPr>
            </w:r>
            <w:r w:rsidR="00B70B72">
              <w:rPr>
                <w:webHidden/>
              </w:rPr>
              <w:fldChar w:fldCharType="separate"/>
            </w:r>
            <w:r w:rsidR="00B70B72">
              <w:rPr>
                <w:webHidden/>
              </w:rPr>
              <w:t>6</w:t>
            </w:r>
            <w:r w:rsidR="00B70B72">
              <w:rPr>
                <w:webHidden/>
              </w:rPr>
              <w:fldChar w:fldCharType="end"/>
            </w:r>
          </w:hyperlink>
        </w:p>
        <w:p w14:paraId="429F899E" w14:textId="2773C683" w:rsidR="00B70B72" w:rsidRDefault="00495928">
          <w:pPr>
            <w:pStyle w:val="TOC3"/>
            <w:tabs>
              <w:tab w:val="right" w:leader="dot" w:pos="9350"/>
            </w:tabs>
            <w:rPr>
              <w:rFonts w:asciiTheme="minorHAnsi" w:eastAsiaTheme="minorEastAsia" w:hAnsiTheme="minorHAnsi" w:cstheme="minorBidi"/>
              <w:noProof/>
            </w:rPr>
          </w:pPr>
          <w:hyperlink w:anchor="_Toc37040071" w:history="1">
            <w:r w:rsidR="00B70B72" w:rsidRPr="00DB3E76">
              <w:rPr>
                <w:rStyle w:val="Hyperlink"/>
                <w:rFonts w:ascii="Arial Narrow" w:hAnsi="Arial Narrow"/>
                <w:bCs/>
                <w:noProof/>
              </w:rPr>
              <w:t>Borrowers</w:t>
            </w:r>
            <w:r w:rsidR="00B70B72">
              <w:rPr>
                <w:noProof/>
                <w:webHidden/>
              </w:rPr>
              <w:tab/>
            </w:r>
            <w:r w:rsidR="00B70B72">
              <w:rPr>
                <w:noProof/>
                <w:webHidden/>
              </w:rPr>
              <w:fldChar w:fldCharType="begin"/>
            </w:r>
            <w:r w:rsidR="00B70B72">
              <w:rPr>
                <w:noProof/>
                <w:webHidden/>
              </w:rPr>
              <w:instrText xml:space="preserve"> PAGEREF _Toc37040071 \h </w:instrText>
            </w:r>
            <w:r w:rsidR="00B70B72">
              <w:rPr>
                <w:noProof/>
                <w:webHidden/>
              </w:rPr>
            </w:r>
            <w:r w:rsidR="00B70B72">
              <w:rPr>
                <w:noProof/>
                <w:webHidden/>
              </w:rPr>
              <w:fldChar w:fldCharType="separate"/>
            </w:r>
            <w:r w:rsidR="00B70B72">
              <w:rPr>
                <w:noProof/>
                <w:webHidden/>
              </w:rPr>
              <w:t>6</w:t>
            </w:r>
            <w:r w:rsidR="00B70B72">
              <w:rPr>
                <w:noProof/>
                <w:webHidden/>
              </w:rPr>
              <w:fldChar w:fldCharType="end"/>
            </w:r>
          </w:hyperlink>
        </w:p>
        <w:p w14:paraId="7D6F4B8F" w14:textId="21ECB691" w:rsidR="00B70B72" w:rsidRDefault="00495928">
          <w:pPr>
            <w:pStyle w:val="TOC3"/>
            <w:tabs>
              <w:tab w:val="right" w:leader="dot" w:pos="9350"/>
            </w:tabs>
            <w:rPr>
              <w:rFonts w:asciiTheme="minorHAnsi" w:eastAsiaTheme="minorEastAsia" w:hAnsiTheme="minorHAnsi" w:cstheme="minorBidi"/>
              <w:noProof/>
            </w:rPr>
          </w:pPr>
          <w:hyperlink w:anchor="_Toc37040072" w:history="1">
            <w:r w:rsidR="00B70B72" w:rsidRPr="00DB3E76">
              <w:rPr>
                <w:rStyle w:val="Hyperlink"/>
                <w:rFonts w:ascii="Arial Narrow" w:hAnsi="Arial Narrow"/>
                <w:noProof/>
              </w:rPr>
              <w:t>Additional Borrower Ineligibility</w:t>
            </w:r>
            <w:r w:rsidR="00B70B72">
              <w:rPr>
                <w:noProof/>
                <w:webHidden/>
              </w:rPr>
              <w:tab/>
            </w:r>
            <w:r w:rsidR="00B70B72">
              <w:rPr>
                <w:noProof/>
                <w:webHidden/>
              </w:rPr>
              <w:fldChar w:fldCharType="begin"/>
            </w:r>
            <w:r w:rsidR="00B70B72">
              <w:rPr>
                <w:noProof/>
                <w:webHidden/>
              </w:rPr>
              <w:instrText xml:space="preserve"> PAGEREF _Toc37040072 \h </w:instrText>
            </w:r>
            <w:r w:rsidR="00B70B72">
              <w:rPr>
                <w:noProof/>
                <w:webHidden/>
              </w:rPr>
            </w:r>
            <w:r w:rsidR="00B70B72">
              <w:rPr>
                <w:noProof/>
                <w:webHidden/>
              </w:rPr>
              <w:fldChar w:fldCharType="separate"/>
            </w:r>
            <w:r w:rsidR="00B70B72">
              <w:rPr>
                <w:noProof/>
                <w:webHidden/>
              </w:rPr>
              <w:t>8</w:t>
            </w:r>
            <w:r w:rsidR="00B70B72">
              <w:rPr>
                <w:noProof/>
                <w:webHidden/>
              </w:rPr>
              <w:fldChar w:fldCharType="end"/>
            </w:r>
          </w:hyperlink>
        </w:p>
        <w:p w14:paraId="31B2B2FF" w14:textId="690EE33E" w:rsidR="00B70B72" w:rsidRDefault="00495928">
          <w:pPr>
            <w:pStyle w:val="TOC2"/>
            <w:rPr>
              <w:rFonts w:asciiTheme="minorHAnsi" w:eastAsiaTheme="minorEastAsia" w:hAnsiTheme="minorHAnsi" w:cstheme="minorBidi"/>
              <w:b w:val="0"/>
              <w:bCs w:val="0"/>
            </w:rPr>
          </w:pPr>
          <w:hyperlink w:anchor="_Toc37040073" w:history="1">
            <w:r w:rsidR="00B70B72" w:rsidRPr="00DB3E76">
              <w:rPr>
                <w:rStyle w:val="Hyperlink"/>
              </w:rPr>
              <w:t>Additional Affiliate Guidance</w:t>
            </w:r>
            <w:r w:rsidR="00B70B72">
              <w:rPr>
                <w:webHidden/>
              </w:rPr>
              <w:tab/>
            </w:r>
            <w:r w:rsidR="00B70B72">
              <w:rPr>
                <w:webHidden/>
              </w:rPr>
              <w:fldChar w:fldCharType="begin"/>
            </w:r>
            <w:r w:rsidR="00B70B72">
              <w:rPr>
                <w:webHidden/>
              </w:rPr>
              <w:instrText xml:space="preserve"> PAGEREF _Toc37040073 \h </w:instrText>
            </w:r>
            <w:r w:rsidR="00B70B72">
              <w:rPr>
                <w:webHidden/>
              </w:rPr>
            </w:r>
            <w:r w:rsidR="00B70B72">
              <w:rPr>
                <w:webHidden/>
              </w:rPr>
              <w:fldChar w:fldCharType="separate"/>
            </w:r>
            <w:r w:rsidR="00B70B72">
              <w:rPr>
                <w:webHidden/>
              </w:rPr>
              <w:t>9</w:t>
            </w:r>
            <w:r w:rsidR="00B70B72">
              <w:rPr>
                <w:webHidden/>
              </w:rPr>
              <w:fldChar w:fldCharType="end"/>
            </w:r>
          </w:hyperlink>
        </w:p>
        <w:p w14:paraId="2F89B8D4" w14:textId="64820B41" w:rsidR="00B70B72" w:rsidRDefault="00495928">
          <w:pPr>
            <w:pStyle w:val="TOC3"/>
            <w:tabs>
              <w:tab w:val="right" w:leader="dot" w:pos="9350"/>
            </w:tabs>
            <w:rPr>
              <w:rFonts w:asciiTheme="minorHAnsi" w:eastAsiaTheme="minorEastAsia" w:hAnsiTheme="minorHAnsi" w:cstheme="minorBidi"/>
              <w:noProof/>
            </w:rPr>
          </w:pPr>
          <w:hyperlink w:anchor="_Toc37040074" w:history="1">
            <w:r w:rsidR="00B70B72" w:rsidRPr="00DB3E76">
              <w:rPr>
                <w:rStyle w:val="Hyperlink"/>
                <w:rFonts w:ascii="Arial Narrow" w:hAnsi="Arial Narrow"/>
                <w:noProof/>
              </w:rPr>
              <w:t>Non-Profits, Veterans, and Tribal Concerns</w:t>
            </w:r>
            <w:r w:rsidR="00B70B72">
              <w:rPr>
                <w:noProof/>
                <w:webHidden/>
              </w:rPr>
              <w:tab/>
            </w:r>
            <w:r w:rsidR="00B70B72">
              <w:rPr>
                <w:noProof/>
                <w:webHidden/>
              </w:rPr>
              <w:fldChar w:fldCharType="begin"/>
            </w:r>
            <w:r w:rsidR="00B70B72">
              <w:rPr>
                <w:noProof/>
                <w:webHidden/>
              </w:rPr>
              <w:instrText xml:space="preserve"> PAGEREF _Toc37040074 \h </w:instrText>
            </w:r>
            <w:r w:rsidR="00B70B72">
              <w:rPr>
                <w:noProof/>
                <w:webHidden/>
              </w:rPr>
            </w:r>
            <w:r w:rsidR="00B70B72">
              <w:rPr>
                <w:noProof/>
                <w:webHidden/>
              </w:rPr>
              <w:fldChar w:fldCharType="separate"/>
            </w:r>
            <w:r w:rsidR="00B70B72">
              <w:rPr>
                <w:noProof/>
                <w:webHidden/>
              </w:rPr>
              <w:t>9</w:t>
            </w:r>
            <w:r w:rsidR="00B70B72">
              <w:rPr>
                <w:noProof/>
                <w:webHidden/>
              </w:rPr>
              <w:fldChar w:fldCharType="end"/>
            </w:r>
          </w:hyperlink>
        </w:p>
        <w:p w14:paraId="51846ED6" w14:textId="14D44347" w:rsidR="00B70B72" w:rsidRDefault="00495928">
          <w:pPr>
            <w:pStyle w:val="TOC3"/>
            <w:tabs>
              <w:tab w:val="right" w:leader="dot" w:pos="9350"/>
            </w:tabs>
            <w:rPr>
              <w:rFonts w:asciiTheme="minorHAnsi" w:eastAsiaTheme="minorEastAsia" w:hAnsiTheme="minorHAnsi" w:cstheme="minorBidi"/>
              <w:noProof/>
            </w:rPr>
          </w:pPr>
          <w:hyperlink w:anchor="_Toc37040075" w:history="1">
            <w:r w:rsidR="00B70B72" w:rsidRPr="00DB3E76">
              <w:rPr>
                <w:rStyle w:val="Hyperlink"/>
                <w:rFonts w:ascii="Arial Narrow" w:hAnsi="Arial Narrow"/>
                <w:noProof/>
              </w:rPr>
              <w:t>Faith-Based Organizations</w:t>
            </w:r>
            <w:r w:rsidR="00B70B72">
              <w:rPr>
                <w:noProof/>
                <w:webHidden/>
              </w:rPr>
              <w:tab/>
            </w:r>
            <w:r w:rsidR="00B70B72">
              <w:rPr>
                <w:noProof/>
                <w:webHidden/>
              </w:rPr>
              <w:fldChar w:fldCharType="begin"/>
            </w:r>
            <w:r w:rsidR="00B70B72">
              <w:rPr>
                <w:noProof/>
                <w:webHidden/>
              </w:rPr>
              <w:instrText xml:space="preserve"> PAGEREF _Toc37040075 \h </w:instrText>
            </w:r>
            <w:r w:rsidR="00B70B72">
              <w:rPr>
                <w:noProof/>
                <w:webHidden/>
              </w:rPr>
            </w:r>
            <w:r w:rsidR="00B70B72">
              <w:rPr>
                <w:noProof/>
                <w:webHidden/>
              </w:rPr>
              <w:fldChar w:fldCharType="separate"/>
            </w:r>
            <w:r w:rsidR="00B70B72">
              <w:rPr>
                <w:noProof/>
                <w:webHidden/>
              </w:rPr>
              <w:t>9</w:t>
            </w:r>
            <w:r w:rsidR="00B70B72">
              <w:rPr>
                <w:noProof/>
                <w:webHidden/>
              </w:rPr>
              <w:fldChar w:fldCharType="end"/>
            </w:r>
          </w:hyperlink>
        </w:p>
        <w:p w14:paraId="609CEF11" w14:textId="05AE1793" w:rsidR="00B70B72" w:rsidRDefault="00495928">
          <w:pPr>
            <w:pStyle w:val="TOC2"/>
            <w:rPr>
              <w:rFonts w:asciiTheme="minorHAnsi" w:eastAsiaTheme="minorEastAsia" w:hAnsiTheme="minorHAnsi" w:cstheme="minorBidi"/>
              <w:b w:val="0"/>
              <w:bCs w:val="0"/>
            </w:rPr>
          </w:pPr>
          <w:hyperlink w:anchor="_Toc37040076" w:history="1">
            <w:r w:rsidR="00B70B72" w:rsidRPr="00DB3E76">
              <w:rPr>
                <w:rStyle w:val="Hyperlink"/>
              </w:rPr>
              <w:t>Program Requirements</w:t>
            </w:r>
            <w:r w:rsidR="00B70B72">
              <w:rPr>
                <w:webHidden/>
              </w:rPr>
              <w:tab/>
            </w:r>
            <w:r w:rsidR="00B70B72">
              <w:rPr>
                <w:webHidden/>
              </w:rPr>
              <w:fldChar w:fldCharType="begin"/>
            </w:r>
            <w:r w:rsidR="00B70B72">
              <w:rPr>
                <w:webHidden/>
              </w:rPr>
              <w:instrText xml:space="preserve"> PAGEREF _Toc37040076 \h </w:instrText>
            </w:r>
            <w:r w:rsidR="00B70B72">
              <w:rPr>
                <w:webHidden/>
              </w:rPr>
            </w:r>
            <w:r w:rsidR="00B70B72">
              <w:rPr>
                <w:webHidden/>
              </w:rPr>
              <w:fldChar w:fldCharType="separate"/>
            </w:r>
            <w:r w:rsidR="00B70B72">
              <w:rPr>
                <w:webHidden/>
              </w:rPr>
              <w:t>11</w:t>
            </w:r>
            <w:r w:rsidR="00B70B72">
              <w:rPr>
                <w:webHidden/>
              </w:rPr>
              <w:fldChar w:fldCharType="end"/>
            </w:r>
          </w:hyperlink>
        </w:p>
        <w:p w14:paraId="7F8C4B85" w14:textId="0EF4A417" w:rsidR="00B70B72" w:rsidRDefault="00495928">
          <w:pPr>
            <w:pStyle w:val="TOC3"/>
            <w:tabs>
              <w:tab w:val="right" w:leader="dot" w:pos="9350"/>
            </w:tabs>
            <w:rPr>
              <w:rFonts w:asciiTheme="minorHAnsi" w:eastAsiaTheme="minorEastAsia" w:hAnsiTheme="minorHAnsi" w:cstheme="minorBidi"/>
              <w:noProof/>
            </w:rPr>
          </w:pPr>
          <w:hyperlink w:anchor="_Toc37040077" w:history="1">
            <w:r w:rsidR="00B70B72" w:rsidRPr="00DB3E76">
              <w:rPr>
                <w:rStyle w:val="Hyperlink"/>
                <w:rFonts w:ascii="Arial Narrow" w:hAnsi="Arial Narrow"/>
                <w:noProof/>
              </w:rPr>
              <w:t>Application Process</w:t>
            </w:r>
            <w:r w:rsidR="00B70B72">
              <w:rPr>
                <w:noProof/>
                <w:webHidden/>
              </w:rPr>
              <w:tab/>
            </w:r>
            <w:r w:rsidR="00B70B72">
              <w:rPr>
                <w:noProof/>
                <w:webHidden/>
              </w:rPr>
              <w:fldChar w:fldCharType="begin"/>
            </w:r>
            <w:r w:rsidR="00B70B72">
              <w:rPr>
                <w:noProof/>
                <w:webHidden/>
              </w:rPr>
              <w:instrText xml:space="preserve"> PAGEREF _Toc37040077 \h </w:instrText>
            </w:r>
            <w:r w:rsidR="00B70B72">
              <w:rPr>
                <w:noProof/>
                <w:webHidden/>
              </w:rPr>
            </w:r>
            <w:r w:rsidR="00B70B72">
              <w:rPr>
                <w:noProof/>
                <w:webHidden/>
              </w:rPr>
              <w:fldChar w:fldCharType="separate"/>
            </w:r>
            <w:r w:rsidR="00B70B72">
              <w:rPr>
                <w:noProof/>
                <w:webHidden/>
              </w:rPr>
              <w:t>11</w:t>
            </w:r>
            <w:r w:rsidR="00B70B72">
              <w:rPr>
                <w:noProof/>
                <w:webHidden/>
              </w:rPr>
              <w:fldChar w:fldCharType="end"/>
            </w:r>
          </w:hyperlink>
        </w:p>
        <w:p w14:paraId="443A202E" w14:textId="2171D900" w:rsidR="00B70B72" w:rsidRDefault="00495928">
          <w:pPr>
            <w:pStyle w:val="TOC3"/>
            <w:tabs>
              <w:tab w:val="right" w:leader="dot" w:pos="9350"/>
            </w:tabs>
            <w:rPr>
              <w:rFonts w:asciiTheme="minorHAnsi" w:eastAsiaTheme="minorEastAsia" w:hAnsiTheme="minorHAnsi" w:cstheme="minorBidi"/>
              <w:noProof/>
            </w:rPr>
          </w:pPr>
          <w:hyperlink w:anchor="_Toc37040078" w:history="1">
            <w:r w:rsidR="00B70B72" w:rsidRPr="00DB3E76">
              <w:rPr>
                <w:rStyle w:val="Hyperlink"/>
                <w:rFonts w:ascii="Arial Narrow" w:hAnsi="Arial Narrow"/>
                <w:noProof/>
              </w:rPr>
              <w:t>Application Certification</w:t>
            </w:r>
            <w:r w:rsidR="00B70B72">
              <w:rPr>
                <w:noProof/>
                <w:webHidden/>
              </w:rPr>
              <w:tab/>
            </w:r>
            <w:r w:rsidR="00B70B72">
              <w:rPr>
                <w:noProof/>
                <w:webHidden/>
              </w:rPr>
              <w:fldChar w:fldCharType="begin"/>
            </w:r>
            <w:r w:rsidR="00B70B72">
              <w:rPr>
                <w:noProof/>
                <w:webHidden/>
              </w:rPr>
              <w:instrText xml:space="preserve"> PAGEREF _Toc37040078 \h </w:instrText>
            </w:r>
            <w:r w:rsidR="00B70B72">
              <w:rPr>
                <w:noProof/>
                <w:webHidden/>
              </w:rPr>
            </w:r>
            <w:r w:rsidR="00B70B72">
              <w:rPr>
                <w:noProof/>
                <w:webHidden/>
              </w:rPr>
              <w:fldChar w:fldCharType="separate"/>
            </w:r>
            <w:r w:rsidR="00B70B72">
              <w:rPr>
                <w:noProof/>
                <w:webHidden/>
              </w:rPr>
              <w:t>11</w:t>
            </w:r>
            <w:r w:rsidR="00B70B72">
              <w:rPr>
                <w:noProof/>
                <w:webHidden/>
              </w:rPr>
              <w:fldChar w:fldCharType="end"/>
            </w:r>
          </w:hyperlink>
        </w:p>
        <w:p w14:paraId="04F17016" w14:textId="04AF9CB1" w:rsidR="00B70B72" w:rsidRDefault="00495928">
          <w:pPr>
            <w:pStyle w:val="TOC2"/>
            <w:rPr>
              <w:rFonts w:asciiTheme="minorHAnsi" w:eastAsiaTheme="minorEastAsia" w:hAnsiTheme="minorHAnsi" w:cstheme="minorBidi"/>
              <w:b w:val="0"/>
              <w:bCs w:val="0"/>
            </w:rPr>
          </w:pPr>
          <w:hyperlink w:anchor="_Toc37040079" w:history="1">
            <w:r w:rsidR="00B70B72" w:rsidRPr="00DB3E76">
              <w:rPr>
                <w:rStyle w:val="Hyperlink"/>
              </w:rPr>
              <w:t>Loan Amount Calculations</w:t>
            </w:r>
            <w:r w:rsidR="00B70B72">
              <w:rPr>
                <w:webHidden/>
              </w:rPr>
              <w:tab/>
            </w:r>
            <w:r w:rsidR="00B70B72">
              <w:rPr>
                <w:webHidden/>
              </w:rPr>
              <w:fldChar w:fldCharType="begin"/>
            </w:r>
            <w:r w:rsidR="00B70B72">
              <w:rPr>
                <w:webHidden/>
              </w:rPr>
              <w:instrText xml:space="preserve"> PAGEREF _Toc37040079 \h </w:instrText>
            </w:r>
            <w:r w:rsidR="00B70B72">
              <w:rPr>
                <w:webHidden/>
              </w:rPr>
            </w:r>
            <w:r w:rsidR="00B70B72">
              <w:rPr>
                <w:webHidden/>
              </w:rPr>
              <w:fldChar w:fldCharType="separate"/>
            </w:r>
            <w:r w:rsidR="00B70B72">
              <w:rPr>
                <w:webHidden/>
              </w:rPr>
              <w:t>12</w:t>
            </w:r>
            <w:r w:rsidR="00B70B72">
              <w:rPr>
                <w:webHidden/>
              </w:rPr>
              <w:fldChar w:fldCharType="end"/>
            </w:r>
          </w:hyperlink>
        </w:p>
        <w:p w14:paraId="3D65BAA2" w14:textId="7677039F" w:rsidR="00B70B72" w:rsidRDefault="00495928">
          <w:pPr>
            <w:pStyle w:val="TOC3"/>
            <w:tabs>
              <w:tab w:val="right" w:leader="dot" w:pos="9350"/>
            </w:tabs>
            <w:rPr>
              <w:rFonts w:asciiTheme="minorHAnsi" w:eastAsiaTheme="minorEastAsia" w:hAnsiTheme="minorHAnsi" w:cstheme="minorBidi"/>
              <w:noProof/>
            </w:rPr>
          </w:pPr>
          <w:hyperlink w:anchor="_Toc37040080" w:history="1">
            <w:r w:rsidR="00B70B72" w:rsidRPr="00DB3E76">
              <w:rPr>
                <w:rStyle w:val="Hyperlink"/>
                <w:rFonts w:ascii="Arial Narrow" w:hAnsi="Arial Narrow"/>
                <w:noProof/>
              </w:rPr>
              <w:t>Calculation Examples</w:t>
            </w:r>
            <w:r w:rsidR="00B70B72">
              <w:rPr>
                <w:noProof/>
                <w:webHidden/>
              </w:rPr>
              <w:tab/>
            </w:r>
            <w:r w:rsidR="00B70B72">
              <w:rPr>
                <w:noProof/>
                <w:webHidden/>
              </w:rPr>
              <w:fldChar w:fldCharType="begin"/>
            </w:r>
            <w:r w:rsidR="00B70B72">
              <w:rPr>
                <w:noProof/>
                <w:webHidden/>
              </w:rPr>
              <w:instrText xml:space="preserve"> PAGEREF _Toc37040080 \h </w:instrText>
            </w:r>
            <w:r w:rsidR="00B70B72">
              <w:rPr>
                <w:noProof/>
                <w:webHidden/>
              </w:rPr>
            </w:r>
            <w:r w:rsidR="00B70B72">
              <w:rPr>
                <w:noProof/>
                <w:webHidden/>
              </w:rPr>
              <w:fldChar w:fldCharType="separate"/>
            </w:r>
            <w:r w:rsidR="00B70B72">
              <w:rPr>
                <w:noProof/>
                <w:webHidden/>
              </w:rPr>
              <w:t>12</w:t>
            </w:r>
            <w:r w:rsidR="00B70B72">
              <w:rPr>
                <w:noProof/>
                <w:webHidden/>
              </w:rPr>
              <w:fldChar w:fldCharType="end"/>
            </w:r>
          </w:hyperlink>
        </w:p>
        <w:p w14:paraId="02B5AD00" w14:textId="45061BDA" w:rsidR="00B70B72" w:rsidRDefault="00495928">
          <w:pPr>
            <w:pStyle w:val="TOC2"/>
            <w:rPr>
              <w:rFonts w:asciiTheme="minorHAnsi" w:eastAsiaTheme="minorEastAsia" w:hAnsiTheme="minorHAnsi" w:cstheme="minorBidi"/>
              <w:b w:val="0"/>
              <w:bCs w:val="0"/>
            </w:rPr>
          </w:pPr>
          <w:hyperlink w:anchor="_Toc37040081" w:history="1">
            <w:r w:rsidR="00B70B72" w:rsidRPr="00DB3E76">
              <w:rPr>
                <w:rStyle w:val="Hyperlink"/>
              </w:rPr>
              <w:t>Loan Underwriting Requirements</w:t>
            </w:r>
            <w:r w:rsidR="00B70B72">
              <w:rPr>
                <w:webHidden/>
              </w:rPr>
              <w:tab/>
            </w:r>
            <w:r w:rsidR="00B70B72">
              <w:rPr>
                <w:webHidden/>
              </w:rPr>
              <w:fldChar w:fldCharType="begin"/>
            </w:r>
            <w:r w:rsidR="00B70B72">
              <w:rPr>
                <w:webHidden/>
              </w:rPr>
              <w:instrText xml:space="preserve"> PAGEREF _Toc37040081 \h </w:instrText>
            </w:r>
            <w:r w:rsidR="00B70B72">
              <w:rPr>
                <w:webHidden/>
              </w:rPr>
            </w:r>
            <w:r w:rsidR="00B70B72">
              <w:rPr>
                <w:webHidden/>
              </w:rPr>
              <w:fldChar w:fldCharType="separate"/>
            </w:r>
            <w:r w:rsidR="00B70B72">
              <w:rPr>
                <w:webHidden/>
              </w:rPr>
              <w:t>13</w:t>
            </w:r>
            <w:r w:rsidR="00B70B72">
              <w:rPr>
                <w:webHidden/>
              </w:rPr>
              <w:fldChar w:fldCharType="end"/>
            </w:r>
          </w:hyperlink>
        </w:p>
        <w:p w14:paraId="0EBA8BCE" w14:textId="0E631665" w:rsidR="00B70B72" w:rsidRDefault="00495928">
          <w:pPr>
            <w:pStyle w:val="TOC2"/>
            <w:rPr>
              <w:rFonts w:asciiTheme="minorHAnsi" w:eastAsiaTheme="minorEastAsia" w:hAnsiTheme="minorHAnsi" w:cstheme="minorBidi"/>
              <w:b w:val="0"/>
              <w:bCs w:val="0"/>
            </w:rPr>
          </w:pPr>
          <w:hyperlink w:anchor="_Toc37040082" w:history="1">
            <w:r w:rsidR="00B70B72" w:rsidRPr="00DB3E76">
              <w:rPr>
                <w:rStyle w:val="Hyperlink"/>
              </w:rPr>
              <w:t>Program Fees</w:t>
            </w:r>
            <w:r w:rsidR="00B70B72">
              <w:rPr>
                <w:webHidden/>
              </w:rPr>
              <w:tab/>
            </w:r>
            <w:r w:rsidR="00B70B72">
              <w:rPr>
                <w:webHidden/>
              </w:rPr>
              <w:fldChar w:fldCharType="begin"/>
            </w:r>
            <w:r w:rsidR="00B70B72">
              <w:rPr>
                <w:webHidden/>
              </w:rPr>
              <w:instrText xml:space="preserve"> PAGEREF _Toc37040082 \h </w:instrText>
            </w:r>
            <w:r w:rsidR="00B70B72">
              <w:rPr>
                <w:webHidden/>
              </w:rPr>
            </w:r>
            <w:r w:rsidR="00B70B72">
              <w:rPr>
                <w:webHidden/>
              </w:rPr>
              <w:fldChar w:fldCharType="separate"/>
            </w:r>
            <w:r w:rsidR="00B70B72">
              <w:rPr>
                <w:webHidden/>
              </w:rPr>
              <w:t>15</w:t>
            </w:r>
            <w:r w:rsidR="00B70B72">
              <w:rPr>
                <w:webHidden/>
              </w:rPr>
              <w:fldChar w:fldCharType="end"/>
            </w:r>
          </w:hyperlink>
        </w:p>
        <w:p w14:paraId="25921729" w14:textId="3C47CA94" w:rsidR="00B70B72" w:rsidRDefault="00495928">
          <w:pPr>
            <w:pStyle w:val="TOC3"/>
            <w:tabs>
              <w:tab w:val="right" w:leader="dot" w:pos="9350"/>
            </w:tabs>
            <w:rPr>
              <w:rFonts w:asciiTheme="minorHAnsi" w:eastAsiaTheme="minorEastAsia" w:hAnsiTheme="minorHAnsi" w:cstheme="minorBidi"/>
              <w:noProof/>
            </w:rPr>
          </w:pPr>
          <w:hyperlink w:anchor="_Toc37040083" w:history="1">
            <w:r w:rsidR="00B70B72" w:rsidRPr="00DB3E76">
              <w:rPr>
                <w:rStyle w:val="Hyperlink"/>
                <w:rFonts w:ascii="Arial Narrow" w:hAnsi="Arial Narrow"/>
                <w:noProof/>
              </w:rPr>
              <w:t>Secondary Market</w:t>
            </w:r>
            <w:r w:rsidR="00B70B72">
              <w:rPr>
                <w:noProof/>
                <w:webHidden/>
              </w:rPr>
              <w:tab/>
            </w:r>
            <w:r w:rsidR="00B70B72">
              <w:rPr>
                <w:noProof/>
                <w:webHidden/>
              </w:rPr>
              <w:fldChar w:fldCharType="begin"/>
            </w:r>
            <w:r w:rsidR="00B70B72">
              <w:rPr>
                <w:noProof/>
                <w:webHidden/>
              </w:rPr>
              <w:instrText xml:space="preserve"> PAGEREF _Toc37040083 \h </w:instrText>
            </w:r>
            <w:r w:rsidR="00B70B72">
              <w:rPr>
                <w:noProof/>
                <w:webHidden/>
              </w:rPr>
            </w:r>
            <w:r w:rsidR="00B70B72">
              <w:rPr>
                <w:noProof/>
                <w:webHidden/>
              </w:rPr>
              <w:fldChar w:fldCharType="separate"/>
            </w:r>
            <w:r w:rsidR="00B70B72">
              <w:rPr>
                <w:noProof/>
                <w:webHidden/>
              </w:rPr>
              <w:t>16</w:t>
            </w:r>
            <w:r w:rsidR="00B70B72">
              <w:rPr>
                <w:noProof/>
                <w:webHidden/>
              </w:rPr>
              <w:fldChar w:fldCharType="end"/>
            </w:r>
          </w:hyperlink>
        </w:p>
        <w:p w14:paraId="708F48A6" w14:textId="5D077DC9" w:rsidR="00B70B72" w:rsidRDefault="00495928">
          <w:pPr>
            <w:pStyle w:val="TOC2"/>
            <w:rPr>
              <w:rFonts w:asciiTheme="minorHAnsi" w:eastAsiaTheme="minorEastAsia" w:hAnsiTheme="minorHAnsi" w:cstheme="minorBidi"/>
              <w:b w:val="0"/>
              <w:bCs w:val="0"/>
            </w:rPr>
          </w:pPr>
          <w:hyperlink w:anchor="_Toc37040084" w:history="1">
            <w:r w:rsidR="00B70B72" w:rsidRPr="00DB3E76">
              <w:rPr>
                <w:rStyle w:val="Hyperlink"/>
              </w:rPr>
              <w:t>Loan Forgiveness Parameters</w:t>
            </w:r>
            <w:r w:rsidR="00B70B72">
              <w:rPr>
                <w:webHidden/>
              </w:rPr>
              <w:tab/>
            </w:r>
            <w:r w:rsidR="00B70B72">
              <w:rPr>
                <w:webHidden/>
              </w:rPr>
              <w:fldChar w:fldCharType="begin"/>
            </w:r>
            <w:r w:rsidR="00B70B72">
              <w:rPr>
                <w:webHidden/>
              </w:rPr>
              <w:instrText xml:space="preserve"> PAGEREF _Toc37040084 \h </w:instrText>
            </w:r>
            <w:r w:rsidR="00B70B72">
              <w:rPr>
                <w:webHidden/>
              </w:rPr>
            </w:r>
            <w:r w:rsidR="00B70B72">
              <w:rPr>
                <w:webHidden/>
              </w:rPr>
              <w:fldChar w:fldCharType="separate"/>
            </w:r>
            <w:r w:rsidR="00B70B72">
              <w:rPr>
                <w:webHidden/>
              </w:rPr>
              <w:t>16</w:t>
            </w:r>
            <w:r w:rsidR="00B70B72">
              <w:rPr>
                <w:webHidden/>
              </w:rPr>
              <w:fldChar w:fldCharType="end"/>
            </w:r>
          </w:hyperlink>
        </w:p>
        <w:p w14:paraId="43E2F075" w14:textId="57071586" w:rsidR="00B70B72" w:rsidRDefault="00495928">
          <w:pPr>
            <w:pStyle w:val="TOC3"/>
            <w:tabs>
              <w:tab w:val="right" w:leader="dot" w:pos="9350"/>
            </w:tabs>
            <w:rPr>
              <w:rFonts w:asciiTheme="minorHAnsi" w:eastAsiaTheme="minorEastAsia" w:hAnsiTheme="minorHAnsi" w:cstheme="minorBidi"/>
              <w:noProof/>
            </w:rPr>
          </w:pPr>
          <w:hyperlink w:anchor="_Toc37040085" w:history="1">
            <w:r w:rsidR="00B70B72" w:rsidRPr="00DB3E76">
              <w:rPr>
                <w:rStyle w:val="Hyperlink"/>
                <w:rFonts w:ascii="Arial Narrow" w:hAnsi="Arial Narrow"/>
                <w:noProof/>
              </w:rPr>
              <w:t>Requests for Loan Forgiveness</w:t>
            </w:r>
            <w:r w:rsidR="00B70B72">
              <w:rPr>
                <w:noProof/>
                <w:webHidden/>
              </w:rPr>
              <w:tab/>
            </w:r>
            <w:r w:rsidR="00B70B72">
              <w:rPr>
                <w:noProof/>
                <w:webHidden/>
              </w:rPr>
              <w:fldChar w:fldCharType="begin"/>
            </w:r>
            <w:r w:rsidR="00B70B72">
              <w:rPr>
                <w:noProof/>
                <w:webHidden/>
              </w:rPr>
              <w:instrText xml:space="preserve"> PAGEREF _Toc37040085 \h </w:instrText>
            </w:r>
            <w:r w:rsidR="00B70B72">
              <w:rPr>
                <w:noProof/>
                <w:webHidden/>
              </w:rPr>
            </w:r>
            <w:r w:rsidR="00B70B72">
              <w:rPr>
                <w:noProof/>
                <w:webHidden/>
              </w:rPr>
              <w:fldChar w:fldCharType="separate"/>
            </w:r>
            <w:r w:rsidR="00B70B72">
              <w:rPr>
                <w:noProof/>
                <w:webHidden/>
              </w:rPr>
              <w:t>16</w:t>
            </w:r>
            <w:r w:rsidR="00B70B72">
              <w:rPr>
                <w:noProof/>
                <w:webHidden/>
              </w:rPr>
              <w:fldChar w:fldCharType="end"/>
            </w:r>
          </w:hyperlink>
        </w:p>
        <w:p w14:paraId="742F7E8F" w14:textId="4CBEE4DA" w:rsidR="00B70B72" w:rsidRDefault="00495928">
          <w:pPr>
            <w:pStyle w:val="TOC3"/>
            <w:tabs>
              <w:tab w:val="right" w:leader="dot" w:pos="9350"/>
            </w:tabs>
            <w:rPr>
              <w:rFonts w:asciiTheme="minorHAnsi" w:eastAsiaTheme="minorEastAsia" w:hAnsiTheme="minorHAnsi" w:cstheme="minorBidi"/>
              <w:noProof/>
            </w:rPr>
          </w:pPr>
          <w:hyperlink w:anchor="_Toc37040086" w:history="1">
            <w:r w:rsidR="00B70B72" w:rsidRPr="00DB3E76">
              <w:rPr>
                <w:rStyle w:val="Hyperlink"/>
                <w:rFonts w:ascii="Arial Narrow" w:hAnsi="Arial Narrow"/>
                <w:noProof/>
              </w:rPr>
              <w:t>PPP Funds Misuse and Ramifications</w:t>
            </w:r>
            <w:r w:rsidR="00B70B72">
              <w:rPr>
                <w:noProof/>
                <w:webHidden/>
              </w:rPr>
              <w:tab/>
            </w:r>
            <w:r w:rsidR="00B70B72">
              <w:rPr>
                <w:noProof/>
                <w:webHidden/>
              </w:rPr>
              <w:fldChar w:fldCharType="begin"/>
            </w:r>
            <w:r w:rsidR="00B70B72">
              <w:rPr>
                <w:noProof/>
                <w:webHidden/>
              </w:rPr>
              <w:instrText xml:space="preserve"> PAGEREF _Toc37040086 \h </w:instrText>
            </w:r>
            <w:r w:rsidR="00B70B72">
              <w:rPr>
                <w:noProof/>
                <w:webHidden/>
              </w:rPr>
            </w:r>
            <w:r w:rsidR="00B70B72">
              <w:rPr>
                <w:noProof/>
                <w:webHidden/>
              </w:rPr>
              <w:fldChar w:fldCharType="separate"/>
            </w:r>
            <w:r w:rsidR="00B70B72">
              <w:rPr>
                <w:noProof/>
                <w:webHidden/>
              </w:rPr>
              <w:t>17</w:t>
            </w:r>
            <w:r w:rsidR="00B70B72">
              <w:rPr>
                <w:noProof/>
                <w:webHidden/>
              </w:rPr>
              <w:fldChar w:fldCharType="end"/>
            </w:r>
          </w:hyperlink>
        </w:p>
        <w:p w14:paraId="5D172DC8" w14:textId="6FD1CAE9" w:rsidR="00B70B72" w:rsidRDefault="00495928">
          <w:pPr>
            <w:pStyle w:val="TOC2"/>
            <w:rPr>
              <w:rFonts w:asciiTheme="minorHAnsi" w:eastAsiaTheme="minorEastAsia" w:hAnsiTheme="minorHAnsi" w:cstheme="minorBidi"/>
              <w:b w:val="0"/>
              <w:bCs w:val="0"/>
            </w:rPr>
          </w:pPr>
          <w:hyperlink w:anchor="_Toc37040087" w:history="1">
            <w:r w:rsidR="00B70B72" w:rsidRPr="00DB3E76">
              <w:rPr>
                <w:rStyle w:val="Hyperlink"/>
              </w:rPr>
              <w:t>SBA Purchase Requests</w:t>
            </w:r>
            <w:r w:rsidR="00B70B72">
              <w:rPr>
                <w:webHidden/>
              </w:rPr>
              <w:tab/>
            </w:r>
            <w:r w:rsidR="00B70B72">
              <w:rPr>
                <w:webHidden/>
              </w:rPr>
              <w:fldChar w:fldCharType="begin"/>
            </w:r>
            <w:r w:rsidR="00B70B72">
              <w:rPr>
                <w:webHidden/>
              </w:rPr>
              <w:instrText xml:space="preserve"> PAGEREF _Toc37040087 \h </w:instrText>
            </w:r>
            <w:r w:rsidR="00B70B72">
              <w:rPr>
                <w:webHidden/>
              </w:rPr>
            </w:r>
            <w:r w:rsidR="00B70B72">
              <w:rPr>
                <w:webHidden/>
              </w:rPr>
              <w:fldChar w:fldCharType="separate"/>
            </w:r>
            <w:r w:rsidR="00B70B72">
              <w:rPr>
                <w:webHidden/>
              </w:rPr>
              <w:t>17</w:t>
            </w:r>
            <w:r w:rsidR="00B70B72">
              <w:rPr>
                <w:webHidden/>
              </w:rPr>
              <w:fldChar w:fldCharType="end"/>
            </w:r>
          </w:hyperlink>
        </w:p>
        <w:p w14:paraId="5D4438FB" w14:textId="0F67CEB8" w:rsidR="00B70B72" w:rsidRDefault="00495928">
          <w:pPr>
            <w:pStyle w:val="TOC1"/>
            <w:tabs>
              <w:tab w:val="right" w:leader="dot" w:pos="9350"/>
            </w:tabs>
            <w:rPr>
              <w:rFonts w:asciiTheme="minorHAnsi" w:eastAsiaTheme="minorEastAsia" w:hAnsiTheme="minorHAnsi" w:cstheme="minorBidi"/>
              <w:noProof/>
            </w:rPr>
          </w:pPr>
          <w:hyperlink w:anchor="_Toc37040088" w:history="1">
            <w:r w:rsidR="00B70B72" w:rsidRPr="00DB3E76">
              <w:rPr>
                <w:rStyle w:val="Hyperlink"/>
                <w:rFonts w:ascii="Arial Narrow" w:hAnsi="Arial Narrow"/>
                <w:b/>
                <w:noProof/>
              </w:rPr>
              <w:t>PPP Loan Considerations</w:t>
            </w:r>
            <w:r w:rsidR="00B70B72">
              <w:rPr>
                <w:noProof/>
                <w:webHidden/>
              </w:rPr>
              <w:tab/>
            </w:r>
            <w:r w:rsidR="00B70B72">
              <w:rPr>
                <w:noProof/>
                <w:webHidden/>
              </w:rPr>
              <w:fldChar w:fldCharType="begin"/>
            </w:r>
            <w:r w:rsidR="00B70B72">
              <w:rPr>
                <w:noProof/>
                <w:webHidden/>
              </w:rPr>
              <w:instrText xml:space="preserve"> PAGEREF _Toc37040088 \h </w:instrText>
            </w:r>
            <w:r w:rsidR="00B70B72">
              <w:rPr>
                <w:noProof/>
                <w:webHidden/>
              </w:rPr>
            </w:r>
            <w:r w:rsidR="00B70B72">
              <w:rPr>
                <w:noProof/>
                <w:webHidden/>
              </w:rPr>
              <w:fldChar w:fldCharType="separate"/>
            </w:r>
            <w:r w:rsidR="00B70B72">
              <w:rPr>
                <w:noProof/>
                <w:webHidden/>
              </w:rPr>
              <w:t>18</w:t>
            </w:r>
            <w:r w:rsidR="00B70B72">
              <w:rPr>
                <w:noProof/>
                <w:webHidden/>
              </w:rPr>
              <w:fldChar w:fldCharType="end"/>
            </w:r>
          </w:hyperlink>
        </w:p>
        <w:p w14:paraId="1D4AE188" w14:textId="3445B156" w:rsidR="00B70B72" w:rsidRDefault="00495928">
          <w:pPr>
            <w:pStyle w:val="TOC2"/>
            <w:rPr>
              <w:rFonts w:asciiTheme="minorHAnsi" w:eastAsiaTheme="minorEastAsia" w:hAnsiTheme="minorHAnsi" w:cstheme="minorBidi"/>
              <w:b w:val="0"/>
              <w:bCs w:val="0"/>
            </w:rPr>
          </w:pPr>
          <w:hyperlink w:anchor="_Toc37040089" w:history="1">
            <w:r w:rsidR="00B70B72" w:rsidRPr="00DB3E76">
              <w:rPr>
                <w:rStyle w:val="Hyperlink"/>
              </w:rPr>
              <w:t>Regulation B/ECOA</w:t>
            </w:r>
            <w:r w:rsidR="00B70B72">
              <w:rPr>
                <w:webHidden/>
              </w:rPr>
              <w:tab/>
            </w:r>
            <w:r w:rsidR="00B70B72">
              <w:rPr>
                <w:webHidden/>
              </w:rPr>
              <w:fldChar w:fldCharType="begin"/>
            </w:r>
            <w:r w:rsidR="00B70B72">
              <w:rPr>
                <w:webHidden/>
              </w:rPr>
              <w:instrText xml:space="preserve"> PAGEREF _Toc37040089 \h </w:instrText>
            </w:r>
            <w:r w:rsidR="00B70B72">
              <w:rPr>
                <w:webHidden/>
              </w:rPr>
            </w:r>
            <w:r w:rsidR="00B70B72">
              <w:rPr>
                <w:webHidden/>
              </w:rPr>
              <w:fldChar w:fldCharType="separate"/>
            </w:r>
            <w:r w:rsidR="00B70B72">
              <w:rPr>
                <w:webHidden/>
              </w:rPr>
              <w:t>18</w:t>
            </w:r>
            <w:r w:rsidR="00B70B72">
              <w:rPr>
                <w:webHidden/>
              </w:rPr>
              <w:fldChar w:fldCharType="end"/>
            </w:r>
          </w:hyperlink>
        </w:p>
        <w:p w14:paraId="5CBAEAE8" w14:textId="10100885" w:rsidR="00B70B72" w:rsidRDefault="00495928">
          <w:pPr>
            <w:pStyle w:val="TOC2"/>
            <w:rPr>
              <w:rFonts w:asciiTheme="minorHAnsi" w:eastAsiaTheme="minorEastAsia" w:hAnsiTheme="minorHAnsi" w:cstheme="minorBidi"/>
              <w:b w:val="0"/>
              <w:bCs w:val="0"/>
            </w:rPr>
          </w:pPr>
          <w:hyperlink w:anchor="_Toc37040090" w:history="1">
            <w:r w:rsidR="00B70B72" w:rsidRPr="00DB3E76">
              <w:rPr>
                <w:rStyle w:val="Hyperlink"/>
              </w:rPr>
              <w:t>Regulation O</w:t>
            </w:r>
            <w:r w:rsidR="00B70B72">
              <w:rPr>
                <w:webHidden/>
              </w:rPr>
              <w:tab/>
            </w:r>
            <w:r w:rsidR="00B70B72">
              <w:rPr>
                <w:webHidden/>
              </w:rPr>
              <w:fldChar w:fldCharType="begin"/>
            </w:r>
            <w:r w:rsidR="00B70B72">
              <w:rPr>
                <w:webHidden/>
              </w:rPr>
              <w:instrText xml:space="preserve"> PAGEREF _Toc37040090 \h </w:instrText>
            </w:r>
            <w:r w:rsidR="00B70B72">
              <w:rPr>
                <w:webHidden/>
              </w:rPr>
            </w:r>
            <w:r w:rsidR="00B70B72">
              <w:rPr>
                <w:webHidden/>
              </w:rPr>
              <w:fldChar w:fldCharType="separate"/>
            </w:r>
            <w:r w:rsidR="00B70B72">
              <w:rPr>
                <w:webHidden/>
              </w:rPr>
              <w:t>18</w:t>
            </w:r>
            <w:r w:rsidR="00B70B72">
              <w:rPr>
                <w:webHidden/>
              </w:rPr>
              <w:fldChar w:fldCharType="end"/>
            </w:r>
          </w:hyperlink>
        </w:p>
        <w:p w14:paraId="09D2B195" w14:textId="408E3E19" w:rsidR="00B70B72" w:rsidRDefault="00495928">
          <w:pPr>
            <w:pStyle w:val="TOC2"/>
            <w:rPr>
              <w:rFonts w:asciiTheme="minorHAnsi" w:eastAsiaTheme="minorEastAsia" w:hAnsiTheme="minorHAnsi" w:cstheme="minorBidi"/>
              <w:b w:val="0"/>
              <w:bCs w:val="0"/>
            </w:rPr>
          </w:pPr>
          <w:hyperlink w:anchor="_Toc37040091" w:history="1">
            <w:r w:rsidR="00B70B72" w:rsidRPr="00DB3E76">
              <w:rPr>
                <w:rStyle w:val="Hyperlink"/>
              </w:rPr>
              <w:t>Note Requirements and Forms Providers</w:t>
            </w:r>
            <w:r w:rsidR="00B70B72">
              <w:rPr>
                <w:webHidden/>
              </w:rPr>
              <w:tab/>
            </w:r>
            <w:r w:rsidR="00B70B72">
              <w:rPr>
                <w:webHidden/>
              </w:rPr>
              <w:fldChar w:fldCharType="begin"/>
            </w:r>
            <w:r w:rsidR="00B70B72">
              <w:rPr>
                <w:webHidden/>
              </w:rPr>
              <w:instrText xml:space="preserve"> PAGEREF _Toc37040091 \h </w:instrText>
            </w:r>
            <w:r w:rsidR="00B70B72">
              <w:rPr>
                <w:webHidden/>
              </w:rPr>
            </w:r>
            <w:r w:rsidR="00B70B72">
              <w:rPr>
                <w:webHidden/>
              </w:rPr>
              <w:fldChar w:fldCharType="separate"/>
            </w:r>
            <w:r w:rsidR="00B70B72">
              <w:rPr>
                <w:webHidden/>
              </w:rPr>
              <w:t>19</w:t>
            </w:r>
            <w:r w:rsidR="00B70B72">
              <w:rPr>
                <w:webHidden/>
              </w:rPr>
              <w:fldChar w:fldCharType="end"/>
            </w:r>
          </w:hyperlink>
        </w:p>
        <w:p w14:paraId="72F358CC" w14:textId="1FC62464" w:rsidR="00B70B72" w:rsidRDefault="00495928">
          <w:pPr>
            <w:pStyle w:val="TOC1"/>
            <w:tabs>
              <w:tab w:val="right" w:leader="dot" w:pos="9350"/>
            </w:tabs>
            <w:rPr>
              <w:rFonts w:asciiTheme="minorHAnsi" w:eastAsiaTheme="minorEastAsia" w:hAnsiTheme="minorHAnsi" w:cstheme="minorBidi"/>
              <w:noProof/>
            </w:rPr>
          </w:pPr>
          <w:hyperlink w:anchor="_Toc37040092" w:history="1">
            <w:r w:rsidR="00B70B72" w:rsidRPr="00DB3E76">
              <w:rPr>
                <w:rStyle w:val="Hyperlink"/>
                <w:rFonts w:ascii="Arial Narrow" w:hAnsi="Arial Narrow"/>
                <w:b/>
                <w:noProof/>
              </w:rPr>
              <w:t>Other CARES Act Considerations</w:t>
            </w:r>
            <w:r w:rsidR="00B70B72">
              <w:rPr>
                <w:noProof/>
                <w:webHidden/>
              </w:rPr>
              <w:tab/>
            </w:r>
            <w:r w:rsidR="00B70B72">
              <w:rPr>
                <w:noProof/>
                <w:webHidden/>
              </w:rPr>
              <w:fldChar w:fldCharType="begin"/>
            </w:r>
            <w:r w:rsidR="00B70B72">
              <w:rPr>
                <w:noProof/>
                <w:webHidden/>
              </w:rPr>
              <w:instrText xml:space="preserve"> PAGEREF _Toc37040092 \h </w:instrText>
            </w:r>
            <w:r w:rsidR="00B70B72">
              <w:rPr>
                <w:noProof/>
                <w:webHidden/>
              </w:rPr>
            </w:r>
            <w:r w:rsidR="00B70B72">
              <w:rPr>
                <w:noProof/>
                <w:webHidden/>
              </w:rPr>
              <w:fldChar w:fldCharType="separate"/>
            </w:r>
            <w:r w:rsidR="00B70B72">
              <w:rPr>
                <w:noProof/>
                <w:webHidden/>
              </w:rPr>
              <w:t>20</w:t>
            </w:r>
            <w:r w:rsidR="00B70B72">
              <w:rPr>
                <w:noProof/>
                <w:webHidden/>
              </w:rPr>
              <w:fldChar w:fldCharType="end"/>
            </w:r>
          </w:hyperlink>
        </w:p>
        <w:p w14:paraId="7CA288BC" w14:textId="7519FFE8" w:rsidR="00B70B72" w:rsidRDefault="00495928">
          <w:pPr>
            <w:pStyle w:val="TOC2"/>
            <w:rPr>
              <w:rFonts w:asciiTheme="minorHAnsi" w:eastAsiaTheme="minorEastAsia" w:hAnsiTheme="minorHAnsi" w:cstheme="minorBidi"/>
              <w:b w:val="0"/>
              <w:bCs w:val="0"/>
            </w:rPr>
          </w:pPr>
          <w:hyperlink w:anchor="_Toc37040093" w:history="1">
            <w:r w:rsidR="00B70B72" w:rsidRPr="00DB3E76">
              <w:rPr>
                <w:rStyle w:val="Hyperlink"/>
              </w:rPr>
              <w:t>Related Loan Assistance</w:t>
            </w:r>
            <w:r w:rsidR="00B70B72">
              <w:rPr>
                <w:webHidden/>
              </w:rPr>
              <w:tab/>
            </w:r>
            <w:r w:rsidR="00B70B72">
              <w:rPr>
                <w:webHidden/>
              </w:rPr>
              <w:fldChar w:fldCharType="begin"/>
            </w:r>
            <w:r w:rsidR="00B70B72">
              <w:rPr>
                <w:webHidden/>
              </w:rPr>
              <w:instrText xml:space="preserve"> PAGEREF _Toc37040093 \h </w:instrText>
            </w:r>
            <w:r w:rsidR="00B70B72">
              <w:rPr>
                <w:webHidden/>
              </w:rPr>
            </w:r>
            <w:r w:rsidR="00B70B72">
              <w:rPr>
                <w:webHidden/>
              </w:rPr>
              <w:fldChar w:fldCharType="separate"/>
            </w:r>
            <w:r w:rsidR="00B70B72">
              <w:rPr>
                <w:webHidden/>
              </w:rPr>
              <w:t>20</w:t>
            </w:r>
            <w:r w:rsidR="00B70B72">
              <w:rPr>
                <w:webHidden/>
              </w:rPr>
              <w:fldChar w:fldCharType="end"/>
            </w:r>
          </w:hyperlink>
        </w:p>
        <w:p w14:paraId="0264939B" w14:textId="1EC7C3A6" w:rsidR="00B70B72" w:rsidRDefault="00495928">
          <w:pPr>
            <w:pStyle w:val="TOC2"/>
            <w:rPr>
              <w:rFonts w:asciiTheme="minorHAnsi" w:eastAsiaTheme="minorEastAsia" w:hAnsiTheme="minorHAnsi" w:cstheme="minorBidi"/>
              <w:b w:val="0"/>
              <w:bCs w:val="0"/>
            </w:rPr>
          </w:pPr>
          <w:hyperlink w:anchor="_Toc37040094" w:history="1">
            <w:r w:rsidR="00B70B72" w:rsidRPr="00DB3E76">
              <w:rPr>
                <w:rStyle w:val="Hyperlink"/>
              </w:rPr>
              <w:t>Tax Assistance</w:t>
            </w:r>
            <w:r w:rsidR="00B70B72">
              <w:rPr>
                <w:webHidden/>
              </w:rPr>
              <w:tab/>
            </w:r>
            <w:r w:rsidR="00B70B72">
              <w:rPr>
                <w:webHidden/>
              </w:rPr>
              <w:fldChar w:fldCharType="begin"/>
            </w:r>
            <w:r w:rsidR="00B70B72">
              <w:rPr>
                <w:webHidden/>
              </w:rPr>
              <w:instrText xml:space="preserve"> PAGEREF _Toc37040094 \h </w:instrText>
            </w:r>
            <w:r w:rsidR="00B70B72">
              <w:rPr>
                <w:webHidden/>
              </w:rPr>
            </w:r>
            <w:r w:rsidR="00B70B72">
              <w:rPr>
                <w:webHidden/>
              </w:rPr>
              <w:fldChar w:fldCharType="separate"/>
            </w:r>
            <w:r w:rsidR="00B70B72">
              <w:rPr>
                <w:webHidden/>
              </w:rPr>
              <w:t>20</w:t>
            </w:r>
            <w:r w:rsidR="00B70B72">
              <w:rPr>
                <w:webHidden/>
              </w:rPr>
              <w:fldChar w:fldCharType="end"/>
            </w:r>
          </w:hyperlink>
        </w:p>
        <w:p w14:paraId="677F45CC" w14:textId="131A1209" w:rsidR="00B70B72" w:rsidRDefault="00495928">
          <w:pPr>
            <w:pStyle w:val="TOC3"/>
            <w:tabs>
              <w:tab w:val="right" w:leader="dot" w:pos="9350"/>
            </w:tabs>
            <w:rPr>
              <w:rFonts w:asciiTheme="minorHAnsi" w:eastAsiaTheme="minorEastAsia" w:hAnsiTheme="minorHAnsi" w:cstheme="minorBidi"/>
              <w:noProof/>
            </w:rPr>
          </w:pPr>
          <w:hyperlink w:anchor="_Toc37040095" w:history="1">
            <w:r w:rsidR="00B70B72" w:rsidRPr="00DB3E76">
              <w:rPr>
                <w:rStyle w:val="Hyperlink"/>
                <w:rFonts w:ascii="Arial Narrow" w:hAnsi="Arial Narrow"/>
                <w:noProof/>
              </w:rPr>
              <w:t>Business Tax Relief</w:t>
            </w:r>
            <w:r w:rsidR="00B70B72">
              <w:rPr>
                <w:noProof/>
                <w:webHidden/>
              </w:rPr>
              <w:tab/>
            </w:r>
            <w:r w:rsidR="00B70B72">
              <w:rPr>
                <w:noProof/>
                <w:webHidden/>
              </w:rPr>
              <w:fldChar w:fldCharType="begin"/>
            </w:r>
            <w:r w:rsidR="00B70B72">
              <w:rPr>
                <w:noProof/>
                <w:webHidden/>
              </w:rPr>
              <w:instrText xml:space="preserve"> PAGEREF _Toc37040095 \h </w:instrText>
            </w:r>
            <w:r w:rsidR="00B70B72">
              <w:rPr>
                <w:noProof/>
                <w:webHidden/>
              </w:rPr>
            </w:r>
            <w:r w:rsidR="00B70B72">
              <w:rPr>
                <w:noProof/>
                <w:webHidden/>
              </w:rPr>
              <w:fldChar w:fldCharType="separate"/>
            </w:r>
            <w:r w:rsidR="00B70B72">
              <w:rPr>
                <w:noProof/>
                <w:webHidden/>
              </w:rPr>
              <w:t>20</w:t>
            </w:r>
            <w:r w:rsidR="00B70B72">
              <w:rPr>
                <w:noProof/>
                <w:webHidden/>
              </w:rPr>
              <w:fldChar w:fldCharType="end"/>
            </w:r>
          </w:hyperlink>
        </w:p>
        <w:p w14:paraId="18A58E90" w14:textId="6D9E014A" w:rsidR="00B70B72" w:rsidRDefault="00495928">
          <w:pPr>
            <w:pStyle w:val="TOC3"/>
            <w:tabs>
              <w:tab w:val="right" w:leader="dot" w:pos="9350"/>
            </w:tabs>
            <w:rPr>
              <w:rFonts w:asciiTheme="minorHAnsi" w:eastAsiaTheme="minorEastAsia" w:hAnsiTheme="minorHAnsi" w:cstheme="minorBidi"/>
              <w:noProof/>
            </w:rPr>
          </w:pPr>
          <w:hyperlink w:anchor="_Toc37040096" w:history="1">
            <w:r w:rsidR="00B70B72" w:rsidRPr="00DB3E76">
              <w:rPr>
                <w:rStyle w:val="Hyperlink"/>
                <w:rFonts w:ascii="Arial Narrow" w:hAnsi="Arial Narrow"/>
                <w:noProof/>
              </w:rPr>
              <w:t>Employee Retention Credits</w:t>
            </w:r>
            <w:r w:rsidR="00B70B72">
              <w:rPr>
                <w:noProof/>
                <w:webHidden/>
              </w:rPr>
              <w:tab/>
            </w:r>
            <w:r w:rsidR="00B70B72">
              <w:rPr>
                <w:noProof/>
                <w:webHidden/>
              </w:rPr>
              <w:fldChar w:fldCharType="begin"/>
            </w:r>
            <w:r w:rsidR="00B70B72">
              <w:rPr>
                <w:noProof/>
                <w:webHidden/>
              </w:rPr>
              <w:instrText xml:space="preserve"> PAGEREF _Toc37040096 \h </w:instrText>
            </w:r>
            <w:r w:rsidR="00B70B72">
              <w:rPr>
                <w:noProof/>
                <w:webHidden/>
              </w:rPr>
            </w:r>
            <w:r w:rsidR="00B70B72">
              <w:rPr>
                <w:noProof/>
                <w:webHidden/>
              </w:rPr>
              <w:fldChar w:fldCharType="separate"/>
            </w:r>
            <w:r w:rsidR="00B70B72">
              <w:rPr>
                <w:noProof/>
                <w:webHidden/>
              </w:rPr>
              <w:t>20</w:t>
            </w:r>
            <w:r w:rsidR="00B70B72">
              <w:rPr>
                <w:noProof/>
                <w:webHidden/>
              </w:rPr>
              <w:fldChar w:fldCharType="end"/>
            </w:r>
          </w:hyperlink>
        </w:p>
        <w:p w14:paraId="225AE090" w14:textId="48EF11CF" w:rsidR="00B70B72" w:rsidRDefault="00495928">
          <w:pPr>
            <w:pStyle w:val="TOC3"/>
            <w:tabs>
              <w:tab w:val="right" w:leader="dot" w:pos="9350"/>
            </w:tabs>
            <w:rPr>
              <w:rFonts w:asciiTheme="minorHAnsi" w:eastAsiaTheme="minorEastAsia" w:hAnsiTheme="minorHAnsi" w:cstheme="minorBidi"/>
              <w:noProof/>
            </w:rPr>
          </w:pPr>
          <w:hyperlink w:anchor="_Toc37040097" w:history="1">
            <w:r w:rsidR="00B70B72" w:rsidRPr="00DB3E76">
              <w:rPr>
                <w:rStyle w:val="Hyperlink"/>
                <w:rFonts w:ascii="Arial Narrow" w:hAnsi="Arial Narrow"/>
                <w:noProof/>
              </w:rPr>
              <w:t>Payroll Tax Deferral</w:t>
            </w:r>
            <w:r w:rsidR="00B70B72">
              <w:rPr>
                <w:noProof/>
                <w:webHidden/>
              </w:rPr>
              <w:tab/>
            </w:r>
            <w:r w:rsidR="00B70B72">
              <w:rPr>
                <w:noProof/>
                <w:webHidden/>
              </w:rPr>
              <w:fldChar w:fldCharType="begin"/>
            </w:r>
            <w:r w:rsidR="00B70B72">
              <w:rPr>
                <w:noProof/>
                <w:webHidden/>
              </w:rPr>
              <w:instrText xml:space="preserve"> PAGEREF _Toc37040097 \h </w:instrText>
            </w:r>
            <w:r w:rsidR="00B70B72">
              <w:rPr>
                <w:noProof/>
                <w:webHidden/>
              </w:rPr>
            </w:r>
            <w:r w:rsidR="00B70B72">
              <w:rPr>
                <w:noProof/>
                <w:webHidden/>
              </w:rPr>
              <w:fldChar w:fldCharType="separate"/>
            </w:r>
            <w:r w:rsidR="00B70B72">
              <w:rPr>
                <w:noProof/>
                <w:webHidden/>
              </w:rPr>
              <w:t>21</w:t>
            </w:r>
            <w:r w:rsidR="00B70B72">
              <w:rPr>
                <w:noProof/>
                <w:webHidden/>
              </w:rPr>
              <w:fldChar w:fldCharType="end"/>
            </w:r>
          </w:hyperlink>
        </w:p>
        <w:p w14:paraId="1365BB46" w14:textId="3A7C8274" w:rsidR="00B70B72" w:rsidRDefault="00495928">
          <w:pPr>
            <w:pStyle w:val="TOC1"/>
            <w:tabs>
              <w:tab w:val="right" w:leader="dot" w:pos="9350"/>
            </w:tabs>
            <w:rPr>
              <w:rFonts w:asciiTheme="minorHAnsi" w:eastAsiaTheme="minorEastAsia" w:hAnsiTheme="minorHAnsi" w:cstheme="minorBidi"/>
              <w:noProof/>
            </w:rPr>
          </w:pPr>
          <w:hyperlink w:anchor="_Toc37040098" w:history="1">
            <w:r w:rsidR="00B70B72" w:rsidRPr="00DB3E76">
              <w:rPr>
                <w:rStyle w:val="Hyperlink"/>
                <w:rFonts w:ascii="Arial Narrow" w:hAnsi="Arial Narrow"/>
                <w:b/>
                <w:noProof/>
              </w:rPr>
              <w:t>FinCEN Requirements</w:t>
            </w:r>
            <w:r w:rsidR="00B70B72">
              <w:rPr>
                <w:noProof/>
                <w:webHidden/>
              </w:rPr>
              <w:tab/>
            </w:r>
            <w:r w:rsidR="00B70B72">
              <w:rPr>
                <w:noProof/>
                <w:webHidden/>
              </w:rPr>
              <w:fldChar w:fldCharType="begin"/>
            </w:r>
            <w:r w:rsidR="00B70B72">
              <w:rPr>
                <w:noProof/>
                <w:webHidden/>
              </w:rPr>
              <w:instrText xml:space="preserve"> PAGEREF _Toc37040098 \h </w:instrText>
            </w:r>
            <w:r w:rsidR="00B70B72">
              <w:rPr>
                <w:noProof/>
                <w:webHidden/>
              </w:rPr>
            </w:r>
            <w:r w:rsidR="00B70B72">
              <w:rPr>
                <w:noProof/>
                <w:webHidden/>
              </w:rPr>
              <w:fldChar w:fldCharType="separate"/>
            </w:r>
            <w:r w:rsidR="00B70B72">
              <w:rPr>
                <w:noProof/>
                <w:webHidden/>
              </w:rPr>
              <w:t>21</w:t>
            </w:r>
            <w:r w:rsidR="00B70B72">
              <w:rPr>
                <w:noProof/>
                <w:webHidden/>
              </w:rPr>
              <w:fldChar w:fldCharType="end"/>
            </w:r>
          </w:hyperlink>
        </w:p>
        <w:p w14:paraId="40CE206E" w14:textId="1088489D" w:rsidR="00B70B72" w:rsidRDefault="00495928">
          <w:pPr>
            <w:pStyle w:val="TOC2"/>
            <w:rPr>
              <w:rFonts w:asciiTheme="minorHAnsi" w:eastAsiaTheme="minorEastAsia" w:hAnsiTheme="minorHAnsi" w:cstheme="minorBidi"/>
              <w:b w:val="0"/>
              <w:bCs w:val="0"/>
            </w:rPr>
          </w:pPr>
          <w:hyperlink w:anchor="_Toc37040099" w:history="1">
            <w:r w:rsidR="00B70B72" w:rsidRPr="00DB3E76">
              <w:rPr>
                <w:rStyle w:val="Hyperlink"/>
              </w:rPr>
              <w:t>Compliance with BSA Obligations</w:t>
            </w:r>
            <w:r w:rsidR="00B70B72">
              <w:rPr>
                <w:webHidden/>
              </w:rPr>
              <w:tab/>
            </w:r>
            <w:r w:rsidR="00B70B72">
              <w:rPr>
                <w:webHidden/>
              </w:rPr>
              <w:fldChar w:fldCharType="begin"/>
            </w:r>
            <w:r w:rsidR="00B70B72">
              <w:rPr>
                <w:webHidden/>
              </w:rPr>
              <w:instrText xml:space="preserve"> PAGEREF _Toc37040099 \h </w:instrText>
            </w:r>
            <w:r w:rsidR="00B70B72">
              <w:rPr>
                <w:webHidden/>
              </w:rPr>
            </w:r>
            <w:r w:rsidR="00B70B72">
              <w:rPr>
                <w:webHidden/>
              </w:rPr>
              <w:fldChar w:fldCharType="separate"/>
            </w:r>
            <w:r w:rsidR="00B70B72">
              <w:rPr>
                <w:webHidden/>
              </w:rPr>
              <w:t>21</w:t>
            </w:r>
            <w:r w:rsidR="00B70B72">
              <w:rPr>
                <w:webHidden/>
              </w:rPr>
              <w:fldChar w:fldCharType="end"/>
            </w:r>
          </w:hyperlink>
        </w:p>
        <w:p w14:paraId="3EBEF80C" w14:textId="731E102B" w:rsidR="00B70B72" w:rsidRDefault="00495928">
          <w:pPr>
            <w:pStyle w:val="TOC2"/>
            <w:rPr>
              <w:rFonts w:asciiTheme="minorHAnsi" w:eastAsiaTheme="minorEastAsia" w:hAnsiTheme="minorHAnsi" w:cstheme="minorBidi"/>
              <w:b w:val="0"/>
              <w:bCs w:val="0"/>
            </w:rPr>
          </w:pPr>
          <w:hyperlink w:anchor="_Toc37040100" w:history="1">
            <w:r w:rsidR="00B70B72" w:rsidRPr="00DB3E76">
              <w:rPr>
                <w:rStyle w:val="Hyperlink"/>
              </w:rPr>
              <w:t>Beneficial Ownership Information Collection Requirements for Existing Customers</w:t>
            </w:r>
            <w:r w:rsidR="00B70B72">
              <w:rPr>
                <w:webHidden/>
              </w:rPr>
              <w:tab/>
            </w:r>
            <w:r w:rsidR="00B70B72">
              <w:rPr>
                <w:webHidden/>
              </w:rPr>
              <w:fldChar w:fldCharType="begin"/>
            </w:r>
            <w:r w:rsidR="00B70B72">
              <w:rPr>
                <w:webHidden/>
              </w:rPr>
              <w:instrText xml:space="preserve"> PAGEREF _Toc37040100 \h </w:instrText>
            </w:r>
            <w:r w:rsidR="00B70B72">
              <w:rPr>
                <w:webHidden/>
              </w:rPr>
            </w:r>
            <w:r w:rsidR="00B70B72">
              <w:rPr>
                <w:webHidden/>
              </w:rPr>
              <w:fldChar w:fldCharType="separate"/>
            </w:r>
            <w:r w:rsidR="00B70B72">
              <w:rPr>
                <w:webHidden/>
              </w:rPr>
              <w:t>21</w:t>
            </w:r>
            <w:r w:rsidR="00B70B72">
              <w:rPr>
                <w:webHidden/>
              </w:rPr>
              <w:fldChar w:fldCharType="end"/>
            </w:r>
          </w:hyperlink>
        </w:p>
        <w:p w14:paraId="3F3EC744" w14:textId="5035C9C7" w:rsidR="00B70B72" w:rsidRDefault="00495928">
          <w:pPr>
            <w:pStyle w:val="TOC2"/>
            <w:rPr>
              <w:rFonts w:asciiTheme="minorHAnsi" w:eastAsiaTheme="minorEastAsia" w:hAnsiTheme="minorHAnsi" w:cstheme="minorBidi"/>
              <w:b w:val="0"/>
              <w:bCs w:val="0"/>
            </w:rPr>
          </w:pPr>
          <w:hyperlink w:anchor="_Toc37040101" w:history="1">
            <w:r w:rsidR="00B70B72" w:rsidRPr="00DB3E76">
              <w:rPr>
                <w:rStyle w:val="Hyperlink"/>
              </w:rPr>
              <w:t>New FinCEN COVID-19 Online Contact Mechanism</w:t>
            </w:r>
            <w:r w:rsidR="00B70B72">
              <w:rPr>
                <w:webHidden/>
              </w:rPr>
              <w:tab/>
            </w:r>
            <w:r w:rsidR="00B70B72">
              <w:rPr>
                <w:webHidden/>
              </w:rPr>
              <w:fldChar w:fldCharType="begin"/>
            </w:r>
            <w:r w:rsidR="00B70B72">
              <w:rPr>
                <w:webHidden/>
              </w:rPr>
              <w:instrText xml:space="preserve"> PAGEREF _Toc37040101 \h </w:instrText>
            </w:r>
            <w:r w:rsidR="00B70B72">
              <w:rPr>
                <w:webHidden/>
              </w:rPr>
            </w:r>
            <w:r w:rsidR="00B70B72">
              <w:rPr>
                <w:webHidden/>
              </w:rPr>
              <w:fldChar w:fldCharType="separate"/>
            </w:r>
            <w:r w:rsidR="00B70B72">
              <w:rPr>
                <w:webHidden/>
              </w:rPr>
              <w:t>21</w:t>
            </w:r>
            <w:r w:rsidR="00B70B72">
              <w:rPr>
                <w:webHidden/>
              </w:rPr>
              <w:fldChar w:fldCharType="end"/>
            </w:r>
          </w:hyperlink>
        </w:p>
        <w:p w14:paraId="666F4C8C" w14:textId="581ED30F" w:rsidR="00B70B72" w:rsidRDefault="00495928">
          <w:pPr>
            <w:pStyle w:val="TOC1"/>
            <w:tabs>
              <w:tab w:val="right" w:leader="dot" w:pos="9350"/>
            </w:tabs>
            <w:rPr>
              <w:rFonts w:asciiTheme="minorHAnsi" w:eastAsiaTheme="minorEastAsia" w:hAnsiTheme="minorHAnsi" w:cstheme="minorBidi"/>
              <w:noProof/>
            </w:rPr>
          </w:pPr>
          <w:hyperlink w:anchor="_Toc37040102" w:history="1">
            <w:r w:rsidR="00B70B72" w:rsidRPr="00DB3E76">
              <w:rPr>
                <w:rStyle w:val="Hyperlink"/>
                <w:rFonts w:ascii="Arial Narrow" w:hAnsi="Arial Narrow"/>
                <w:b/>
                <w:noProof/>
              </w:rPr>
              <w:t>Additional Resources</w:t>
            </w:r>
            <w:r w:rsidR="00B70B72">
              <w:rPr>
                <w:noProof/>
                <w:webHidden/>
              </w:rPr>
              <w:tab/>
            </w:r>
            <w:r w:rsidR="00B70B72">
              <w:rPr>
                <w:noProof/>
                <w:webHidden/>
              </w:rPr>
              <w:fldChar w:fldCharType="begin"/>
            </w:r>
            <w:r w:rsidR="00B70B72">
              <w:rPr>
                <w:noProof/>
                <w:webHidden/>
              </w:rPr>
              <w:instrText xml:space="preserve"> PAGEREF _Toc37040102 \h </w:instrText>
            </w:r>
            <w:r w:rsidR="00B70B72">
              <w:rPr>
                <w:noProof/>
                <w:webHidden/>
              </w:rPr>
            </w:r>
            <w:r w:rsidR="00B70B72">
              <w:rPr>
                <w:noProof/>
                <w:webHidden/>
              </w:rPr>
              <w:fldChar w:fldCharType="separate"/>
            </w:r>
            <w:r w:rsidR="00B70B72">
              <w:rPr>
                <w:noProof/>
                <w:webHidden/>
              </w:rPr>
              <w:t>22</w:t>
            </w:r>
            <w:r w:rsidR="00B70B72">
              <w:rPr>
                <w:noProof/>
                <w:webHidden/>
              </w:rPr>
              <w:fldChar w:fldCharType="end"/>
            </w:r>
          </w:hyperlink>
        </w:p>
        <w:p w14:paraId="56D896B0" w14:textId="2BE47352" w:rsidR="00B70B72" w:rsidRDefault="00495928">
          <w:pPr>
            <w:pStyle w:val="TOC2"/>
            <w:rPr>
              <w:rFonts w:asciiTheme="minorHAnsi" w:eastAsiaTheme="minorEastAsia" w:hAnsiTheme="minorHAnsi" w:cstheme="minorBidi"/>
              <w:b w:val="0"/>
              <w:bCs w:val="0"/>
            </w:rPr>
          </w:pPr>
          <w:hyperlink w:anchor="_Toc37040103" w:history="1">
            <w:r w:rsidR="00B70B72" w:rsidRPr="00DB3E76">
              <w:rPr>
                <w:rStyle w:val="Hyperlink"/>
              </w:rPr>
              <w:t>Compliance Alliance</w:t>
            </w:r>
            <w:r w:rsidR="00B70B72">
              <w:rPr>
                <w:webHidden/>
              </w:rPr>
              <w:tab/>
            </w:r>
            <w:r w:rsidR="00B70B72">
              <w:rPr>
                <w:webHidden/>
              </w:rPr>
              <w:fldChar w:fldCharType="begin"/>
            </w:r>
            <w:r w:rsidR="00B70B72">
              <w:rPr>
                <w:webHidden/>
              </w:rPr>
              <w:instrText xml:space="preserve"> PAGEREF _Toc37040103 \h </w:instrText>
            </w:r>
            <w:r w:rsidR="00B70B72">
              <w:rPr>
                <w:webHidden/>
              </w:rPr>
            </w:r>
            <w:r w:rsidR="00B70B72">
              <w:rPr>
                <w:webHidden/>
              </w:rPr>
              <w:fldChar w:fldCharType="separate"/>
            </w:r>
            <w:r w:rsidR="00B70B72">
              <w:rPr>
                <w:webHidden/>
              </w:rPr>
              <w:t>22</w:t>
            </w:r>
            <w:r w:rsidR="00B70B72">
              <w:rPr>
                <w:webHidden/>
              </w:rPr>
              <w:fldChar w:fldCharType="end"/>
            </w:r>
          </w:hyperlink>
        </w:p>
        <w:p w14:paraId="4E19B321" w14:textId="7822FB0C" w:rsidR="00B70B72" w:rsidRDefault="00495928">
          <w:pPr>
            <w:pStyle w:val="TOC2"/>
            <w:rPr>
              <w:rFonts w:asciiTheme="minorHAnsi" w:eastAsiaTheme="minorEastAsia" w:hAnsiTheme="minorHAnsi" w:cstheme="minorBidi"/>
              <w:b w:val="0"/>
              <w:bCs w:val="0"/>
            </w:rPr>
          </w:pPr>
          <w:hyperlink w:anchor="_Toc37040104" w:history="1">
            <w:r w:rsidR="00B70B72" w:rsidRPr="00DB3E76">
              <w:rPr>
                <w:rStyle w:val="Hyperlink"/>
              </w:rPr>
              <w:t>116</w:t>
            </w:r>
            <w:r w:rsidR="00B70B72" w:rsidRPr="00DB3E76">
              <w:rPr>
                <w:rStyle w:val="Hyperlink"/>
                <w:vertAlign w:val="superscript"/>
              </w:rPr>
              <w:t>th</w:t>
            </w:r>
            <w:r w:rsidR="00B70B72" w:rsidRPr="00DB3E76">
              <w:rPr>
                <w:rStyle w:val="Hyperlink"/>
              </w:rPr>
              <w:t xml:space="preserve"> Congress</w:t>
            </w:r>
            <w:r w:rsidR="00B70B72">
              <w:rPr>
                <w:webHidden/>
              </w:rPr>
              <w:tab/>
            </w:r>
            <w:r w:rsidR="00B70B72">
              <w:rPr>
                <w:webHidden/>
              </w:rPr>
              <w:fldChar w:fldCharType="begin"/>
            </w:r>
            <w:r w:rsidR="00B70B72">
              <w:rPr>
                <w:webHidden/>
              </w:rPr>
              <w:instrText xml:space="preserve"> PAGEREF _Toc37040104 \h </w:instrText>
            </w:r>
            <w:r w:rsidR="00B70B72">
              <w:rPr>
                <w:webHidden/>
              </w:rPr>
            </w:r>
            <w:r w:rsidR="00B70B72">
              <w:rPr>
                <w:webHidden/>
              </w:rPr>
              <w:fldChar w:fldCharType="separate"/>
            </w:r>
            <w:r w:rsidR="00B70B72">
              <w:rPr>
                <w:webHidden/>
              </w:rPr>
              <w:t>22</w:t>
            </w:r>
            <w:r w:rsidR="00B70B72">
              <w:rPr>
                <w:webHidden/>
              </w:rPr>
              <w:fldChar w:fldCharType="end"/>
            </w:r>
          </w:hyperlink>
        </w:p>
        <w:p w14:paraId="4AF9E6FC" w14:textId="0ADB2EAE" w:rsidR="00B70B72" w:rsidRDefault="00495928">
          <w:pPr>
            <w:pStyle w:val="TOC2"/>
            <w:rPr>
              <w:rFonts w:asciiTheme="minorHAnsi" w:eastAsiaTheme="minorEastAsia" w:hAnsiTheme="minorHAnsi" w:cstheme="minorBidi"/>
              <w:b w:val="0"/>
              <w:bCs w:val="0"/>
            </w:rPr>
          </w:pPr>
          <w:hyperlink w:anchor="_Toc37040105" w:history="1">
            <w:r w:rsidR="00B70B72" w:rsidRPr="00DB3E76">
              <w:rPr>
                <w:rStyle w:val="Hyperlink"/>
              </w:rPr>
              <w:t>U.S. Small Business Administration</w:t>
            </w:r>
            <w:r w:rsidR="00B70B72">
              <w:rPr>
                <w:webHidden/>
              </w:rPr>
              <w:tab/>
            </w:r>
            <w:r w:rsidR="00B70B72">
              <w:rPr>
                <w:webHidden/>
              </w:rPr>
              <w:fldChar w:fldCharType="begin"/>
            </w:r>
            <w:r w:rsidR="00B70B72">
              <w:rPr>
                <w:webHidden/>
              </w:rPr>
              <w:instrText xml:space="preserve"> PAGEREF _Toc37040105 \h </w:instrText>
            </w:r>
            <w:r w:rsidR="00B70B72">
              <w:rPr>
                <w:webHidden/>
              </w:rPr>
            </w:r>
            <w:r w:rsidR="00B70B72">
              <w:rPr>
                <w:webHidden/>
              </w:rPr>
              <w:fldChar w:fldCharType="separate"/>
            </w:r>
            <w:r w:rsidR="00B70B72">
              <w:rPr>
                <w:webHidden/>
              </w:rPr>
              <w:t>22</w:t>
            </w:r>
            <w:r w:rsidR="00B70B72">
              <w:rPr>
                <w:webHidden/>
              </w:rPr>
              <w:fldChar w:fldCharType="end"/>
            </w:r>
          </w:hyperlink>
        </w:p>
        <w:p w14:paraId="701F1DE5" w14:textId="183817A7" w:rsidR="00B70B72" w:rsidRDefault="00495928">
          <w:pPr>
            <w:pStyle w:val="TOC2"/>
            <w:rPr>
              <w:rFonts w:asciiTheme="minorHAnsi" w:eastAsiaTheme="minorEastAsia" w:hAnsiTheme="minorHAnsi" w:cstheme="minorBidi"/>
              <w:b w:val="0"/>
              <w:bCs w:val="0"/>
            </w:rPr>
          </w:pPr>
          <w:hyperlink w:anchor="_Toc37040106" w:history="1">
            <w:r w:rsidR="00B70B72" w:rsidRPr="00DB3E76">
              <w:rPr>
                <w:rStyle w:val="Hyperlink"/>
              </w:rPr>
              <w:t>U.S. Department of the Treasury</w:t>
            </w:r>
            <w:r w:rsidR="00B70B72">
              <w:rPr>
                <w:webHidden/>
              </w:rPr>
              <w:tab/>
            </w:r>
            <w:r w:rsidR="00B70B72">
              <w:rPr>
                <w:webHidden/>
              </w:rPr>
              <w:fldChar w:fldCharType="begin"/>
            </w:r>
            <w:r w:rsidR="00B70B72">
              <w:rPr>
                <w:webHidden/>
              </w:rPr>
              <w:instrText xml:space="preserve"> PAGEREF _Toc37040106 \h </w:instrText>
            </w:r>
            <w:r w:rsidR="00B70B72">
              <w:rPr>
                <w:webHidden/>
              </w:rPr>
            </w:r>
            <w:r w:rsidR="00B70B72">
              <w:rPr>
                <w:webHidden/>
              </w:rPr>
              <w:fldChar w:fldCharType="separate"/>
            </w:r>
            <w:r w:rsidR="00B70B72">
              <w:rPr>
                <w:webHidden/>
              </w:rPr>
              <w:t>22</w:t>
            </w:r>
            <w:r w:rsidR="00B70B72">
              <w:rPr>
                <w:webHidden/>
              </w:rPr>
              <w:fldChar w:fldCharType="end"/>
            </w:r>
          </w:hyperlink>
        </w:p>
        <w:p w14:paraId="09AB254A" w14:textId="1E9CDB3E" w:rsidR="001857BA" w:rsidRPr="00173A71" w:rsidRDefault="001857BA" w:rsidP="00920E43">
          <w:pPr>
            <w:spacing w:before="120" w:after="120"/>
            <w:rPr>
              <w:rFonts w:ascii="Arial Narrow" w:hAnsi="Arial Narrow"/>
            </w:rPr>
          </w:pPr>
          <w:r w:rsidRPr="00173A71">
            <w:rPr>
              <w:rFonts w:ascii="Arial Narrow" w:hAnsi="Arial Narrow"/>
              <w:b/>
              <w:bCs/>
              <w:noProof/>
            </w:rPr>
            <w:fldChar w:fldCharType="end"/>
          </w:r>
        </w:p>
      </w:sdtContent>
    </w:sdt>
    <w:p w14:paraId="11C25EE5" w14:textId="77777777" w:rsidR="00BA07A0" w:rsidRPr="00173A71" w:rsidRDefault="00BA07A0" w:rsidP="00920E43">
      <w:pPr>
        <w:spacing w:before="120" w:after="120"/>
        <w:rPr>
          <w:rFonts w:ascii="Arial Narrow" w:hAnsi="Arial Narrow"/>
        </w:rPr>
      </w:pPr>
    </w:p>
    <w:p w14:paraId="201A7740" w14:textId="2B05611D" w:rsidR="00FA5A78" w:rsidRPr="00173A71" w:rsidRDefault="00BA07A0" w:rsidP="00920E43">
      <w:pPr>
        <w:spacing w:before="120" w:after="120"/>
        <w:rPr>
          <w:rFonts w:ascii="Arial Narrow" w:hAnsi="Arial Narrow"/>
        </w:rPr>
      </w:pPr>
      <w:r w:rsidRPr="00173A71">
        <w:rPr>
          <w:rFonts w:ascii="Arial Narrow" w:hAnsi="Arial Narrow"/>
        </w:rPr>
        <w:t xml:space="preserve">*All the information contained in this manual is advisory in nature and is not intended to offer any legal or tax advice.  Because this is a rapidly changing environment, all of the information included in this Manual is accurate as of </w:t>
      </w:r>
      <w:r w:rsidRPr="0051090B">
        <w:rPr>
          <w:rFonts w:ascii="Arial Narrow" w:hAnsi="Arial Narrow"/>
          <w:b/>
          <w:bCs/>
          <w:i/>
          <w:iCs/>
        </w:rPr>
        <w:t xml:space="preserve">April </w:t>
      </w:r>
      <w:r w:rsidR="0051090B" w:rsidRPr="0051090B">
        <w:rPr>
          <w:rFonts w:ascii="Arial Narrow" w:hAnsi="Arial Narrow"/>
          <w:b/>
          <w:bCs/>
          <w:i/>
          <w:iCs/>
        </w:rPr>
        <w:t>5</w:t>
      </w:r>
      <w:r w:rsidRPr="0051090B">
        <w:rPr>
          <w:rFonts w:ascii="Arial Narrow" w:hAnsi="Arial Narrow"/>
          <w:b/>
          <w:bCs/>
          <w:i/>
          <w:iCs/>
        </w:rPr>
        <w:t>, 2020</w:t>
      </w:r>
      <w:r w:rsidRPr="00173A71">
        <w:rPr>
          <w:rFonts w:ascii="Arial Narrow" w:hAnsi="Arial Narrow"/>
        </w:rPr>
        <w:t xml:space="preserve"> so keep in mind information may become inaccurate as more regulatory guidance unfolds. Any definitive guidance must be coming from the SBA, Treasury, your governing regulator, along with other governmental agencies. </w:t>
      </w:r>
      <w:r w:rsidR="00FA5A78" w:rsidRPr="00173A71">
        <w:rPr>
          <w:rFonts w:ascii="Arial Narrow" w:hAnsi="Arial Narrow"/>
        </w:rPr>
        <w:br w:type="page"/>
      </w:r>
    </w:p>
    <w:p w14:paraId="679CE51D" w14:textId="18CE3D6D" w:rsidR="00C633F5" w:rsidRPr="00173A71" w:rsidRDefault="00174128" w:rsidP="00EA7286">
      <w:pPr>
        <w:pStyle w:val="Heading1"/>
        <w:rPr>
          <w:rFonts w:ascii="Arial Narrow" w:hAnsi="Arial Narrow"/>
          <w:b/>
          <w:color w:val="218649"/>
          <w:sz w:val="30"/>
          <w:szCs w:val="30"/>
        </w:rPr>
      </w:pPr>
      <w:bookmarkStart w:id="0" w:name="_Toc37040064"/>
      <w:r w:rsidRPr="00173A71">
        <w:rPr>
          <w:rFonts w:ascii="Arial Narrow" w:hAnsi="Arial Narrow"/>
          <w:b/>
          <w:color w:val="218649"/>
          <w:sz w:val="30"/>
          <w:szCs w:val="30"/>
        </w:rPr>
        <w:lastRenderedPageBreak/>
        <w:t>The CARES Act and the Paycheck Protection Program (PPP)</w:t>
      </w:r>
      <w:bookmarkEnd w:id="0"/>
      <w:r w:rsidR="00EA7286" w:rsidRPr="00173A71">
        <w:rPr>
          <w:rFonts w:ascii="Arial Narrow" w:hAnsi="Arial Narrow"/>
          <w:b/>
          <w:color w:val="218649"/>
          <w:sz w:val="30"/>
          <w:szCs w:val="30"/>
        </w:rPr>
        <w:t xml:space="preserve"> </w:t>
      </w:r>
    </w:p>
    <w:p w14:paraId="20324515" w14:textId="6AFE609E" w:rsidR="00586EF5" w:rsidRPr="00173A71" w:rsidRDefault="00DF0940" w:rsidP="00920E43">
      <w:pPr>
        <w:spacing w:before="120" w:after="120"/>
        <w:rPr>
          <w:rFonts w:ascii="Arial Narrow" w:hAnsi="Arial Narrow"/>
        </w:rPr>
      </w:pPr>
      <w:r w:rsidRPr="00173A71">
        <w:rPr>
          <w:rFonts w:ascii="Arial Narrow" w:hAnsi="Arial Narrow"/>
        </w:rPr>
        <w:t>On March 27</w:t>
      </w:r>
      <w:r w:rsidRPr="00173A71">
        <w:rPr>
          <w:rFonts w:ascii="Arial Narrow" w:hAnsi="Arial Narrow"/>
          <w:vertAlign w:val="superscript"/>
        </w:rPr>
        <w:t>th</w:t>
      </w:r>
      <w:r w:rsidRPr="00173A71">
        <w:rPr>
          <w:rFonts w:ascii="Arial Narrow" w:hAnsi="Arial Narrow"/>
        </w:rPr>
        <w:t>, 2020, the House of Representatives passed the largest economic bill in U.S. History, with President Trump signing it into law: Coronavirus Aid, Relief, and Economic Security (CARES)</w:t>
      </w:r>
      <w:r w:rsidR="0051090B">
        <w:rPr>
          <w:rFonts w:ascii="Arial Narrow" w:hAnsi="Arial Narrow"/>
        </w:rPr>
        <w:t xml:space="preserve"> Act</w:t>
      </w:r>
      <w:r w:rsidRPr="00173A71">
        <w:rPr>
          <w:rFonts w:ascii="Arial Narrow" w:hAnsi="Arial Narrow"/>
        </w:rPr>
        <w:t xml:space="preserve">. </w:t>
      </w:r>
      <w:r w:rsidR="00586EF5" w:rsidRPr="00173A71">
        <w:rPr>
          <w:rFonts w:ascii="Arial Narrow" w:hAnsi="Arial Narrow"/>
        </w:rPr>
        <w:t>On April 2</w:t>
      </w:r>
      <w:r w:rsidR="00586EF5" w:rsidRPr="00173A71">
        <w:rPr>
          <w:rFonts w:ascii="Arial Narrow" w:hAnsi="Arial Narrow"/>
          <w:vertAlign w:val="superscript"/>
        </w:rPr>
        <w:t>nd</w:t>
      </w:r>
      <w:r w:rsidR="00586EF5" w:rsidRPr="00173A71">
        <w:rPr>
          <w:rFonts w:ascii="Arial Narrow" w:hAnsi="Arial Narrow"/>
        </w:rPr>
        <w:t>, the Interim Final Rule implementing Sections 1102 and 1106 of the CARES Act was released.  Section 1102 of the Act temporarily adds a new product titled the “Paycheck Protection Program” (PPP</w:t>
      </w:r>
      <w:r w:rsidR="0012347D" w:rsidRPr="00173A71">
        <w:rPr>
          <w:rFonts w:ascii="Arial Narrow" w:hAnsi="Arial Narrow"/>
        </w:rPr>
        <w:t>; Program</w:t>
      </w:r>
      <w:r w:rsidR="00586EF5" w:rsidRPr="00173A71">
        <w:rPr>
          <w:rFonts w:ascii="Arial Narrow" w:hAnsi="Arial Narrow"/>
        </w:rPr>
        <w:t>) to the U.S. Small Business Administration (SBA’s</w:t>
      </w:r>
      <w:r w:rsidR="009C02EB" w:rsidRPr="00173A71">
        <w:rPr>
          <w:rFonts w:ascii="Arial Narrow" w:hAnsi="Arial Narrow"/>
        </w:rPr>
        <w:t>; Administrator’s</w:t>
      </w:r>
      <w:r w:rsidR="00586EF5" w:rsidRPr="00173A71">
        <w:rPr>
          <w:rFonts w:ascii="Arial Narrow" w:hAnsi="Arial Narrow"/>
        </w:rPr>
        <w:t>) 7(a) Loan Program.  Section 1106 of the Act provides for forgiveness of up to the full principal amount of qualifying loans guaranteed under the Paycheck Protection Program.  The PPP and loan forgiveness are intended to provide economic relief to small businesses nationwide</w:t>
      </w:r>
      <w:r w:rsidR="0051090B">
        <w:rPr>
          <w:rFonts w:ascii="Arial Narrow" w:hAnsi="Arial Narrow"/>
        </w:rPr>
        <w:t xml:space="preserve"> who are</w:t>
      </w:r>
      <w:r w:rsidR="00586EF5" w:rsidRPr="00173A71">
        <w:rPr>
          <w:rFonts w:ascii="Arial Narrow" w:hAnsi="Arial Narrow"/>
        </w:rPr>
        <w:t xml:space="preserve"> adversely impacted under the COVID-19 Emergency Declaration issued by President Trump on March 13, 2020.  The Interim Final Rule applies to applications submitted under the PPP through June 30, 2020, or until funds made available for this purpose are exhausted. </w:t>
      </w:r>
    </w:p>
    <w:p w14:paraId="40971ED8" w14:textId="47260971" w:rsidR="00834A1A" w:rsidRPr="00173A71" w:rsidRDefault="00586EF5" w:rsidP="00920E43">
      <w:pPr>
        <w:spacing w:before="120" w:after="120"/>
        <w:rPr>
          <w:rFonts w:ascii="Arial Narrow" w:hAnsi="Arial Narrow"/>
        </w:rPr>
      </w:pPr>
      <w:r w:rsidRPr="00173A71">
        <w:rPr>
          <w:rFonts w:ascii="Arial Narrow" w:hAnsi="Arial Narrow"/>
        </w:rPr>
        <w:t xml:space="preserve">This </w:t>
      </w:r>
      <w:r w:rsidR="0051090B">
        <w:rPr>
          <w:rFonts w:ascii="Arial Narrow" w:hAnsi="Arial Narrow"/>
        </w:rPr>
        <w:t>Manual</w:t>
      </w:r>
      <w:r w:rsidRPr="00173A71">
        <w:rPr>
          <w:rFonts w:ascii="Arial Narrow" w:hAnsi="Arial Narrow"/>
        </w:rPr>
        <w:t xml:space="preserve"> primarily encompasses Section 1102 of the CARES Act as well as some other miscellaneous topics that are also of interest to the financial industry.  </w:t>
      </w:r>
    </w:p>
    <w:p w14:paraId="72364A57" w14:textId="25DC795E" w:rsidR="00712470" w:rsidRPr="00173A71" w:rsidRDefault="00495928" w:rsidP="00920E43">
      <w:pPr>
        <w:pStyle w:val="Heading2"/>
        <w:spacing w:before="120" w:after="120"/>
        <w:rPr>
          <w:rFonts w:ascii="Arial Narrow" w:hAnsi="Arial Narrow"/>
          <w:b/>
          <w:bCs/>
          <w:sz w:val="28"/>
          <w:szCs w:val="28"/>
          <w:u w:val="single"/>
        </w:rPr>
      </w:pPr>
      <w:hyperlink r:id="rId12" w:history="1">
        <w:bookmarkStart w:id="1" w:name="_Toc37040065"/>
        <w:r w:rsidR="00712470" w:rsidRPr="00173A71">
          <w:rPr>
            <w:rStyle w:val="Hyperlink"/>
            <w:rFonts w:ascii="Arial Narrow" w:hAnsi="Arial Narrow"/>
            <w:b/>
            <w:bCs/>
            <w:sz w:val="28"/>
            <w:szCs w:val="28"/>
          </w:rPr>
          <w:t>Summary</w:t>
        </w:r>
        <w:r w:rsidR="00AB47CA" w:rsidRPr="00173A71">
          <w:rPr>
            <w:rStyle w:val="Hyperlink"/>
            <w:rFonts w:ascii="Arial Narrow" w:hAnsi="Arial Narrow"/>
            <w:b/>
            <w:bCs/>
            <w:sz w:val="28"/>
            <w:szCs w:val="28"/>
          </w:rPr>
          <w:t xml:space="preserve"> of Final Rule</w:t>
        </w:r>
        <w:bookmarkEnd w:id="1"/>
      </w:hyperlink>
    </w:p>
    <w:p w14:paraId="5AC2A1EA" w14:textId="77777777" w:rsidR="009044A7" w:rsidRPr="00173A71" w:rsidRDefault="00225A1B" w:rsidP="00920E43">
      <w:pPr>
        <w:spacing w:before="120" w:after="120"/>
        <w:rPr>
          <w:rFonts w:ascii="Arial Narrow" w:hAnsi="Arial Narrow"/>
        </w:rPr>
      </w:pPr>
      <w:r w:rsidRPr="00173A71">
        <w:rPr>
          <w:rFonts w:ascii="Arial Narrow" w:hAnsi="Arial Narrow"/>
        </w:rPr>
        <w:t>Section 1102 of the</w:t>
      </w:r>
      <w:r w:rsidR="002D4A3A" w:rsidRPr="00173A71">
        <w:rPr>
          <w:rFonts w:ascii="Arial Narrow" w:hAnsi="Arial Narrow"/>
        </w:rPr>
        <w:t xml:space="preserve"> CARES Act </w:t>
      </w:r>
      <w:r w:rsidRPr="00173A71">
        <w:rPr>
          <w:rFonts w:ascii="Arial Narrow" w:hAnsi="Arial Narrow"/>
        </w:rPr>
        <w:t>creates</w:t>
      </w:r>
      <w:r w:rsidR="002D4A3A" w:rsidRPr="00173A71">
        <w:rPr>
          <w:rFonts w:ascii="Arial Narrow" w:hAnsi="Arial Narrow"/>
        </w:rPr>
        <w:t xml:space="preserve"> a new loan type for the U.S. Small Business Administration (SBA) to oversee and implement</w:t>
      </w:r>
      <w:r w:rsidRPr="00173A71">
        <w:rPr>
          <w:rFonts w:ascii="Arial Narrow" w:hAnsi="Arial Narrow"/>
        </w:rPr>
        <w:t xml:space="preserve">, known as the Paycheck Protection Program to be added to the existing Small Business Act.  The Program authorizes the SBA to 100% guarantee all PPP loans.  The SBA was required to provide guidance to PPP lenders within 30 days of enactment of the CARE Act.  </w:t>
      </w:r>
    </w:p>
    <w:p w14:paraId="47EEE735" w14:textId="77777777" w:rsidR="0051090B" w:rsidRDefault="00225A1B" w:rsidP="00920E43">
      <w:pPr>
        <w:spacing w:before="120" w:after="120"/>
        <w:rPr>
          <w:rFonts w:ascii="Arial Narrow" w:hAnsi="Arial Narrow"/>
        </w:rPr>
      </w:pPr>
      <w:r w:rsidRPr="00173A71">
        <w:rPr>
          <w:rFonts w:ascii="Arial Narrow" w:hAnsi="Arial Narrow"/>
        </w:rPr>
        <w:t>The PPP authorized up to $349 billion in forgivable loans to small businesses to pay their employees during the COVID-19 crisis.</w:t>
      </w:r>
      <w:r w:rsidR="009044A7" w:rsidRPr="00173A71">
        <w:rPr>
          <w:rFonts w:ascii="Arial Narrow" w:hAnsi="Arial Narrow"/>
        </w:rPr>
        <w:t xml:space="preserve">  Unlike typical SBA disaster loans currently available, the PPP loans are not tied directly to establishing losses suffered during the national disaster—a presumption of negative impact from COVID-19 exists. No collateral or guarantees are required.  The other eligibility requirements of the SBA loan participation (e.g.-average annual receipts) are not applicable, and this </w:t>
      </w:r>
      <w:r w:rsidR="0051090B">
        <w:rPr>
          <w:rFonts w:ascii="Arial Narrow" w:hAnsi="Arial Narrow"/>
        </w:rPr>
        <w:t>P</w:t>
      </w:r>
      <w:r w:rsidR="009044A7" w:rsidRPr="00173A71">
        <w:rPr>
          <w:rFonts w:ascii="Arial Narrow" w:hAnsi="Arial Narrow"/>
        </w:rPr>
        <w:t>rogram is available to</w:t>
      </w:r>
      <w:r w:rsidR="0051090B">
        <w:rPr>
          <w:rFonts w:ascii="Arial Narrow" w:hAnsi="Arial Narrow"/>
        </w:rPr>
        <w:t>:</w:t>
      </w:r>
    </w:p>
    <w:p w14:paraId="2880096A" w14:textId="33DC6775" w:rsidR="0051090B" w:rsidRPr="0051090B" w:rsidRDefault="004A2919" w:rsidP="0051090B">
      <w:pPr>
        <w:pStyle w:val="ListParagraph"/>
        <w:numPr>
          <w:ilvl w:val="0"/>
          <w:numId w:val="29"/>
        </w:numPr>
        <w:spacing w:before="120" w:after="120"/>
        <w:rPr>
          <w:rFonts w:ascii="Arial Narrow" w:hAnsi="Arial Narrow"/>
        </w:rPr>
      </w:pPr>
      <w:r>
        <w:rPr>
          <w:rFonts w:ascii="Arial Narrow" w:hAnsi="Arial Narrow"/>
        </w:rPr>
        <w:t>N</w:t>
      </w:r>
      <w:r w:rsidR="009044A7" w:rsidRPr="0051090B">
        <w:rPr>
          <w:rFonts w:ascii="Arial Narrow" w:hAnsi="Arial Narrow"/>
        </w:rPr>
        <w:t xml:space="preserve">ew businesses not otherwise able to avail themselves to the SBA loan programs, and </w:t>
      </w:r>
    </w:p>
    <w:p w14:paraId="507B6221" w14:textId="3EFB8F55" w:rsidR="0051090B" w:rsidRDefault="004A2919" w:rsidP="0051090B">
      <w:pPr>
        <w:pStyle w:val="ListParagraph"/>
        <w:numPr>
          <w:ilvl w:val="0"/>
          <w:numId w:val="29"/>
        </w:numPr>
        <w:spacing w:before="120" w:after="120"/>
        <w:rPr>
          <w:rFonts w:ascii="Arial Narrow" w:hAnsi="Arial Narrow"/>
        </w:rPr>
      </w:pPr>
      <w:r>
        <w:rPr>
          <w:rFonts w:ascii="Arial Narrow" w:hAnsi="Arial Narrow"/>
        </w:rPr>
        <w:t>P</w:t>
      </w:r>
      <w:r w:rsidR="009044A7" w:rsidRPr="0051090B">
        <w:rPr>
          <w:rFonts w:ascii="Arial Narrow" w:hAnsi="Arial Narrow"/>
        </w:rPr>
        <w:t xml:space="preserve">rovides much “friendlier” terms than traditional SBA loan programs.  </w:t>
      </w:r>
    </w:p>
    <w:p w14:paraId="1D5ECD3E" w14:textId="7BDD9F71" w:rsidR="00916130" w:rsidRPr="0051090B" w:rsidRDefault="00225A1B" w:rsidP="0051090B">
      <w:pPr>
        <w:spacing w:before="120" w:after="120"/>
        <w:rPr>
          <w:rFonts w:ascii="Arial Narrow" w:hAnsi="Arial Narrow"/>
        </w:rPr>
      </w:pPr>
      <w:r w:rsidRPr="0051090B">
        <w:rPr>
          <w:rFonts w:ascii="Arial Narrow" w:hAnsi="Arial Narrow"/>
        </w:rPr>
        <w:t xml:space="preserve">All loan terms will be the same for </w:t>
      </w:r>
      <w:r w:rsidR="0051090B">
        <w:rPr>
          <w:rFonts w:ascii="Arial Narrow" w:hAnsi="Arial Narrow"/>
        </w:rPr>
        <w:t>everyone</w:t>
      </w:r>
      <w:r w:rsidR="00916130" w:rsidRPr="0051090B">
        <w:rPr>
          <w:rFonts w:ascii="Arial Narrow" w:hAnsi="Arial Narrow"/>
        </w:rPr>
        <w:t>, with the interest rate on loans set a 1.000%</w:t>
      </w:r>
      <w:r w:rsidR="00B379AB" w:rsidRPr="0051090B">
        <w:rPr>
          <w:rFonts w:ascii="Arial Narrow" w:hAnsi="Arial Narrow"/>
        </w:rPr>
        <w:t>, or 100 basis points</w:t>
      </w:r>
      <w:r w:rsidR="00916130" w:rsidRPr="0051090B">
        <w:rPr>
          <w:rFonts w:ascii="Arial Narrow" w:hAnsi="Arial Narrow"/>
        </w:rPr>
        <w:t>.</w:t>
      </w:r>
      <w:r w:rsidR="0027095E">
        <w:rPr>
          <w:rFonts w:ascii="Arial Narrow" w:hAnsi="Arial Narrow"/>
        </w:rPr>
        <w:t xml:space="preserve"> Additionally, these loans carry a 0% risk rate. </w:t>
      </w:r>
    </w:p>
    <w:p w14:paraId="233F80F9" w14:textId="31E3A3A7" w:rsidR="00712470" w:rsidRPr="00173A71" w:rsidRDefault="009044A7" w:rsidP="00920E43">
      <w:pPr>
        <w:spacing w:before="120" w:after="120"/>
        <w:rPr>
          <w:rFonts w:ascii="Arial Narrow" w:hAnsi="Arial Narrow"/>
        </w:rPr>
      </w:pPr>
      <w:r w:rsidRPr="00173A71">
        <w:rPr>
          <w:rFonts w:ascii="Arial Narrow" w:hAnsi="Arial Narrow"/>
        </w:rPr>
        <w:t xml:space="preserve">The loan amounts will be forgiven </w:t>
      </w:r>
      <w:r w:rsidR="0051090B" w:rsidRPr="0051090B">
        <w:rPr>
          <w:rFonts w:ascii="Arial Narrow" w:hAnsi="Arial Narrow"/>
          <w:b/>
          <w:bCs/>
          <w:i/>
          <w:iCs/>
          <w:u w:val="single"/>
        </w:rPr>
        <w:t>if</w:t>
      </w:r>
      <w:r w:rsidRPr="00173A71">
        <w:rPr>
          <w:rFonts w:ascii="Arial Narrow" w:hAnsi="Arial Narrow"/>
        </w:rPr>
        <w:t>:</w:t>
      </w:r>
    </w:p>
    <w:p w14:paraId="720590FD" w14:textId="2CEE13D1" w:rsidR="009044A7" w:rsidRPr="00173A71" w:rsidRDefault="009044A7" w:rsidP="00B60A46">
      <w:pPr>
        <w:pStyle w:val="ListParagraph"/>
        <w:numPr>
          <w:ilvl w:val="0"/>
          <w:numId w:val="1"/>
        </w:numPr>
        <w:spacing w:before="120" w:after="120"/>
        <w:rPr>
          <w:rFonts w:ascii="Arial Narrow" w:hAnsi="Arial Narrow"/>
        </w:rPr>
      </w:pPr>
      <w:r w:rsidRPr="00173A71">
        <w:rPr>
          <w:rFonts w:ascii="Arial Narrow" w:hAnsi="Arial Narrow"/>
        </w:rPr>
        <w:t>The loan proceeds are used to cover payroll costs, and most mortgage interest, rent, and utility costs over the 8-week period after the loan is made; and</w:t>
      </w:r>
    </w:p>
    <w:p w14:paraId="2333F7FE" w14:textId="7B58CFC6" w:rsidR="009044A7" w:rsidRPr="00173A71" w:rsidRDefault="009044A7" w:rsidP="00B60A46">
      <w:pPr>
        <w:pStyle w:val="ListParagraph"/>
        <w:numPr>
          <w:ilvl w:val="0"/>
          <w:numId w:val="1"/>
        </w:numPr>
        <w:spacing w:before="120" w:after="120"/>
        <w:rPr>
          <w:rFonts w:ascii="Arial Narrow" w:hAnsi="Arial Narrow"/>
        </w:rPr>
      </w:pPr>
      <w:r w:rsidRPr="00173A71">
        <w:rPr>
          <w:rFonts w:ascii="Arial Narrow" w:hAnsi="Arial Narrow"/>
        </w:rPr>
        <w:t xml:space="preserve">Employee and compensation levels are maintained. </w:t>
      </w:r>
    </w:p>
    <w:p w14:paraId="1927C955" w14:textId="3F1759DE" w:rsidR="009044A7" w:rsidRPr="00173A71" w:rsidRDefault="009044A7" w:rsidP="00920E43">
      <w:pPr>
        <w:spacing w:before="120" w:after="120"/>
        <w:rPr>
          <w:rFonts w:ascii="Arial Narrow" w:hAnsi="Arial Narrow"/>
        </w:rPr>
      </w:pPr>
      <w:r w:rsidRPr="00173A71">
        <w:rPr>
          <w:rFonts w:ascii="Arial Narrow" w:hAnsi="Arial Narrow"/>
        </w:rPr>
        <w:t xml:space="preserve">Payroll costs are capped at $100,000 on an annualized basis for each employee.  </w:t>
      </w:r>
      <w:r w:rsidR="00467441">
        <w:rPr>
          <w:rFonts w:ascii="Arial Narrow" w:hAnsi="Arial Narrow"/>
        </w:rPr>
        <w:t>At this time, it remains</w:t>
      </w:r>
      <w:r w:rsidR="0051090B">
        <w:rPr>
          <w:rFonts w:ascii="Arial Narrow" w:hAnsi="Arial Narrow"/>
        </w:rPr>
        <w:t xml:space="preserve"> unclear from the current guidance whether or not LLC, partnership or other distributions are considered towards payroll costs</w:t>
      </w:r>
      <w:r w:rsidR="00467441">
        <w:rPr>
          <w:rFonts w:ascii="Arial Narrow" w:hAnsi="Arial Narrow"/>
        </w:rPr>
        <w:t>. No</w:t>
      </w:r>
      <w:r w:rsidR="000B7594" w:rsidRPr="00173A71">
        <w:rPr>
          <w:rFonts w:ascii="Arial Narrow" w:hAnsi="Arial Narrow"/>
        </w:rPr>
        <w:t xml:space="preserve"> more than </w:t>
      </w:r>
      <w:r w:rsidRPr="00173A71">
        <w:rPr>
          <w:rFonts w:ascii="Arial Narrow" w:hAnsi="Arial Narrow"/>
        </w:rPr>
        <w:t xml:space="preserve">25% of the forgiven amount may be </w:t>
      </w:r>
      <w:r w:rsidR="000B7594" w:rsidRPr="00173A71">
        <w:rPr>
          <w:rFonts w:ascii="Arial Narrow" w:hAnsi="Arial Narrow"/>
        </w:rPr>
        <w:t xml:space="preserve">applied </w:t>
      </w:r>
      <w:r w:rsidRPr="00173A71">
        <w:rPr>
          <w:rFonts w:ascii="Arial Narrow" w:hAnsi="Arial Narrow"/>
        </w:rPr>
        <w:t xml:space="preserve">for non-payroll costs.  Loans payments will be deferred for </w:t>
      </w:r>
      <w:r w:rsidR="00916130" w:rsidRPr="00173A71">
        <w:rPr>
          <w:rFonts w:ascii="Arial Narrow" w:hAnsi="Arial Narrow"/>
        </w:rPr>
        <w:t xml:space="preserve">six </w:t>
      </w:r>
      <w:r w:rsidRPr="00173A71">
        <w:rPr>
          <w:rFonts w:ascii="Arial Narrow" w:hAnsi="Arial Narrow"/>
        </w:rPr>
        <w:t>months</w:t>
      </w:r>
      <w:r w:rsidR="00916130" w:rsidRPr="00173A71">
        <w:rPr>
          <w:rFonts w:ascii="Arial Narrow" w:hAnsi="Arial Narrow"/>
        </w:rPr>
        <w:t xml:space="preserve">; however, interest will continue to accrue during the six-month deferment.  </w:t>
      </w:r>
    </w:p>
    <w:p w14:paraId="1155118E" w14:textId="0AE91126" w:rsidR="00AE0657" w:rsidRPr="00173A71" w:rsidRDefault="00AE0657" w:rsidP="00920E43">
      <w:pPr>
        <w:spacing w:before="120" w:after="120"/>
        <w:rPr>
          <w:rFonts w:ascii="Arial Narrow" w:hAnsi="Arial Narrow"/>
        </w:rPr>
      </w:pPr>
      <w:r w:rsidRPr="00173A71">
        <w:rPr>
          <w:rFonts w:ascii="Arial Narrow" w:hAnsi="Arial Narrow"/>
        </w:rPr>
        <w:t>Loan maturity will be two years</w:t>
      </w:r>
      <w:r w:rsidR="00467441">
        <w:rPr>
          <w:rFonts w:ascii="Arial Narrow" w:hAnsi="Arial Narrow"/>
        </w:rPr>
        <w:t xml:space="preserve"> as determined by the SBA and the U.S. Department of Treasury</w:t>
      </w:r>
      <w:r w:rsidRPr="00173A71">
        <w:rPr>
          <w:rFonts w:ascii="Arial Narrow" w:hAnsi="Arial Narrow"/>
        </w:rPr>
        <w:t>.</w:t>
      </w:r>
    </w:p>
    <w:p w14:paraId="195D512F" w14:textId="48C4EC65" w:rsidR="00B0396A" w:rsidRPr="00173A71" w:rsidRDefault="00B0396A" w:rsidP="00920E43">
      <w:pPr>
        <w:spacing w:before="120" w:after="120"/>
        <w:rPr>
          <w:rFonts w:ascii="Arial Narrow" w:hAnsi="Arial Narrow"/>
        </w:rPr>
      </w:pPr>
      <w:r w:rsidRPr="00173A71">
        <w:rPr>
          <w:rFonts w:ascii="Arial Narrow" w:hAnsi="Arial Narrow"/>
        </w:rPr>
        <w:t xml:space="preserve">For additional loan forgiveness parameters, refer </w:t>
      </w:r>
      <w:r w:rsidR="00450FCA" w:rsidRPr="00173A71">
        <w:rPr>
          <w:rFonts w:ascii="Arial Narrow" w:hAnsi="Arial Narrow"/>
        </w:rPr>
        <w:t>to Section</w:t>
      </w:r>
      <w:r w:rsidRPr="00173A71">
        <w:rPr>
          <w:rFonts w:ascii="Arial Narrow" w:hAnsi="Arial Narrow"/>
        </w:rPr>
        <w:t xml:space="preserve"> Loan Forgiveness Parameters below. </w:t>
      </w:r>
    </w:p>
    <w:p w14:paraId="47B7FDBA" w14:textId="45ADC604" w:rsidR="00450FCA" w:rsidRPr="00173A71" w:rsidRDefault="00450FCA" w:rsidP="00FC2A2F">
      <w:pPr>
        <w:pStyle w:val="Heading2"/>
        <w:rPr>
          <w:rFonts w:ascii="Arial Narrow" w:hAnsi="Arial Narrow"/>
          <w:b/>
          <w:bCs/>
          <w:u w:val="single"/>
        </w:rPr>
      </w:pPr>
      <w:bookmarkStart w:id="2" w:name="_Toc37040066"/>
      <w:r w:rsidRPr="00173A71">
        <w:rPr>
          <w:rFonts w:ascii="Arial Narrow" w:hAnsi="Arial Narrow"/>
          <w:b/>
          <w:bCs/>
          <w:u w:val="single"/>
        </w:rPr>
        <w:lastRenderedPageBreak/>
        <w:t>Loan Terms</w:t>
      </w:r>
      <w:bookmarkEnd w:id="2"/>
    </w:p>
    <w:p w14:paraId="369273CD" w14:textId="527FC985" w:rsidR="00450FCA" w:rsidRPr="00173A71" w:rsidRDefault="00450FCA" w:rsidP="00450FCA">
      <w:pPr>
        <w:rPr>
          <w:rFonts w:ascii="Arial Narrow" w:hAnsi="Arial Narrow"/>
        </w:rPr>
      </w:pPr>
      <w:r w:rsidRPr="00173A71">
        <w:rPr>
          <w:rFonts w:ascii="Arial Narrow" w:hAnsi="Arial Narrow"/>
        </w:rPr>
        <w:t>Loan are guaranteed under the PPP under the same terms, conditions and processes as other 7(a) loans, with certain changes</w:t>
      </w:r>
      <w:r w:rsidR="00467441">
        <w:rPr>
          <w:rFonts w:ascii="Arial Narrow" w:hAnsi="Arial Narrow"/>
        </w:rPr>
        <w:t xml:space="preserve">, </w:t>
      </w:r>
      <w:r w:rsidRPr="00173A71">
        <w:rPr>
          <w:rFonts w:ascii="Arial Narrow" w:hAnsi="Arial Narrow"/>
        </w:rPr>
        <w:t>including but not limited to:</w:t>
      </w:r>
    </w:p>
    <w:p w14:paraId="0C6A5A69" w14:textId="234F2F71" w:rsidR="00450FCA" w:rsidRPr="00173A71" w:rsidRDefault="00450FCA" w:rsidP="00B60A46">
      <w:pPr>
        <w:pStyle w:val="ListParagraph"/>
        <w:numPr>
          <w:ilvl w:val="0"/>
          <w:numId w:val="16"/>
        </w:numPr>
        <w:rPr>
          <w:rFonts w:ascii="Arial Narrow" w:hAnsi="Arial Narrow"/>
        </w:rPr>
      </w:pPr>
      <w:r w:rsidRPr="00173A71">
        <w:rPr>
          <w:rFonts w:ascii="Arial Narrow" w:hAnsi="Arial Narrow"/>
        </w:rPr>
        <w:t>Guarantee percentage is 100%;</w:t>
      </w:r>
    </w:p>
    <w:p w14:paraId="54FE37EB" w14:textId="2FDBCF01" w:rsidR="00450FCA" w:rsidRPr="00173A71" w:rsidRDefault="00450FCA" w:rsidP="00B60A46">
      <w:pPr>
        <w:pStyle w:val="ListParagraph"/>
        <w:numPr>
          <w:ilvl w:val="0"/>
          <w:numId w:val="16"/>
        </w:numPr>
        <w:rPr>
          <w:rFonts w:ascii="Arial Narrow" w:hAnsi="Arial Narrow"/>
        </w:rPr>
      </w:pPr>
      <w:r w:rsidRPr="00173A71">
        <w:rPr>
          <w:rFonts w:ascii="Arial Narrow" w:hAnsi="Arial Narrow"/>
        </w:rPr>
        <w:t>No collateral will be required;</w:t>
      </w:r>
    </w:p>
    <w:p w14:paraId="69C9C8A5" w14:textId="1EA121BF" w:rsidR="00450FCA" w:rsidRPr="00173A71" w:rsidRDefault="00450FCA" w:rsidP="00B60A46">
      <w:pPr>
        <w:pStyle w:val="ListParagraph"/>
        <w:numPr>
          <w:ilvl w:val="0"/>
          <w:numId w:val="16"/>
        </w:numPr>
        <w:rPr>
          <w:rFonts w:ascii="Arial Narrow" w:hAnsi="Arial Narrow"/>
        </w:rPr>
      </w:pPr>
      <w:r w:rsidRPr="00173A71">
        <w:rPr>
          <w:rFonts w:ascii="Arial Narrow" w:hAnsi="Arial Narrow"/>
        </w:rPr>
        <w:t>No personal guarantees will be required;</w:t>
      </w:r>
    </w:p>
    <w:p w14:paraId="3B799685" w14:textId="269861B3" w:rsidR="00450FCA" w:rsidRPr="00173A71" w:rsidRDefault="00450FCA" w:rsidP="00B60A46">
      <w:pPr>
        <w:pStyle w:val="ListParagraph"/>
        <w:numPr>
          <w:ilvl w:val="0"/>
          <w:numId w:val="16"/>
        </w:numPr>
        <w:rPr>
          <w:rFonts w:ascii="Arial Narrow" w:hAnsi="Arial Narrow"/>
        </w:rPr>
      </w:pPr>
      <w:r w:rsidRPr="00173A71">
        <w:rPr>
          <w:rFonts w:ascii="Arial Narrow" w:hAnsi="Arial Narrow"/>
        </w:rPr>
        <w:t>The interest rate will be 100 basis points or one percent;</w:t>
      </w:r>
    </w:p>
    <w:p w14:paraId="35F8019D" w14:textId="3AD632D0" w:rsidR="00450FCA" w:rsidRPr="00173A71" w:rsidRDefault="00450FCA" w:rsidP="00B60A46">
      <w:pPr>
        <w:pStyle w:val="ListParagraph"/>
        <w:numPr>
          <w:ilvl w:val="0"/>
          <w:numId w:val="16"/>
        </w:numPr>
        <w:rPr>
          <w:rFonts w:ascii="Arial Narrow" w:hAnsi="Arial Narrow"/>
        </w:rPr>
      </w:pPr>
      <w:r w:rsidRPr="00173A71">
        <w:rPr>
          <w:rFonts w:ascii="Arial Narrow" w:hAnsi="Arial Narrow"/>
        </w:rPr>
        <w:t xml:space="preserve">All loans will be processed by all lenders under delegated authority and lenders </w:t>
      </w:r>
      <w:r w:rsidR="00467441">
        <w:rPr>
          <w:rFonts w:ascii="Arial Narrow" w:hAnsi="Arial Narrow"/>
        </w:rPr>
        <w:t>are responsible to</w:t>
      </w:r>
      <w:r w:rsidRPr="00173A71">
        <w:rPr>
          <w:rFonts w:ascii="Arial Narrow" w:hAnsi="Arial Narrow"/>
        </w:rPr>
        <w:t xml:space="preserve"> determine eligibility of the borrower and </w:t>
      </w:r>
      <w:r w:rsidR="00467441">
        <w:rPr>
          <w:rFonts w:ascii="Arial Narrow" w:hAnsi="Arial Narrow"/>
        </w:rPr>
        <w:t>appropriate</w:t>
      </w:r>
      <w:r w:rsidRPr="00173A71">
        <w:rPr>
          <w:rFonts w:ascii="Arial Narrow" w:hAnsi="Arial Narrow"/>
        </w:rPr>
        <w:t xml:space="preserve"> use of loan proceeds;</w:t>
      </w:r>
    </w:p>
    <w:p w14:paraId="73ACF560" w14:textId="53B4374B" w:rsidR="00450FCA" w:rsidRPr="00173A71" w:rsidRDefault="00450FCA" w:rsidP="00B60A46">
      <w:pPr>
        <w:pStyle w:val="ListParagraph"/>
        <w:numPr>
          <w:ilvl w:val="0"/>
          <w:numId w:val="16"/>
        </w:numPr>
        <w:rPr>
          <w:rFonts w:ascii="Arial Narrow" w:hAnsi="Arial Narrow"/>
        </w:rPr>
      </w:pPr>
      <w:r w:rsidRPr="00173A71">
        <w:rPr>
          <w:rFonts w:ascii="Arial Narrow" w:hAnsi="Arial Narrow"/>
        </w:rPr>
        <w:t xml:space="preserve">No-up front guarantee fee </w:t>
      </w:r>
      <w:r w:rsidR="00467441">
        <w:rPr>
          <w:rFonts w:ascii="Arial Narrow" w:hAnsi="Arial Narrow"/>
        </w:rPr>
        <w:t xml:space="preserve">is </w:t>
      </w:r>
      <w:r w:rsidRPr="00173A71">
        <w:rPr>
          <w:rFonts w:ascii="Arial Narrow" w:hAnsi="Arial Narrow"/>
        </w:rPr>
        <w:t>payable to SBA by borrower;</w:t>
      </w:r>
    </w:p>
    <w:p w14:paraId="126E392E" w14:textId="1D32E6D8" w:rsidR="00450FCA" w:rsidRPr="00173A71" w:rsidRDefault="00450FCA" w:rsidP="00B60A46">
      <w:pPr>
        <w:pStyle w:val="ListParagraph"/>
        <w:numPr>
          <w:ilvl w:val="0"/>
          <w:numId w:val="16"/>
        </w:numPr>
        <w:rPr>
          <w:rFonts w:ascii="Arial Narrow" w:hAnsi="Arial Narrow"/>
        </w:rPr>
      </w:pPr>
      <w:r w:rsidRPr="00173A71">
        <w:rPr>
          <w:rFonts w:ascii="Arial Narrow" w:hAnsi="Arial Narrow"/>
        </w:rPr>
        <w:t xml:space="preserve">No lender’s annual service fee (“on-going guaranty fee”) </w:t>
      </w:r>
      <w:r w:rsidR="00467441">
        <w:rPr>
          <w:rFonts w:ascii="Arial Narrow" w:hAnsi="Arial Narrow"/>
        </w:rPr>
        <w:t xml:space="preserve">is </w:t>
      </w:r>
      <w:r w:rsidRPr="00173A71">
        <w:rPr>
          <w:rFonts w:ascii="Arial Narrow" w:hAnsi="Arial Narrow"/>
        </w:rPr>
        <w:t>payable to SBA;</w:t>
      </w:r>
    </w:p>
    <w:p w14:paraId="76E45AE3" w14:textId="753F361E" w:rsidR="00450FCA" w:rsidRPr="00173A71" w:rsidRDefault="00450FCA" w:rsidP="00B60A46">
      <w:pPr>
        <w:pStyle w:val="ListParagraph"/>
        <w:numPr>
          <w:ilvl w:val="0"/>
          <w:numId w:val="16"/>
        </w:numPr>
        <w:rPr>
          <w:rFonts w:ascii="Arial Narrow" w:hAnsi="Arial Narrow"/>
        </w:rPr>
      </w:pPr>
      <w:r w:rsidRPr="00173A71">
        <w:rPr>
          <w:rFonts w:ascii="Arial Narrow" w:hAnsi="Arial Narrow"/>
        </w:rPr>
        <w:t>No subsidy recoupment fee</w:t>
      </w:r>
      <w:r w:rsidR="00467441">
        <w:rPr>
          <w:rFonts w:ascii="Arial Narrow" w:hAnsi="Arial Narrow"/>
        </w:rPr>
        <w:t xml:space="preserve"> is applicable</w:t>
      </w:r>
      <w:r w:rsidRPr="00173A71">
        <w:rPr>
          <w:rFonts w:ascii="Arial Narrow" w:hAnsi="Arial Narrow"/>
        </w:rPr>
        <w:t>; and</w:t>
      </w:r>
    </w:p>
    <w:p w14:paraId="526EC783" w14:textId="32C81591" w:rsidR="00450FCA" w:rsidRPr="00173A71" w:rsidRDefault="00450FCA" w:rsidP="00B60A46">
      <w:pPr>
        <w:pStyle w:val="ListParagraph"/>
        <w:numPr>
          <w:ilvl w:val="0"/>
          <w:numId w:val="16"/>
        </w:numPr>
        <w:rPr>
          <w:rFonts w:ascii="Arial Narrow" w:hAnsi="Arial Narrow"/>
        </w:rPr>
      </w:pPr>
      <w:r w:rsidRPr="00173A71">
        <w:rPr>
          <w:rFonts w:ascii="Arial Narrow" w:hAnsi="Arial Narrow"/>
        </w:rPr>
        <w:t>No fee payable to SBA for any guarantee sold into the secondary market</w:t>
      </w:r>
      <w:r w:rsidR="00467441">
        <w:rPr>
          <w:rFonts w:ascii="Arial Narrow" w:hAnsi="Arial Narrow"/>
        </w:rPr>
        <w:t xml:space="preserve"> is applied</w:t>
      </w:r>
      <w:r w:rsidRPr="00173A71">
        <w:rPr>
          <w:rFonts w:ascii="Arial Narrow" w:hAnsi="Arial Narrow"/>
        </w:rPr>
        <w:t>.</w:t>
      </w:r>
    </w:p>
    <w:p w14:paraId="27172452" w14:textId="459D89B0" w:rsidR="009044A7" w:rsidRPr="00173A71" w:rsidRDefault="009044A7" w:rsidP="00FC2A2F">
      <w:pPr>
        <w:pStyle w:val="Heading2"/>
        <w:rPr>
          <w:rFonts w:ascii="Arial Narrow" w:hAnsi="Arial Narrow"/>
          <w:b/>
          <w:bCs/>
        </w:rPr>
      </w:pPr>
      <w:bookmarkStart w:id="3" w:name="_Toc37040067"/>
      <w:r w:rsidRPr="00173A71">
        <w:rPr>
          <w:rFonts w:ascii="Arial Narrow" w:hAnsi="Arial Narrow"/>
          <w:b/>
          <w:bCs/>
          <w:u w:val="single"/>
        </w:rPr>
        <w:t>Eligibility</w:t>
      </w:r>
      <w:r w:rsidR="0012347D" w:rsidRPr="00173A71">
        <w:rPr>
          <w:rFonts w:ascii="Arial Narrow" w:hAnsi="Arial Narrow"/>
          <w:b/>
          <w:bCs/>
          <w:u w:val="single"/>
        </w:rPr>
        <w:t xml:space="preserve"> Requirements</w:t>
      </w:r>
      <w:bookmarkEnd w:id="3"/>
    </w:p>
    <w:p w14:paraId="5E31E6CB" w14:textId="1096C040" w:rsidR="009044A7" w:rsidRPr="00173A71" w:rsidRDefault="009044A7" w:rsidP="00FC2A2F">
      <w:pPr>
        <w:pStyle w:val="Heading3"/>
        <w:rPr>
          <w:rFonts w:ascii="Arial Narrow" w:hAnsi="Arial Narrow"/>
        </w:rPr>
      </w:pPr>
      <w:bookmarkStart w:id="4" w:name="_Toc37040068"/>
      <w:r w:rsidRPr="00173A71">
        <w:rPr>
          <w:rFonts w:ascii="Arial Narrow" w:hAnsi="Arial Narrow"/>
        </w:rPr>
        <w:t>Lenders</w:t>
      </w:r>
      <w:bookmarkEnd w:id="4"/>
    </w:p>
    <w:p w14:paraId="4C01A6CA" w14:textId="172071C1" w:rsidR="00FC2A2F" w:rsidRPr="00173A71" w:rsidRDefault="009044A7" w:rsidP="00920E43">
      <w:pPr>
        <w:spacing w:before="120" w:after="120"/>
        <w:rPr>
          <w:rStyle w:val="apple-style-span"/>
          <w:rFonts w:ascii="Arial Narrow" w:hAnsi="Arial Narrow"/>
          <w:bCs/>
        </w:rPr>
      </w:pPr>
      <w:r w:rsidRPr="00173A71">
        <w:rPr>
          <w:rFonts w:ascii="Arial Narrow" w:hAnsi="Arial Narrow"/>
        </w:rPr>
        <w:t xml:space="preserve">The Act authorizes the SBA and the U.S. Department of Treasury to extend authority to make PPP loans to additional lenders beyond those already certified to make regular SBA 7(a) </w:t>
      </w:r>
      <w:r w:rsidR="00513603" w:rsidRPr="00173A71">
        <w:rPr>
          <w:rFonts w:ascii="Arial Narrow" w:hAnsi="Arial Narrow"/>
        </w:rPr>
        <w:t xml:space="preserve">loans.  </w:t>
      </w:r>
      <w:r w:rsidR="00513603" w:rsidRPr="00173A71">
        <w:rPr>
          <w:rStyle w:val="apple-style-span"/>
          <w:rFonts w:ascii="Arial Narrow" w:hAnsi="Arial Narrow"/>
          <w:bCs/>
        </w:rPr>
        <w:t>This means that lenders do not have to currently be certified SBA lenders to participate in the PPP.</w:t>
      </w:r>
      <w:r w:rsidR="00467441">
        <w:rPr>
          <w:rStyle w:val="apple-style-span"/>
          <w:rFonts w:ascii="Arial Narrow" w:hAnsi="Arial Narrow"/>
          <w:bCs/>
        </w:rPr>
        <w:t xml:space="preserve">  </w:t>
      </w:r>
      <w:r w:rsidR="00FC2A2F" w:rsidRPr="00173A71">
        <w:rPr>
          <w:rStyle w:val="apple-style-span"/>
          <w:rFonts w:ascii="Arial Narrow" w:hAnsi="Arial Narrow"/>
          <w:bCs/>
        </w:rPr>
        <w:t xml:space="preserve">All </w:t>
      </w:r>
      <w:r w:rsidR="00467441">
        <w:rPr>
          <w:rStyle w:val="apple-style-span"/>
          <w:rFonts w:ascii="Arial Narrow" w:hAnsi="Arial Narrow"/>
          <w:bCs/>
        </w:rPr>
        <w:t xml:space="preserve">current </w:t>
      </w:r>
      <w:r w:rsidR="00FC2A2F" w:rsidRPr="00173A71">
        <w:rPr>
          <w:rStyle w:val="apple-style-span"/>
          <w:rFonts w:ascii="Arial Narrow" w:hAnsi="Arial Narrow"/>
          <w:bCs/>
        </w:rPr>
        <w:t xml:space="preserve">SBA 7(a) lenders are automatically approved to make PPP loans on a delegated basis. </w:t>
      </w:r>
    </w:p>
    <w:p w14:paraId="64BC556D" w14:textId="3BD85BB6" w:rsidR="007348B2" w:rsidRDefault="007348B2" w:rsidP="00920E43">
      <w:pPr>
        <w:spacing w:before="120" w:after="120"/>
        <w:rPr>
          <w:rStyle w:val="apple-style-span"/>
          <w:rFonts w:ascii="Arial Narrow" w:hAnsi="Arial Narrow"/>
          <w:bCs/>
        </w:rPr>
      </w:pPr>
      <w:r w:rsidRPr="007348B2">
        <w:rPr>
          <w:rStyle w:val="apple-style-span"/>
          <w:rFonts w:ascii="Arial Narrow" w:hAnsi="Arial Narrow"/>
          <w:b/>
          <w:i/>
          <w:iCs/>
        </w:rPr>
        <w:t>*</w:t>
      </w:r>
      <w:r w:rsidR="00513603" w:rsidRPr="007348B2">
        <w:rPr>
          <w:rStyle w:val="apple-style-span"/>
          <w:rFonts w:ascii="Arial Narrow" w:hAnsi="Arial Narrow"/>
          <w:b/>
          <w:i/>
          <w:iCs/>
        </w:rPr>
        <w:t>Note</w:t>
      </w:r>
      <w:r w:rsidRPr="007348B2">
        <w:rPr>
          <w:rStyle w:val="apple-style-span"/>
          <w:rFonts w:ascii="Arial Narrow" w:hAnsi="Arial Narrow"/>
          <w:b/>
          <w:i/>
          <w:iCs/>
        </w:rPr>
        <w:t>: A</w:t>
      </w:r>
      <w:r w:rsidR="00513603" w:rsidRPr="007348B2">
        <w:rPr>
          <w:rStyle w:val="apple-style-span"/>
          <w:rFonts w:ascii="Arial Narrow" w:hAnsi="Arial Narrow"/>
          <w:b/>
          <w:i/>
          <w:iCs/>
        </w:rPr>
        <w:t xml:space="preserve">dditional lenders approved by Treasury are only permitted to make PPP loans, not regular SBA 7(a) loans. </w:t>
      </w:r>
      <w:r w:rsidR="00293ACF" w:rsidRPr="007348B2">
        <w:rPr>
          <w:rStyle w:val="apple-style-span"/>
          <w:rFonts w:ascii="Arial Narrow" w:hAnsi="Arial Narrow"/>
          <w:b/>
          <w:i/>
          <w:iCs/>
        </w:rPr>
        <w:t>But</w:t>
      </w:r>
      <w:r w:rsidRPr="007348B2">
        <w:rPr>
          <w:rStyle w:val="apple-style-span"/>
          <w:rFonts w:ascii="Arial Narrow" w:hAnsi="Arial Narrow"/>
          <w:b/>
          <w:i/>
          <w:iCs/>
        </w:rPr>
        <w:t xml:space="preserve"> a</w:t>
      </w:r>
      <w:r w:rsidR="00513603" w:rsidRPr="007348B2">
        <w:rPr>
          <w:rStyle w:val="apple-style-span"/>
          <w:rFonts w:ascii="Arial Narrow" w:hAnsi="Arial Narrow"/>
          <w:b/>
          <w:i/>
          <w:iCs/>
        </w:rPr>
        <w:t>dditional lenders must have necessary qualifications to process, close, disburse, and service PPP loans.</w:t>
      </w:r>
      <w:r w:rsidR="00513603" w:rsidRPr="00173A71">
        <w:rPr>
          <w:rStyle w:val="apple-style-span"/>
          <w:rFonts w:ascii="Arial Narrow" w:hAnsi="Arial Narrow"/>
          <w:bCs/>
        </w:rPr>
        <w:t xml:space="preserve"> </w:t>
      </w:r>
    </w:p>
    <w:p w14:paraId="025A1B10" w14:textId="5AC9D131" w:rsidR="009044A7" w:rsidRPr="007348B2" w:rsidRDefault="007348B2" w:rsidP="00920E43">
      <w:pPr>
        <w:spacing w:before="120" w:after="120"/>
        <w:rPr>
          <w:rStyle w:val="apple-style-span"/>
          <w:rFonts w:ascii="Arial Narrow" w:hAnsi="Arial Narrow"/>
          <w:b/>
          <w:i/>
          <w:iCs/>
        </w:rPr>
      </w:pPr>
      <w:r>
        <w:rPr>
          <w:rStyle w:val="apple-style-span"/>
          <w:rFonts w:ascii="Arial Narrow" w:hAnsi="Arial Narrow"/>
          <w:bCs/>
        </w:rPr>
        <w:t xml:space="preserve">There is, however, </w:t>
      </w:r>
      <w:r w:rsidR="00513603" w:rsidRPr="00173A71">
        <w:rPr>
          <w:rStyle w:val="apple-style-span"/>
          <w:rFonts w:ascii="Arial Narrow" w:hAnsi="Arial Narrow"/>
          <w:bCs/>
        </w:rPr>
        <w:t>no requirement for any Bank to make PPP loans.</w:t>
      </w:r>
      <w:r w:rsidR="00916130" w:rsidRPr="00173A71">
        <w:rPr>
          <w:rStyle w:val="apple-style-span"/>
          <w:rFonts w:ascii="Arial Narrow" w:hAnsi="Arial Narrow"/>
          <w:bCs/>
        </w:rPr>
        <w:t xml:space="preserve">  Also, the PPP requirements temporarily supersede any conflicting Loan Program Requirement (</w:t>
      </w:r>
      <w:hyperlink r:id="rId13" w:history="1">
        <w:r w:rsidR="00916130" w:rsidRPr="00173A71">
          <w:rPr>
            <w:rStyle w:val="Hyperlink"/>
            <w:rFonts w:ascii="Arial Narrow" w:hAnsi="Arial Narrow"/>
            <w:bCs/>
          </w:rPr>
          <w:t>13 CFR 120.10</w:t>
        </w:r>
      </w:hyperlink>
      <w:r w:rsidR="00916130" w:rsidRPr="00173A71">
        <w:rPr>
          <w:rStyle w:val="apple-style-span"/>
          <w:rFonts w:ascii="Arial Narrow" w:hAnsi="Arial Narrow"/>
          <w:bCs/>
        </w:rPr>
        <w:t xml:space="preserve">). </w:t>
      </w:r>
    </w:p>
    <w:p w14:paraId="073F8E60" w14:textId="6C87A27F" w:rsidR="004E44BA" w:rsidRPr="00173A71" w:rsidRDefault="004E44BA" w:rsidP="00920E43">
      <w:pPr>
        <w:spacing w:before="120" w:after="120"/>
        <w:rPr>
          <w:rStyle w:val="apple-style-span"/>
          <w:rFonts w:ascii="Arial Narrow" w:hAnsi="Arial Narrow"/>
          <w:bCs/>
        </w:rPr>
      </w:pPr>
      <w:r w:rsidRPr="00173A71">
        <w:rPr>
          <w:rStyle w:val="apple-style-span"/>
          <w:rFonts w:ascii="Arial Narrow" w:hAnsi="Arial Narrow"/>
          <w:bCs/>
        </w:rPr>
        <w:t xml:space="preserve">Lenders must comply with the applicable lender obligations set forth in the Interim Final </w:t>
      </w:r>
      <w:r w:rsidR="00B35332" w:rsidRPr="00173A71">
        <w:rPr>
          <w:rStyle w:val="apple-style-span"/>
          <w:rFonts w:ascii="Arial Narrow" w:hAnsi="Arial Narrow"/>
          <w:bCs/>
        </w:rPr>
        <w:t>Rule</w:t>
      </w:r>
      <w:r w:rsidR="00B35332">
        <w:rPr>
          <w:rStyle w:val="apple-style-span"/>
          <w:rFonts w:ascii="Arial Narrow" w:hAnsi="Arial Narrow"/>
          <w:bCs/>
        </w:rPr>
        <w:t xml:space="preserve"> but</w:t>
      </w:r>
      <w:r w:rsidRPr="00173A71">
        <w:rPr>
          <w:rStyle w:val="apple-style-span"/>
          <w:rFonts w:ascii="Arial Narrow" w:hAnsi="Arial Narrow"/>
          <w:bCs/>
        </w:rPr>
        <w:t xml:space="preserve"> will be held harmless for borrowers’ failure to comply with program criteria.  </w:t>
      </w:r>
    </w:p>
    <w:p w14:paraId="1F21B628" w14:textId="294F2DFD" w:rsidR="00FC2A2F" w:rsidRPr="00173A71" w:rsidRDefault="00FC2A2F" w:rsidP="00FC2A2F">
      <w:pPr>
        <w:pStyle w:val="Heading4"/>
        <w:rPr>
          <w:rStyle w:val="apple-style-span"/>
          <w:rFonts w:ascii="Arial Narrow" w:hAnsi="Arial Narrow"/>
          <w:bCs/>
        </w:rPr>
      </w:pPr>
      <w:r w:rsidRPr="00173A71">
        <w:rPr>
          <w:rStyle w:val="apple-style-span"/>
          <w:rFonts w:ascii="Arial Narrow" w:hAnsi="Arial Narrow"/>
          <w:bCs/>
        </w:rPr>
        <w:t>Eligible Lenders</w:t>
      </w:r>
    </w:p>
    <w:p w14:paraId="5DA3FAE1" w14:textId="5AC05D8A" w:rsidR="00FC2A2F" w:rsidRPr="00173A71" w:rsidRDefault="00FC2A2F" w:rsidP="00FC2A2F">
      <w:pPr>
        <w:rPr>
          <w:rFonts w:ascii="Arial Narrow" w:hAnsi="Arial Narrow"/>
        </w:rPr>
      </w:pPr>
      <w:r w:rsidRPr="00173A71">
        <w:rPr>
          <w:rFonts w:ascii="Arial Narrow" w:hAnsi="Arial Narrow"/>
        </w:rPr>
        <w:t>The following types of lenders have been determined to meet the criteria and are eligible to make PPP loans unless they are currently designated in Troubled Condition by their primary federal regulator or are subject to formal enforcement action with their primary federal regulator that addresses unsafe or unsound lending practices:</w:t>
      </w:r>
    </w:p>
    <w:p w14:paraId="20D168E1" w14:textId="09226197" w:rsidR="00FC2A2F" w:rsidRPr="00173A71" w:rsidRDefault="00594EA6" w:rsidP="00B60A46">
      <w:pPr>
        <w:pStyle w:val="ListParagraph"/>
        <w:numPr>
          <w:ilvl w:val="0"/>
          <w:numId w:val="12"/>
        </w:numPr>
        <w:rPr>
          <w:rFonts w:ascii="Arial Narrow" w:hAnsi="Arial Narrow"/>
        </w:rPr>
      </w:pPr>
      <w:r w:rsidRPr="00173A71">
        <w:rPr>
          <w:rFonts w:ascii="Arial Narrow" w:hAnsi="Arial Narrow"/>
        </w:rPr>
        <w:t>Any federally insured depository institution or federally insured credit union;</w:t>
      </w:r>
    </w:p>
    <w:p w14:paraId="07068439" w14:textId="54198A36" w:rsidR="00594EA6" w:rsidRPr="00173A71" w:rsidRDefault="00594EA6" w:rsidP="00B60A46">
      <w:pPr>
        <w:pStyle w:val="ListParagraph"/>
        <w:numPr>
          <w:ilvl w:val="0"/>
          <w:numId w:val="12"/>
        </w:numPr>
        <w:rPr>
          <w:rFonts w:ascii="Arial Narrow" w:hAnsi="Arial Narrow"/>
        </w:rPr>
      </w:pPr>
      <w:r w:rsidRPr="00173A71">
        <w:rPr>
          <w:rFonts w:ascii="Arial Narrow" w:hAnsi="Arial Narrow"/>
        </w:rPr>
        <w:t>Any Farm Credit System institution (other than Federal Agricultural Mortgage Corporation per 12 USC 2002(a) that applies the requirements under the Bank Secrecy Act;</w:t>
      </w:r>
    </w:p>
    <w:p w14:paraId="72D82789" w14:textId="33484192" w:rsidR="00594EA6" w:rsidRPr="00173A71" w:rsidRDefault="00594EA6" w:rsidP="00B60A46">
      <w:pPr>
        <w:pStyle w:val="ListParagraph"/>
        <w:numPr>
          <w:ilvl w:val="0"/>
          <w:numId w:val="12"/>
        </w:numPr>
        <w:rPr>
          <w:rFonts w:ascii="Arial Narrow" w:hAnsi="Arial Narrow"/>
        </w:rPr>
      </w:pPr>
      <w:r w:rsidRPr="00173A71">
        <w:rPr>
          <w:rFonts w:ascii="Arial Narrow" w:hAnsi="Arial Narrow"/>
        </w:rPr>
        <w:t>Any depository or non-depository financing provider that originates, maintains, and services business loans or other commercial financial receivables and participation interest with a compliance program compliant with BSA and has been in operation since February 15, 2019 with more than $50 million in business loans or commercial financing receivables during a consecutive 12 month period in the last 36 months.</w:t>
      </w:r>
    </w:p>
    <w:p w14:paraId="5F944C61" w14:textId="216F8732" w:rsidR="001B1E2D" w:rsidRDefault="00916130" w:rsidP="0038496F">
      <w:pPr>
        <w:spacing w:before="120" w:after="120"/>
        <w:rPr>
          <w:rStyle w:val="apple-style-span"/>
          <w:rFonts w:ascii="Arial Narrow" w:hAnsi="Arial Narrow"/>
          <w:bCs/>
        </w:rPr>
      </w:pPr>
      <w:r w:rsidRPr="00173A71">
        <w:rPr>
          <w:rStyle w:val="apple-style-span"/>
          <w:rFonts w:ascii="Arial Narrow" w:hAnsi="Arial Narrow"/>
          <w:bCs/>
        </w:rPr>
        <w:lastRenderedPageBreak/>
        <w:t>SBA will allow lenders to rely on certifications of the borrower in order to determine eligibility of the borrower and use of loan proceeds and to rely on specified documents provided by the borrower to determine qualifying loan amount and eligibility for loan forgiveness.</w:t>
      </w:r>
      <w:r w:rsidR="0038496F">
        <w:rPr>
          <w:rStyle w:val="apple-style-span"/>
          <w:rFonts w:ascii="Arial Narrow" w:hAnsi="Arial Narrow"/>
          <w:bCs/>
        </w:rPr>
        <w:t xml:space="preserve">  For additional guidance on certifications, refer to Section </w:t>
      </w:r>
      <w:r w:rsidR="00A94090">
        <w:rPr>
          <w:rStyle w:val="apple-style-span"/>
          <w:rFonts w:ascii="Arial Narrow" w:hAnsi="Arial Narrow"/>
          <w:bCs/>
        </w:rPr>
        <w:t>Application Certification</w:t>
      </w:r>
      <w:r w:rsidR="0038496F">
        <w:rPr>
          <w:rStyle w:val="apple-style-span"/>
          <w:rFonts w:ascii="Arial Narrow" w:hAnsi="Arial Narrow"/>
          <w:bCs/>
        </w:rPr>
        <w:t xml:space="preserve"> below.</w:t>
      </w:r>
      <w:r w:rsidRPr="00173A71">
        <w:rPr>
          <w:rStyle w:val="apple-style-span"/>
          <w:rFonts w:ascii="Arial Narrow" w:hAnsi="Arial Narrow"/>
          <w:bCs/>
        </w:rPr>
        <w:t xml:space="preserve">  </w:t>
      </w:r>
    </w:p>
    <w:p w14:paraId="4EA24927" w14:textId="115EA9F3" w:rsidR="0071448E" w:rsidRDefault="0071448E" w:rsidP="00043663">
      <w:pPr>
        <w:rPr>
          <w:rFonts w:ascii="Arial Narrow" w:hAnsi="Arial Narrow"/>
        </w:rPr>
      </w:pPr>
      <w:r w:rsidRPr="00173A71">
        <w:rPr>
          <w:rFonts w:ascii="Arial Narrow" w:hAnsi="Arial Narrow"/>
        </w:rPr>
        <w:t xml:space="preserve">Lenders who are not currently certified can begin making loans as soon as they are approved and enrolled in the Program.  </w:t>
      </w:r>
      <w:r w:rsidR="00043663" w:rsidRPr="00173A71">
        <w:rPr>
          <w:rFonts w:ascii="Arial Narrow" w:hAnsi="Arial Narrow" w:cstheme="minorHAnsi"/>
        </w:rPr>
        <w:t xml:space="preserve">The Lender must submit </w:t>
      </w:r>
      <w:hyperlink r:id="rId14" w:history="1">
        <w:r w:rsidR="00043663" w:rsidRPr="002827F0">
          <w:rPr>
            <w:rStyle w:val="Hyperlink"/>
            <w:rFonts w:ascii="Arial Narrow" w:hAnsi="Arial Narrow" w:cstheme="minorHAnsi"/>
          </w:rPr>
          <w:t>SBA Form 2484</w:t>
        </w:r>
      </w:hyperlink>
      <w:r w:rsidR="00043663" w:rsidRPr="00173A71">
        <w:rPr>
          <w:rFonts w:ascii="Arial Narrow" w:hAnsi="Arial Narrow" w:cstheme="minorHAnsi"/>
        </w:rPr>
        <w:t xml:space="preserve"> (Paycheck Protection Program Lender’s Application for 7(a) Loan Guaranty) electronically per the program requirements and maintain the forms and supporting documentation in its files. </w:t>
      </w:r>
      <w:r w:rsidRPr="00173A71">
        <w:rPr>
          <w:rFonts w:ascii="Arial Narrow" w:hAnsi="Arial Narrow"/>
        </w:rPr>
        <w:t xml:space="preserve">New lenders seeking enrollment will have to submit their application to the SBA at: </w:t>
      </w:r>
      <w:hyperlink r:id="rId15" w:history="1">
        <w:r w:rsidRPr="00173A71">
          <w:rPr>
            <w:rStyle w:val="Hyperlink"/>
            <w:rFonts w:ascii="Arial Narrow" w:hAnsi="Arial Narrow"/>
          </w:rPr>
          <w:t>DelegatedAuthority@sbc.gov</w:t>
        </w:r>
      </w:hyperlink>
      <w:r w:rsidRPr="00173A71">
        <w:rPr>
          <w:rFonts w:ascii="Arial Narrow" w:hAnsi="Arial Narrow"/>
        </w:rPr>
        <w:t>.</w:t>
      </w:r>
    </w:p>
    <w:p w14:paraId="77AA7F01" w14:textId="14B6A99E" w:rsidR="00597D2E" w:rsidRPr="00043663" w:rsidRDefault="00597D2E" w:rsidP="00043663">
      <w:pPr>
        <w:rPr>
          <w:rStyle w:val="apple-style-span"/>
          <w:rFonts w:ascii="Arial Narrow" w:hAnsi="Arial Narrow" w:cstheme="minorHAnsi"/>
        </w:rPr>
      </w:pPr>
      <w:r>
        <w:rPr>
          <w:rFonts w:ascii="Arial Narrow" w:hAnsi="Arial Narrow"/>
        </w:rPr>
        <w:t xml:space="preserve">Additionally, Lenders must submit once an application is approved, all materials and documentations to E-Tran, the SBA’s loan guaranty </w:t>
      </w:r>
      <w:r w:rsidRPr="00597D2E">
        <w:rPr>
          <w:rFonts w:ascii="Arial Narrow" w:hAnsi="Arial Narrow"/>
        </w:rPr>
        <w:t xml:space="preserve">origination and servicing solution found here: </w:t>
      </w:r>
      <w:hyperlink r:id="rId16" w:history="1">
        <w:r w:rsidRPr="00597D2E">
          <w:rPr>
            <w:rStyle w:val="Hyperlink"/>
            <w:rFonts w:ascii="Arial Narrow" w:hAnsi="Arial Narrow"/>
          </w:rPr>
          <w:t>https://eweb.sba.gov/gls/dsp_login.cfm?SB=Y</w:t>
        </w:r>
      </w:hyperlink>
      <w:r w:rsidRPr="00597D2E">
        <w:rPr>
          <w:rFonts w:ascii="Arial Narrow" w:hAnsi="Arial Narrow"/>
        </w:rPr>
        <w:t>.</w:t>
      </w:r>
      <w:r>
        <w:rPr>
          <w:rFonts w:ascii="Arial Narrow" w:hAnsi="Arial Narrow"/>
        </w:rPr>
        <w:t xml:space="preserve"> </w:t>
      </w:r>
    </w:p>
    <w:p w14:paraId="2462F4D3" w14:textId="2067ECAA" w:rsidR="0012347D" w:rsidRPr="00173A71" w:rsidRDefault="0012347D" w:rsidP="00FC2A2F">
      <w:pPr>
        <w:pStyle w:val="Heading2"/>
        <w:rPr>
          <w:rStyle w:val="apple-style-span"/>
          <w:rFonts w:ascii="Arial Narrow" w:hAnsi="Arial Narrow"/>
          <w:b/>
          <w:u w:val="single"/>
        </w:rPr>
      </w:pPr>
      <w:bookmarkStart w:id="5" w:name="_Toc37040069"/>
      <w:r w:rsidRPr="00173A71">
        <w:rPr>
          <w:rStyle w:val="apple-style-span"/>
          <w:rFonts w:ascii="Arial Narrow" w:hAnsi="Arial Narrow"/>
          <w:b/>
          <w:u w:val="single"/>
        </w:rPr>
        <w:t>Approved Loan Purpose</w:t>
      </w:r>
      <w:bookmarkEnd w:id="5"/>
    </w:p>
    <w:p w14:paraId="4DEEF6CC" w14:textId="57B42372" w:rsidR="0012347D" w:rsidRPr="00173A71" w:rsidRDefault="00007892" w:rsidP="0012347D">
      <w:pPr>
        <w:rPr>
          <w:rFonts w:ascii="Arial Narrow" w:hAnsi="Arial Narrow"/>
        </w:rPr>
      </w:pPr>
      <w:r w:rsidRPr="00173A71">
        <w:rPr>
          <w:rFonts w:ascii="Arial Narrow" w:hAnsi="Arial Narrow"/>
        </w:rPr>
        <w:t xml:space="preserve">Borrowers may use the proceeds from PPP loans </w:t>
      </w:r>
      <w:r w:rsidRPr="0046325B">
        <w:rPr>
          <w:rFonts w:ascii="Arial Narrow" w:hAnsi="Arial Narrow"/>
          <w:b/>
          <w:bCs/>
          <w:i/>
          <w:iCs/>
          <w:u w:val="single"/>
        </w:rPr>
        <w:t>for specific purposes only</w:t>
      </w:r>
      <w:r w:rsidRPr="00173A71">
        <w:rPr>
          <w:rFonts w:ascii="Arial Narrow" w:hAnsi="Arial Narrow"/>
        </w:rPr>
        <w:t>:</w:t>
      </w:r>
    </w:p>
    <w:p w14:paraId="34C0B2EB" w14:textId="6F98E9E7" w:rsidR="00007892" w:rsidRPr="00173A71" w:rsidRDefault="00007892" w:rsidP="00B60A46">
      <w:pPr>
        <w:pStyle w:val="ListParagraph"/>
        <w:numPr>
          <w:ilvl w:val="0"/>
          <w:numId w:val="7"/>
        </w:numPr>
        <w:rPr>
          <w:rFonts w:ascii="Arial Narrow" w:hAnsi="Arial Narrow"/>
        </w:rPr>
      </w:pPr>
      <w:r w:rsidRPr="00173A71">
        <w:rPr>
          <w:rFonts w:ascii="Arial Narrow" w:hAnsi="Arial Narrow"/>
        </w:rPr>
        <w:t>Payroll costs, including benefits;</w:t>
      </w:r>
    </w:p>
    <w:p w14:paraId="585232DC" w14:textId="147D0EDC" w:rsidR="00007892" w:rsidRPr="00173A71" w:rsidRDefault="00007892" w:rsidP="00B60A46">
      <w:pPr>
        <w:pStyle w:val="ListParagraph"/>
        <w:numPr>
          <w:ilvl w:val="0"/>
          <w:numId w:val="7"/>
        </w:numPr>
        <w:rPr>
          <w:rFonts w:ascii="Arial Narrow" w:hAnsi="Arial Narrow"/>
        </w:rPr>
      </w:pPr>
      <w:r w:rsidRPr="00173A71">
        <w:rPr>
          <w:rFonts w:ascii="Arial Narrow" w:hAnsi="Arial Narrow"/>
        </w:rPr>
        <w:t>Interest on mortgage obligations, incurred before February 15, 2020;</w:t>
      </w:r>
    </w:p>
    <w:p w14:paraId="1CAFD22F" w14:textId="3438D4CB" w:rsidR="00007892" w:rsidRPr="00173A71" w:rsidRDefault="00007892" w:rsidP="00B60A46">
      <w:pPr>
        <w:pStyle w:val="ListParagraph"/>
        <w:numPr>
          <w:ilvl w:val="0"/>
          <w:numId w:val="7"/>
        </w:numPr>
        <w:rPr>
          <w:rFonts w:ascii="Arial Narrow" w:hAnsi="Arial Narrow"/>
        </w:rPr>
      </w:pPr>
      <w:r w:rsidRPr="00173A71">
        <w:rPr>
          <w:rFonts w:ascii="Arial Narrow" w:hAnsi="Arial Narrow"/>
        </w:rPr>
        <w:t>Rent, under lease agreements in force before February 15, 2020; and</w:t>
      </w:r>
    </w:p>
    <w:p w14:paraId="4A09D6A5" w14:textId="50EDB835" w:rsidR="00007892" w:rsidRPr="00173A71" w:rsidRDefault="00007892" w:rsidP="00B60A46">
      <w:pPr>
        <w:pStyle w:val="ListParagraph"/>
        <w:numPr>
          <w:ilvl w:val="0"/>
          <w:numId w:val="7"/>
        </w:numPr>
        <w:rPr>
          <w:rFonts w:ascii="Arial Narrow" w:hAnsi="Arial Narrow"/>
        </w:rPr>
      </w:pPr>
      <w:r w:rsidRPr="00173A71">
        <w:rPr>
          <w:rFonts w:ascii="Arial Narrow" w:hAnsi="Arial Narrow"/>
        </w:rPr>
        <w:t>Utilities, for which service began before February 15, 2020.</w:t>
      </w:r>
    </w:p>
    <w:p w14:paraId="4AC0B094" w14:textId="0AAAF9E0" w:rsidR="00007892" w:rsidRPr="00173A71" w:rsidRDefault="00007892" w:rsidP="00007892">
      <w:pPr>
        <w:rPr>
          <w:rFonts w:ascii="Arial Narrow" w:hAnsi="Arial Narrow"/>
        </w:rPr>
      </w:pPr>
      <w:r w:rsidRPr="00173A71">
        <w:rPr>
          <w:rFonts w:ascii="Arial Narrow" w:hAnsi="Arial Narrow"/>
        </w:rPr>
        <w:t xml:space="preserve">Payroll costs </w:t>
      </w:r>
      <w:r w:rsidR="00B6031B" w:rsidRPr="00173A71">
        <w:rPr>
          <w:rFonts w:ascii="Arial Narrow" w:hAnsi="Arial Narrow"/>
        </w:rPr>
        <w:t>consist of compensation to employees (whose principal place of residence is the United States) in the form of:</w:t>
      </w:r>
    </w:p>
    <w:p w14:paraId="72C6951B" w14:textId="1353C0DC" w:rsidR="00B6031B" w:rsidRPr="00173A71" w:rsidRDefault="00007892" w:rsidP="00B60A46">
      <w:pPr>
        <w:pStyle w:val="ListParagraph"/>
        <w:numPr>
          <w:ilvl w:val="0"/>
          <w:numId w:val="8"/>
        </w:numPr>
        <w:rPr>
          <w:rFonts w:ascii="Arial Narrow" w:hAnsi="Arial Narrow"/>
        </w:rPr>
      </w:pPr>
      <w:r w:rsidRPr="00173A71">
        <w:rPr>
          <w:rFonts w:ascii="Arial Narrow" w:hAnsi="Arial Narrow"/>
        </w:rPr>
        <w:t>Salary, wages, commission</w:t>
      </w:r>
      <w:r w:rsidR="00B6031B" w:rsidRPr="00173A71">
        <w:rPr>
          <w:rFonts w:ascii="Arial Narrow" w:hAnsi="Arial Narrow"/>
        </w:rPr>
        <w:t>s or similar compensation:</w:t>
      </w:r>
    </w:p>
    <w:p w14:paraId="1120F813" w14:textId="66FD0272" w:rsidR="00007892" w:rsidRPr="00173A71" w:rsidRDefault="00B6031B" w:rsidP="00B60A46">
      <w:pPr>
        <w:pStyle w:val="ListParagraph"/>
        <w:numPr>
          <w:ilvl w:val="1"/>
          <w:numId w:val="8"/>
        </w:numPr>
        <w:rPr>
          <w:rFonts w:ascii="Arial Narrow" w:hAnsi="Arial Narrow"/>
        </w:rPr>
      </w:pPr>
      <w:r w:rsidRPr="00173A71">
        <w:rPr>
          <w:rFonts w:ascii="Arial Narrow" w:hAnsi="Arial Narrow"/>
        </w:rPr>
        <w:t>C</w:t>
      </w:r>
      <w:r w:rsidR="00007892" w:rsidRPr="00173A71">
        <w:rPr>
          <w:rFonts w:ascii="Arial Narrow" w:hAnsi="Arial Narrow"/>
        </w:rPr>
        <w:t>apped at $100,000 on an annualized basis for each employee;</w:t>
      </w:r>
    </w:p>
    <w:p w14:paraId="16887316" w14:textId="0F1A6B8D" w:rsidR="00B6031B" w:rsidRPr="00173A71" w:rsidRDefault="00B6031B" w:rsidP="00B60A46">
      <w:pPr>
        <w:pStyle w:val="ListParagraph"/>
        <w:numPr>
          <w:ilvl w:val="0"/>
          <w:numId w:val="8"/>
        </w:numPr>
        <w:rPr>
          <w:rFonts w:ascii="Arial Narrow" w:hAnsi="Arial Narrow"/>
        </w:rPr>
      </w:pPr>
      <w:r w:rsidRPr="00173A71">
        <w:rPr>
          <w:rFonts w:ascii="Arial Narrow" w:hAnsi="Arial Narrow"/>
        </w:rPr>
        <w:t>Cash tips or the equivalent:</w:t>
      </w:r>
    </w:p>
    <w:p w14:paraId="7713362F" w14:textId="7AF1F025" w:rsidR="00B6031B" w:rsidRPr="00173A71" w:rsidRDefault="00B6031B" w:rsidP="00B60A46">
      <w:pPr>
        <w:pStyle w:val="ListParagraph"/>
        <w:numPr>
          <w:ilvl w:val="1"/>
          <w:numId w:val="8"/>
        </w:numPr>
        <w:rPr>
          <w:rFonts w:ascii="Arial Narrow" w:hAnsi="Arial Narrow"/>
        </w:rPr>
      </w:pPr>
      <w:r w:rsidRPr="00173A71">
        <w:rPr>
          <w:rFonts w:ascii="Arial Narrow" w:hAnsi="Arial Narrow"/>
        </w:rPr>
        <w:t>Capped at $100,000 on an annualized basis for each employee</w:t>
      </w:r>
    </w:p>
    <w:p w14:paraId="2E96B726" w14:textId="763A5987" w:rsidR="00B6031B" w:rsidRPr="00173A71" w:rsidRDefault="00B6031B" w:rsidP="00B60A46">
      <w:pPr>
        <w:pStyle w:val="ListParagraph"/>
        <w:numPr>
          <w:ilvl w:val="1"/>
          <w:numId w:val="8"/>
        </w:numPr>
        <w:rPr>
          <w:rFonts w:ascii="Arial Narrow" w:hAnsi="Arial Narrow"/>
        </w:rPr>
      </w:pPr>
      <w:r w:rsidRPr="00173A71">
        <w:rPr>
          <w:rFonts w:ascii="Arial Narrow" w:hAnsi="Arial Narrow"/>
        </w:rPr>
        <w:t>Based on employer records of past tips, or, in the absence of such records, a reasonable, good-faith employer estimate of such tips;</w:t>
      </w:r>
    </w:p>
    <w:p w14:paraId="5487B77D" w14:textId="699C3D11" w:rsidR="00007892" w:rsidRPr="00173A71" w:rsidRDefault="00007892" w:rsidP="00B60A46">
      <w:pPr>
        <w:pStyle w:val="ListParagraph"/>
        <w:numPr>
          <w:ilvl w:val="0"/>
          <w:numId w:val="8"/>
        </w:numPr>
        <w:rPr>
          <w:rFonts w:ascii="Arial Narrow" w:hAnsi="Arial Narrow"/>
        </w:rPr>
      </w:pPr>
      <w:r w:rsidRPr="00173A71">
        <w:rPr>
          <w:rFonts w:ascii="Arial Narrow" w:hAnsi="Arial Narrow"/>
        </w:rPr>
        <w:t>Employee benefits including:</w:t>
      </w:r>
    </w:p>
    <w:p w14:paraId="29DFAC04" w14:textId="1CEA9169" w:rsidR="00007892" w:rsidRPr="00173A71" w:rsidRDefault="00007892" w:rsidP="00B60A46">
      <w:pPr>
        <w:pStyle w:val="ListParagraph"/>
        <w:numPr>
          <w:ilvl w:val="1"/>
          <w:numId w:val="8"/>
        </w:numPr>
        <w:rPr>
          <w:rFonts w:ascii="Arial Narrow" w:hAnsi="Arial Narrow"/>
        </w:rPr>
      </w:pPr>
      <w:r w:rsidRPr="00173A71">
        <w:rPr>
          <w:rFonts w:ascii="Arial Narrow" w:hAnsi="Arial Narrow"/>
        </w:rPr>
        <w:t>Vacation, parental, family, medical or sick leave;</w:t>
      </w:r>
    </w:p>
    <w:p w14:paraId="6DD93B43" w14:textId="6B3924A6" w:rsidR="00007892" w:rsidRPr="00173A71" w:rsidRDefault="00007892" w:rsidP="00B60A46">
      <w:pPr>
        <w:pStyle w:val="ListParagraph"/>
        <w:numPr>
          <w:ilvl w:val="1"/>
          <w:numId w:val="8"/>
        </w:numPr>
        <w:rPr>
          <w:rFonts w:ascii="Arial Narrow" w:hAnsi="Arial Narrow"/>
        </w:rPr>
      </w:pPr>
      <w:r w:rsidRPr="00173A71">
        <w:rPr>
          <w:rFonts w:ascii="Arial Narrow" w:hAnsi="Arial Narrow"/>
        </w:rPr>
        <w:t>Allowance for separation or dismissal;</w:t>
      </w:r>
    </w:p>
    <w:p w14:paraId="2951EAF0" w14:textId="32DA40CE" w:rsidR="00007892" w:rsidRPr="00173A71" w:rsidRDefault="00007892" w:rsidP="00B60A46">
      <w:pPr>
        <w:pStyle w:val="ListParagraph"/>
        <w:numPr>
          <w:ilvl w:val="1"/>
          <w:numId w:val="8"/>
        </w:numPr>
        <w:rPr>
          <w:rFonts w:ascii="Arial Narrow" w:hAnsi="Arial Narrow"/>
        </w:rPr>
      </w:pPr>
      <w:r w:rsidRPr="00173A71">
        <w:rPr>
          <w:rFonts w:ascii="Arial Narrow" w:hAnsi="Arial Narrow"/>
        </w:rPr>
        <w:t>Payments required for the provisions of group health care benefits including insurance premiums; and</w:t>
      </w:r>
    </w:p>
    <w:p w14:paraId="79F4E99C" w14:textId="670FFBBB" w:rsidR="00007892" w:rsidRPr="00173A71" w:rsidRDefault="00007892" w:rsidP="00B60A46">
      <w:pPr>
        <w:pStyle w:val="ListParagraph"/>
        <w:numPr>
          <w:ilvl w:val="1"/>
          <w:numId w:val="8"/>
        </w:numPr>
        <w:rPr>
          <w:rFonts w:ascii="Arial Narrow" w:hAnsi="Arial Narrow"/>
        </w:rPr>
      </w:pPr>
      <w:r w:rsidRPr="00173A71">
        <w:rPr>
          <w:rFonts w:ascii="Arial Narrow" w:hAnsi="Arial Narrow"/>
        </w:rPr>
        <w:t>Payment of any retirement benefit;</w:t>
      </w:r>
    </w:p>
    <w:p w14:paraId="0F3BFD04" w14:textId="06B39C34" w:rsidR="00007892" w:rsidRPr="00173A71" w:rsidRDefault="00007892" w:rsidP="00B60A46">
      <w:pPr>
        <w:pStyle w:val="ListParagraph"/>
        <w:numPr>
          <w:ilvl w:val="0"/>
          <w:numId w:val="8"/>
        </w:numPr>
        <w:rPr>
          <w:rFonts w:ascii="Arial Narrow" w:hAnsi="Arial Narrow"/>
        </w:rPr>
      </w:pPr>
      <w:r w:rsidRPr="00173A71">
        <w:rPr>
          <w:rFonts w:ascii="Arial Narrow" w:hAnsi="Arial Narrow"/>
        </w:rPr>
        <w:t>State and local taxes assessed on compensation</w:t>
      </w:r>
      <w:r w:rsidR="00B6031B" w:rsidRPr="00173A71">
        <w:rPr>
          <w:rFonts w:ascii="Arial Narrow" w:hAnsi="Arial Narrow"/>
        </w:rPr>
        <w:t xml:space="preserve"> of employees</w:t>
      </w:r>
      <w:r w:rsidRPr="00173A71">
        <w:rPr>
          <w:rFonts w:ascii="Arial Narrow" w:hAnsi="Arial Narrow"/>
        </w:rPr>
        <w:t>; and</w:t>
      </w:r>
    </w:p>
    <w:p w14:paraId="21CEF8A4" w14:textId="1D1FD788" w:rsidR="00007892" w:rsidRPr="00173A71" w:rsidRDefault="00007892" w:rsidP="00B60A46">
      <w:pPr>
        <w:pStyle w:val="ListParagraph"/>
        <w:numPr>
          <w:ilvl w:val="0"/>
          <w:numId w:val="8"/>
        </w:numPr>
        <w:rPr>
          <w:rFonts w:ascii="Arial Narrow" w:hAnsi="Arial Narrow"/>
        </w:rPr>
      </w:pPr>
      <w:r w:rsidRPr="00173A71">
        <w:rPr>
          <w:rFonts w:ascii="Arial Narrow" w:hAnsi="Arial Narrow"/>
        </w:rPr>
        <w:t>For a sole proprietor or independent contractor, capped at $100,000 on an annualized basis for each employee:</w:t>
      </w:r>
    </w:p>
    <w:p w14:paraId="40865C86" w14:textId="1C0A0382" w:rsidR="00007892" w:rsidRPr="00173A71" w:rsidRDefault="00007892" w:rsidP="00B60A46">
      <w:pPr>
        <w:pStyle w:val="ListParagraph"/>
        <w:numPr>
          <w:ilvl w:val="1"/>
          <w:numId w:val="8"/>
        </w:numPr>
        <w:rPr>
          <w:rFonts w:ascii="Arial Narrow" w:hAnsi="Arial Narrow"/>
        </w:rPr>
      </w:pPr>
      <w:r w:rsidRPr="00173A71">
        <w:rPr>
          <w:rFonts w:ascii="Arial Narrow" w:hAnsi="Arial Narrow"/>
        </w:rPr>
        <w:t>Wages</w:t>
      </w:r>
    </w:p>
    <w:p w14:paraId="4735421B" w14:textId="7ECCAC19" w:rsidR="00007892" w:rsidRPr="00173A71" w:rsidRDefault="00007892" w:rsidP="00B60A46">
      <w:pPr>
        <w:pStyle w:val="ListParagraph"/>
        <w:numPr>
          <w:ilvl w:val="1"/>
          <w:numId w:val="8"/>
        </w:numPr>
        <w:rPr>
          <w:rFonts w:ascii="Arial Narrow" w:hAnsi="Arial Narrow"/>
        </w:rPr>
      </w:pPr>
      <w:r w:rsidRPr="00173A71">
        <w:rPr>
          <w:rFonts w:ascii="Arial Narrow" w:hAnsi="Arial Narrow"/>
        </w:rPr>
        <w:t>Commissions</w:t>
      </w:r>
    </w:p>
    <w:p w14:paraId="7E90605B" w14:textId="1F6AF55B" w:rsidR="00007892" w:rsidRPr="00173A71" w:rsidRDefault="00007892" w:rsidP="00B60A46">
      <w:pPr>
        <w:pStyle w:val="ListParagraph"/>
        <w:numPr>
          <w:ilvl w:val="1"/>
          <w:numId w:val="8"/>
        </w:numPr>
        <w:rPr>
          <w:rFonts w:ascii="Arial Narrow" w:hAnsi="Arial Narrow"/>
        </w:rPr>
      </w:pPr>
      <w:r w:rsidRPr="00173A71">
        <w:rPr>
          <w:rFonts w:ascii="Arial Narrow" w:hAnsi="Arial Narrow"/>
        </w:rPr>
        <w:t>Income</w:t>
      </w:r>
    </w:p>
    <w:p w14:paraId="4683EA99" w14:textId="337C22BA" w:rsidR="00007892" w:rsidRPr="00173A71" w:rsidRDefault="00007892" w:rsidP="00B60A46">
      <w:pPr>
        <w:pStyle w:val="ListParagraph"/>
        <w:numPr>
          <w:ilvl w:val="1"/>
          <w:numId w:val="8"/>
        </w:numPr>
        <w:rPr>
          <w:rFonts w:ascii="Arial Narrow" w:hAnsi="Arial Narrow"/>
        </w:rPr>
      </w:pPr>
      <w:r w:rsidRPr="00173A71">
        <w:rPr>
          <w:rFonts w:ascii="Arial Narrow" w:hAnsi="Arial Narrow"/>
        </w:rPr>
        <w:t>Net earnings for self-employment</w:t>
      </w:r>
    </w:p>
    <w:p w14:paraId="3C4CF703" w14:textId="434F98D5" w:rsidR="00B6031B" w:rsidRPr="00173A71" w:rsidRDefault="00B6031B" w:rsidP="00B6031B">
      <w:pPr>
        <w:rPr>
          <w:rFonts w:ascii="Arial Narrow" w:hAnsi="Arial Narrow"/>
        </w:rPr>
      </w:pPr>
      <w:r w:rsidRPr="00173A71">
        <w:rPr>
          <w:rFonts w:ascii="Arial Narrow" w:hAnsi="Arial Narrow"/>
        </w:rPr>
        <w:t>The Act expressly excludes the following:</w:t>
      </w:r>
    </w:p>
    <w:p w14:paraId="5FA6F69F" w14:textId="056852D1" w:rsidR="00B6031B" w:rsidRPr="00173A71" w:rsidRDefault="00B6031B" w:rsidP="00B60A46">
      <w:pPr>
        <w:pStyle w:val="ListParagraph"/>
        <w:numPr>
          <w:ilvl w:val="0"/>
          <w:numId w:val="10"/>
        </w:numPr>
        <w:rPr>
          <w:rFonts w:ascii="Arial Narrow" w:hAnsi="Arial Narrow"/>
        </w:rPr>
      </w:pPr>
      <w:r w:rsidRPr="00173A71">
        <w:rPr>
          <w:rFonts w:ascii="Arial Narrow" w:hAnsi="Arial Narrow"/>
        </w:rPr>
        <w:lastRenderedPageBreak/>
        <w:t>Any compensation of an employee whose principal residence is outside of the United States;</w:t>
      </w:r>
    </w:p>
    <w:p w14:paraId="5BA29601" w14:textId="4A94CD00" w:rsidR="00B6031B" w:rsidRPr="00173A71" w:rsidRDefault="00B6031B" w:rsidP="00B60A46">
      <w:pPr>
        <w:pStyle w:val="ListParagraph"/>
        <w:numPr>
          <w:ilvl w:val="0"/>
          <w:numId w:val="10"/>
        </w:numPr>
        <w:rPr>
          <w:rFonts w:ascii="Arial Narrow" w:hAnsi="Arial Narrow"/>
        </w:rPr>
      </w:pPr>
      <w:r w:rsidRPr="00173A71">
        <w:rPr>
          <w:rFonts w:ascii="Arial Narrow" w:hAnsi="Arial Narrow"/>
        </w:rPr>
        <w:t>The compensation of an individual employee in excess of an annual salary of $100,000, prorated as necessary;</w:t>
      </w:r>
    </w:p>
    <w:p w14:paraId="792C4418" w14:textId="77777777" w:rsidR="00422C2B" w:rsidRDefault="00B6031B" w:rsidP="00B60A46">
      <w:pPr>
        <w:pStyle w:val="ListParagraph"/>
        <w:numPr>
          <w:ilvl w:val="0"/>
          <w:numId w:val="10"/>
        </w:numPr>
        <w:rPr>
          <w:rFonts w:ascii="Arial Narrow" w:hAnsi="Arial Narrow"/>
        </w:rPr>
      </w:pPr>
      <w:r w:rsidRPr="00173A71">
        <w:rPr>
          <w:rFonts w:ascii="Arial Narrow" w:hAnsi="Arial Narrow"/>
        </w:rPr>
        <w:t xml:space="preserve">Federal and employment taxes imposed or withheld between February 15, 2020 and June 30, 2020, </w:t>
      </w:r>
      <w:r w:rsidR="0080510E" w:rsidRPr="00173A71">
        <w:rPr>
          <w:rFonts w:ascii="Arial Narrow" w:hAnsi="Arial Narrow"/>
        </w:rPr>
        <w:t>including</w:t>
      </w:r>
      <w:r w:rsidR="00422C2B">
        <w:rPr>
          <w:rFonts w:ascii="Arial Narrow" w:hAnsi="Arial Narrow"/>
        </w:rPr>
        <w:t>:</w:t>
      </w:r>
    </w:p>
    <w:p w14:paraId="02828915" w14:textId="025F1F3D" w:rsidR="00422C2B" w:rsidRDefault="00422C2B" w:rsidP="00422C2B">
      <w:pPr>
        <w:pStyle w:val="ListParagraph"/>
        <w:numPr>
          <w:ilvl w:val="1"/>
          <w:numId w:val="10"/>
        </w:numPr>
        <w:rPr>
          <w:rFonts w:ascii="Arial Narrow" w:hAnsi="Arial Narrow"/>
        </w:rPr>
      </w:pPr>
      <w:r>
        <w:rPr>
          <w:rFonts w:ascii="Arial Narrow" w:hAnsi="Arial Narrow"/>
        </w:rPr>
        <w:t>T</w:t>
      </w:r>
      <w:r w:rsidR="00B6031B" w:rsidRPr="00173A71">
        <w:rPr>
          <w:rFonts w:ascii="Arial Narrow" w:hAnsi="Arial Narrow"/>
        </w:rPr>
        <w:t>he employee’s and employer’s share of FICA (Federal Insurance Contributions Act) and Railroad Retirement Act taxes</w:t>
      </w:r>
      <w:r>
        <w:rPr>
          <w:rFonts w:ascii="Arial Narrow" w:hAnsi="Arial Narrow"/>
        </w:rPr>
        <w:t xml:space="preserve">; </w:t>
      </w:r>
      <w:r w:rsidR="00B6031B" w:rsidRPr="00173A71">
        <w:rPr>
          <w:rFonts w:ascii="Arial Narrow" w:hAnsi="Arial Narrow"/>
        </w:rPr>
        <w:t xml:space="preserve">and </w:t>
      </w:r>
    </w:p>
    <w:p w14:paraId="49895F47" w14:textId="5B2686E7" w:rsidR="00B6031B" w:rsidRPr="00173A71" w:rsidRDefault="00422C2B" w:rsidP="00422C2B">
      <w:pPr>
        <w:pStyle w:val="ListParagraph"/>
        <w:numPr>
          <w:ilvl w:val="1"/>
          <w:numId w:val="10"/>
        </w:numPr>
        <w:rPr>
          <w:rFonts w:ascii="Arial Narrow" w:hAnsi="Arial Narrow"/>
        </w:rPr>
      </w:pPr>
      <w:r>
        <w:rPr>
          <w:rFonts w:ascii="Arial Narrow" w:hAnsi="Arial Narrow"/>
        </w:rPr>
        <w:t>I</w:t>
      </w:r>
      <w:r w:rsidR="00B6031B" w:rsidRPr="00173A71">
        <w:rPr>
          <w:rFonts w:ascii="Arial Narrow" w:hAnsi="Arial Narrow"/>
        </w:rPr>
        <w:t>ncome taxes required to be withheld from employees; and</w:t>
      </w:r>
    </w:p>
    <w:p w14:paraId="344B3636" w14:textId="0DED85A8" w:rsidR="00B6031B" w:rsidRPr="00173A71" w:rsidRDefault="00B6031B" w:rsidP="00B60A46">
      <w:pPr>
        <w:pStyle w:val="ListParagraph"/>
        <w:numPr>
          <w:ilvl w:val="0"/>
          <w:numId w:val="10"/>
        </w:numPr>
        <w:rPr>
          <w:rFonts w:ascii="Arial Narrow" w:hAnsi="Arial Narrow"/>
        </w:rPr>
      </w:pPr>
      <w:r w:rsidRPr="00173A71">
        <w:rPr>
          <w:rFonts w:ascii="Arial Narrow" w:hAnsi="Arial Narrow"/>
        </w:rPr>
        <w:t xml:space="preserve">Qualified sick and family leave wages for which a credit is allowed under sections 7001 and 7003 of the Families First </w:t>
      </w:r>
      <w:r w:rsidR="0080510E" w:rsidRPr="00173A71">
        <w:rPr>
          <w:rFonts w:ascii="Arial Narrow" w:hAnsi="Arial Narrow"/>
        </w:rPr>
        <w:t>Coronavirus</w:t>
      </w:r>
      <w:r w:rsidRPr="00173A71">
        <w:rPr>
          <w:rFonts w:ascii="Arial Narrow" w:hAnsi="Arial Narrow"/>
        </w:rPr>
        <w:t xml:space="preserve"> Response Act (</w:t>
      </w:r>
      <w:r w:rsidR="0080510E" w:rsidRPr="00173A71">
        <w:rPr>
          <w:rFonts w:ascii="Arial Narrow" w:hAnsi="Arial Narrow"/>
        </w:rPr>
        <w:t xml:space="preserve">Unpublished: </w:t>
      </w:r>
      <w:hyperlink r:id="rId17" w:history="1">
        <w:r w:rsidRPr="00173A71">
          <w:rPr>
            <w:rStyle w:val="Hyperlink"/>
            <w:rFonts w:ascii="Arial Narrow" w:hAnsi="Arial Narrow"/>
          </w:rPr>
          <w:t>Public Law 116-127</w:t>
        </w:r>
      </w:hyperlink>
      <w:r w:rsidRPr="00173A71">
        <w:rPr>
          <w:rFonts w:ascii="Arial Narrow" w:hAnsi="Arial Narrow"/>
        </w:rPr>
        <w:t xml:space="preserve">). </w:t>
      </w:r>
    </w:p>
    <w:p w14:paraId="6C2D3002" w14:textId="7C15A480" w:rsidR="00B379AB" w:rsidRDefault="00B379AB" w:rsidP="00B379AB">
      <w:pPr>
        <w:rPr>
          <w:rFonts w:ascii="Arial Narrow" w:hAnsi="Arial Narrow"/>
        </w:rPr>
      </w:pPr>
      <w:r w:rsidRPr="00173A71">
        <w:rPr>
          <w:rFonts w:ascii="Arial Narrow" w:hAnsi="Arial Narrow"/>
        </w:rPr>
        <w:t xml:space="preserve">Additionally, independent contractors are not counted as employees for purposes of PPP loan amount calculations.  Independent contractors have the ability to apply for a PPP loan on their own. </w:t>
      </w:r>
    </w:p>
    <w:p w14:paraId="6554BFEE" w14:textId="21B7FCEB" w:rsidR="006C6200" w:rsidRPr="006C6200" w:rsidRDefault="006C6200" w:rsidP="00B379AB">
      <w:pPr>
        <w:rPr>
          <w:rFonts w:ascii="Arial Narrow" w:hAnsi="Arial Narrow"/>
          <w:b/>
          <w:bCs/>
          <w:i/>
          <w:iCs/>
        </w:rPr>
      </w:pPr>
      <w:r>
        <w:rPr>
          <w:rFonts w:ascii="Arial Narrow" w:hAnsi="Arial Narrow"/>
          <w:b/>
          <w:bCs/>
          <w:i/>
          <w:iCs/>
        </w:rPr>
        <w:t xml:space="preserve">*Note:  Payroll costs for independent contractors or sole proprietors are wages, commissions, income or net earnings from self-employment or similar compensation. </w:t>
      </w:r>
    </w:p>
    <w:p w14:paraId="3AE83EF5" w14:textId="307708B1" w:rsidR="0046325B" w:rsidRDefault="0046325B" w:rsidP="00B379AB">
      <w:pPr>
        <w:rPr>
          <w:rFonts w:ascii="Arial Narrow" w:hAnsi="Arial Narrow"/>
          <w:b/>
          <w:bCs/>
          <w:i/>
          <w:iCs/>
        </w:rPr>
      </w:pPr>
      <w:r>
        <w:rPr>
          <w:rFonts w:ascii="Arial Narrow" w:hAnsi="Arial Narrow"/>
          <w:b/>
          <w:bCs/>
          <w:i/>
          <w:iCs/>
        </w:rPr>
        <w:t>*</w:t>
      </w:r>
      <w:r w:rsidRPr="0046325B">
        <w:rPr>
          <w:rFonts w:ascii="Arial Narrow" w:hAnsi="Arial Narrow"/>
          <w:b/>
          <w:bCs/>
          <w:i/>
          <w:iCs/>
        </w:rPr>
        <w:t>Note: It remains unclear from the current guidance whether or not LLC, partnership or other distributions are considered towards payroll costs.</w:t>
      </w:r>
      <w:r w:rsidR="00293ACF">
        <w:rPr>
          <w:rFonts w:ascii="Arial Narrow" w:hAnsi="Arial Narrow"/>
          <w:b/>
          <w:bCs/>
          <w:i/>
          <w:iCs/>
        </w:rPr>
        <w:t xml:space="preserve">  Conservatively, the definition of payrolls costs in the statute encompass compensation, including salary, wages, commissions or similar, as earnings.  If payments are not subject to employment or self-employment taxes, it’s inconclusive as to whether to treat those as payroll costs for the purposes of a PPP loan. </w:t>
      </w:r>
    </w:p>
    <w:p w14:paraId="61953568" w14:textId="0D9CF093" w:rsidR="000972C4" w:rsidRPr="00173A71" w:rsidRDefault="005A1AC8" w:rsidP="00B379AB">
      <w:pPr>
        <w:rPr>
          <w:rFonts w:ascii="Arial Narrow" w:hAnsi="Arial Narrow"/>
        </w:rPr>
      </w:pPr>
      <w:r>
        <w:rPr>
          <w:rFonts w:ascii="Arial Narrow" w:hAnsi="Arial Narrow"/>
          <w:b/>
          <w:bCs/>
          <w:i/>
          <w:iCs/>
        </w:rPr>
        <w:t xml:space="preserve">*Note:  With the way the Interim Final Rule is written, there remains an issue as to whether gross or net earnings are applicable and whether that changes between max loan amount calculations and forgiveness calculations.  Conservatively, financial institutions are going to want to limit loans to those where it is clear, but this potentially excludes business types (general partnerships) and tax reporting structures, which would appear to run counter to the intent of the Interim Final Rule.  </w:t>
      </w:r>
      <w:r w:rsidR="000972C4">
        <w:rPr>
          <w:rFonts w:ascii="Arial Narrow" w:hAnsi="Arial Narrow"/>
          <w:b/>
          <w:bCs/>
          <w:i/>
          <w:iCs/>
        </w:rPr>
        <w:t xml:space="preserve">Without further guidance, it is important to financial </w:t>
      </w:r>
      <w:r>
        <w:rPr>
          <w:rFonts w:ascii="Arial Narrow" w:hAnsi="Arial Narrow"/>
          <w:b/>
          <w:bCs/>
          <w:i/>
          <w:iCs/>
        </w:rPr>
        <w:t>institutions</w:t>
      </w:r>
      <w:r w:rsidR="000972C4">
        <w:rPr>
          <w:rFonts w:ascii="Arial Narrow" w:hAnsi="Arial Narrow"/>
          <w:b/>
          <w:bCs/>
          <w:i/>
          <w:iCs/>
        </w:rPr>
        <w:t xml:space="preserve"> to verify with their CPA, Legal Counsel or other tax professionals when determining </w:t>
      </w:r>
      <w:r w:rsidR="005571A5">
        <w:rPr>
          <w:rFonts w:ascii="Arial Narrow" w:hAnsi="Arial Narrow"/>
          <w:b/>
          <w:bCs/>
          <w:i/>
          <w:iCs/>
        </w:rPr>
        <w:t xml:space="preserve">eligible applicants, </w:t>
      </w:r>
      <w:r>
        <w:rPr>
          <w:rFonts w:ascii="Arial Narrow" w:hAnsi="Arial Narrow"/>
          <w:b/>
          <w:bCs/>
          <w:i/>
          <w:iCs/>
        </w:rPr>
        <w:t xml:space="preserve">maximum loan amount and forgiveness calculations. </w:t>
      </w:r>
    </w:p>
    <w:p w14:paraId="561AFCE4" w14:textId="27213710" w:rsidR="00EF2883" w:rsidRPr="00173A71" w:rsidRDefault="00EF2883" w:rsidP="00FC2A2F">
      <w:pPr>
        <w:pStyle w:val="Heading2"/>
        <w:rPr>
          <w:rFonts w:ascii="Arial Narrow" w:hAnsi="Arial Narrow"/>
          <w:b/>
          <w:bCs/>
          <w:u w:val="single"/>
        </w:rPr>
      </w:pPr>
      <w:bookmarkStart w:id="6" w:name="_Toc37040070"/>
      <w:r w:rsidRPr="00173A71">
        <w:rPr>
          <w:rFonts w:ascii="Arial Narrow" w:hAnsi="Arial Narrow"/>
          <w:b/>
          <w:bCs/>
          <w:u w:val="single"/>
        </w:rPr>
        <w:t>Approved Loan Amount</w:t>
      </w:r>
      <w:bookmarkEnd w:id="6"/>
    </w:p>
    <w:p w14:paraId="404A23CC" w14:textId="3307893C" w:rsidR="00EF2883" w:rsidRPr="00173A71" w:rsidRDefault="00EF2883" w:rsidP="00EF2883">
      <w:pPr>
        <w:rPr>
          <w:rFonts w:ascii="Arial Narrow" w:hAnsi="Arial Narrow"/>
        </w:rPr>
      </w:pPr>
      <w:r w:rsidRPr="00173A71">
        <w:rPr>
          <w:rFonts w:ascii="Arial Narrow" w:hAnsi="Arial Narrow"/>
        </w:rPr>
        <w:t xml:space="preserve">Loans under the PPP can be up to two months of the borrower’s average monthly payroll costs </w:t>
      </w:r>
      <w:r w:rsidR="00525F97">
        <w:rPr>
          <w:rFonts w:ascii="Arial Narrow" w:hAnsi="Arial Narrow"/>
        </w:rPr>
        <w:t>from</w:t>
      </w:r>
      <w:r w:rsidRPr="00173A71">
        <w:rPr>
          <w:rFonts w:ascii="Arial Narrow" w:hAnsi="Arial Narrow"/>
        </w:rPr>
        <w:t xml:space="preserve"> the last year plus an additional 25% of that amount.  That amount is subject to a $10 million cap.  If the borrower is a seasonal or new business, it will use different applicable time periods for their calculation.  Payroll costs will be capped at $100,000 annualized for each employee. For calculation requirements, refer below to Section Loan Amount Calculations. </w:t>
      </w:r>
    </w:p>
    <w:p w14:paraId="189AE285" w14:textId="68807DB2" w:rsidR="00513603" w:rsidRPr="00173A71" w:rsidRDefault="00513603" w:rsidP="00FC2A2F">
      <w:pPr>
        <w:pStyle w:val="Heading3"/>
        <w:rPr>
          <w:rStyle w:val="apple-style-span"/>
          <w:rFonts w:ascii="Arial Narrow" w:hAnsi="Arial Narrow"/>
          <w:bCs/>
        </w:rPr>
      </w:pPr>
      <w:bookmarkStart w:id="7" w:name="_Toc37040071"/>
      <w:r w:rsidRPr="00173A71">
        <w:rPr>
          <w:rStyle w:val="apple-style-span"/>
          <w:rFonts w:ascii="Arial Narrow" w:hAnsi="Arial Narrow"/>
          <w:bCs/>
        </w:rPr>
        <w:t>Borrowers</w:t>
      </w:r>
      <w:bookmarkEnd w:id="7"/>
    </w:p>
    <w:p w14:paraId="5438E367" w14:textId="77777777" w:rsidR="0046325B" w:rsidRDefault="006D7CBB" w:rsidP="00920E43">
      <w:pPr>
        <w:spacing w:before="120" w:after="120"/>
        <w:rPr>
          <w:rFonts w:ascii="Arial Narrow" w:hAnsi="Arial Narrow"/>
        </w:rPr>
      </w:pPr>
      <w:r w:rsidRPr="00173A71">
        <w:rPr>
          <w:rFonts w:ascii="Arial Narrow" w:hAnsi="Arial Narrow"/>
        </w:rPr>
        <w:t>The Program is available to small businesses that were in operation on February 15</w:t>
      </w:r>
      <w:r w:rsidRPr="00173A71">
        <w:rPr>
          <w:rFonts w:ascii="Arial Narrow" w:hAnsi="Arial Narrow"/>
          <w:vertAlign w:val="superscript"/>
        </w:rPr>
        <w:t>th</w:t>
      </w:r>
      <w:r w:rsidRPr="00173A71">
        <w:rPr>
          <w:rFonts w:ascii="Arial Narrow" w:hAnsi="Arial Narrow"/>
        </w:rPr>
        <w:t>, 2020 and had either</w:t>
      </w:r>
      <w:r w:rsidR="0046325B">
        <w:rPr>
          <w:rFonts w:ascii="Arial Narrow" w:hAnsi="Arial Narrow"/>
        </w:rPr>
        <w:t>:</w:t>
      </w:r>
    </w:p>
    <w:p w14:paraId="2AF8B7ED" w14:textId="2EDBFC8C" w:rsidR="0046325B" w:rsidRDefault="0046325B" w:rsidP="0046325B">
      <w:pPr>
        <w:pStyle w:val="ListParagraph"/>
        <w:numPr>
          <w:ilvl w:val="0"/>
          <w:numId w:val="30"/>
        </w:numPr>
        <w:spacing w:before="120" w:after="120"/>
        <w:rPr>
          <w:rFonts w:ascii="Arial Narrow" w:hAnsi="Arial Narrow"/>
        </w:rPr>
      </w:pPr>
      <w:r>
        <w:rPr>
          <w:rFonts w:ascii="Arial Narrow" w:hAnsi="Arial Narrow"/>
        </w:rPr>
        <w:t>E</w:t>
      </w:r>
      <w:r w:rsidR="006D7CBB" w:rsidRPr="0046325B">
        <w:rPr>
          <w:rFonts w:ascii="Arial Narrow" w:hAnsi="Arial Narrow"/>
        </w:rPr>
        <w:t xml:space="preserve">mployees for which </w:t>
      </w:r>
      <w:r w:rsidR="001E0534" w:rsidRPr="0046325B">
        <w:rPr>
          <w:rFonts w:ascii="Arial Narrow" w:hAnsi="Arial Narrow"/>
        </w:rPr>
        <w:t>it</w:t>
      </w:r>
      <w:r w:rsidR="006D7CBB" w:rsidRPr="0046325B">
        <w:rPr>
          <w:rFonts w:ascii="Arial Narrow" w:hAnsi="Arial Narrow"/>
        </w:rPr>
        <w:t xml:space="preserve"> paid salaries and payroll taxes</w:t>
      </w:r>
      <w:r>
        <w:rPr>
          <w:rFonts w:ascii="Arial Narrow" w:hAnsi="Arial Narrow"/>
        </w:rPr>
        <w:t>;</w:t>
      </w:r>
      <w:r w:rsidR="006D7CBB" w:rsidRPr="0046325B">
        <w:rPr>
          <w:rFonts w:ascii="Arial Narrow" w:hAnsi="Arial Narrow"/>
        </w:rPr>
        <w:t xml:space="preserve"> or </w:t>
      </w:r>
    </w:p>
    <w:p w14:paraId="0C751D93" w14:textId="326283A3" w:rsidR="0046325B" w:rsidRDefault="0046325B" w:rsidP="0046325B">
      <w:pPr>
        <w:pStyle w:val="ListParagraph"/>
        <w:numPr>
          <w:ilvl w:val="0"/>
          <w:numId w:val="30"/>
        </w:numPr>
        <w:spacing w:before="120" w:after="120"/>
        <w:rPr>
          <w:rFonts w:ascii="Arial Narrow" w:hAnsi="Arial Narrow"/>
        </w:rPr>
      </w:pPr>
      <w:r>
        <w:rPr>
          <w:rFonts w:ascii="Arial Narrow" w:hAnsi="Arial Narrow"/>
        </w:rPr>
        <w:t>P</w:t>
      </w:r>
      <w:r w:rsidR="006D7CBB" w:rsidRPr="0046325B">
        <w:rPr>
          <w:rFonts w:ascii="Arial Narrow" w:hAnsi="Arial Narrow"/>
        </w:rPr>
        <w:t xml:space="preserve">aid independent contractors, as reported on Form 1099-MISC.  </w:t>
      </w:r>
    </w:p>
    <w:p w14:paraId="66FEF2F0" w14:textId="77777777" w:rsidR="0046325B" w:rsidRDefault="0046325B" w:rsidP="0046325B">
      <w:pPr>
        <w:spacing w:before="120" w:after="120"/>
        <w:rPr>
          <w:rFonts w:ascii="Arial Narrow" w:hAnsi="Arial Narrow"/>
        </w:rPr>
      </w:pPr>
      <w:r>
        <w:rPr>
          <w:rFonts w:ascii="Arial Narrow" w:hAnsi="Arial Narrow"/>
        </w:rPr>
        <w:t>Eligible borrowers are:</w:t>
      </w:r>
    </w:p>
    <w:p w14:paraId="58151624" w14:textId="045789E4" w:rsidR="0046325B" w:rsidRDefault="0046325B" w:rsidP="0046325B">
      <w:pPr>
        <w:pStyle w:val="ListParagraph"/>
        <w:numPr>
          <w:ilvl w:val="0"/>
          <w:numId w:val="31"/>
        </w:numPr>
        <w:spacing w:before="120" w:after="120"/>
        <w:rPr>
          <w:rFonts w:ascii="Arial Narrow" w:hAnsi="Arial Narrow"/>
        </w:rPr>
      </w:pPr>
      <w:r>
        <w:rPr>
          <w:rFonts w:ascii="Arial Narrow" w:hAnsi="Arial Narrow"/>
        </w:rPr>
        <w:lastRenderedPageBreak/>
        <w:t>O</w:t>
      </w:r>
      <w:r w:rsidRPr="0046325B">
        <w:rPr>
          <w:rFonts w:ascii="Arial Narrow" w:hAnsi="Arial Narrow"/>
        </w:rPr>
        <w:t>nes</w:t>
      </w:r>
      <w:r w:rsidR="00916130" w:rsidRPr="0046325B">
        <w:rPr>
          <w:rFonts w:ascii="Arial Narrow" w:hAnsi="Arial Narrow"/>
        </w:rPr>
        <w:t xml:space="preserve"> who </w:t>
      </w:r>
      <w:r w:rsidRPr="0046325B">
        <w:rPr>
          <w:rFonts w:ascii="Arial Narrow" w:hAnsi="Arial Narrow"/>
        </w:rPr>
        <w:t>have</w:t>
      </w:r>
      <w:r w:rsidR="00916130" w:rsidRPr="0046325B">
        <w:rPr>
          <w:rFonts w:ascii="Arial Narrow" w:hAnsi="Arial Narrow"/>
        </w:rPr>
        <w:t xml:space="preserve"> 500 or fewer employees whose principal place of residence is the United States</w:t>
      </w:r>
      <w:r>
        <w:rPr>
          <w:rFonts w:ascii="Arial Narrow" w:hAnsi="Arial Narrow"/>
        </w:rPr>
        <w:t>;</w:t>
      </w:r>
      <w:r w:rsidR="00916130" w:rsidRPr="0046325B">
        <w:rPr>
          <w:rFonts w:ascii="Arial Narrow" w:hAnsi="Arial Narrow"/>
        </w:rPr>
        <w:t xml:space="preserve"> or </w:t>
      </w:r>
    </w:p>
    <w:p w14:paraId="069B379E" w14:textId="77777777" w:rsidR="0046325B" w:rsidRDefault="0046325B" w:rsidP="0046325B">
      <w:pPr>
        <w:pStyle w:val="ListParagraph"/>
        <w:numPr>
          <w:ilvl w:val="0"/>
          <w:numId w:val="31"/>
        </w:numPr>
        <w:spacing w:before="120" w:after="120"/>
        <w:rPr>
          <w:rFonts w:ascii="Arial Narrow" w:hAnsi="Arial Narrow"/>
        </w:rPr>
      </w:pPr>
      <w:r>
        <w:rPr>
          <w:rFonts w:ascii="Arial Narrow" w:hAnsi="Arial Narrow"/>
        </w:rPr>
        <w:t>T</w:t>
      </w:r>
      <w:r w:rsidR="00916130" w:rsidRPr="0046325B">
        <w:rPr>
          <w:rFonts w:ascii="Arial Narrow" w:hAnsi="Arial Narrow"/>
        </w:rPr>
        <w:t xml:space="preserve">hey are a business that operates in a certain industry and meet the applicable SBA employee-based size standards for the industry. </w:t>
      </w:r>
    </w:p>
    <w:p w14:paraId="669974FC" w14:textId="0860DA16" w:rsidR="00916130" w:rsidRPr="0046325B" w:rsidRDefault="006D7CBB" w:rsidP="0046325B">
      <w:pPr>
        <w:spacing w:before="120" w:after="120"/>
        <w:rPr>
          <w:rFonts w:ascii="Arial Narrow" w:hAnsi="Arial Narrow"/>
        </w:rPr>
      </w:pPr>
      <w:r w:rsidRPr="0046325B">
        <w:rPr>
          <w:rFonts w:ascii="Arial Narrow" w:hAnsi="Arial Narrow"/>
        </w:rPr>
        <w:t xml:space="preserve">“Employees” for this purpose include full-time, part-time, and “other” employees.  </w:t>
      </w:r>
    </w:p>
    <w:p w14:paraId="208D52E3" w14:textId="7DDFA875" w:rsidR="006D7CBB" w:rsidRPr="00173A71" w:rsidRDefault="00513603" w:rsidP="00920E43">
      <w:pPr>
        <w:spacing w:before="120" w:after="120"/>
        <w:rPr>
          <w:rFonts w:ascii="Arial Narrow" w:hAnsi="Arial Narrow"/>
        </w:rPr>
      </w:pPr>
      <w:r w:rsidRPr="00173A71">
        <w:rPr>
          <w:rFonts w:ascii="Arial Narrow" w:hAnsi="Arial Narrow"/>
        </w:rPr>
        <w:t>A borrower eligible for a PPP loan includes any for-profit business concern, nonprofit organization</w:t>
      </w:r>
      <w:r w:rsidR="006D7CBB" w:rsidRPr="00173A71">
        <w:rPr>
          <w:rFonts w:ascii="Arial Narrow" w:hAnsi="Arial Narrow"/>
        </w:rPr>
        <w:t xml:space="preserve"> described in section 501(c)(3) of the Internal Revenue Code (IRC)</w:t>
      </w:r>
      <w:r w:rsidRPr="00173A71">
        <w:rPr>
          <w:rFonts w:ascii="Arial Narrow" w:hAnsi="Arial Narrow"/>
        </w:rPr>
        <w:t xml:space="preserve">, </w:t>
      </w:r>
      <w:r w:rsidR="006D7CBB" w:rsidRPr="00173A71">
        <w:rPr>
          <w:rFonts w:ascii="Arial Narrow" w:hAnsi="Arial Narrow"/>
        </w:rPr>
        <w:t xml:space="preserve">a tax- exempt </w:t>
      </w:r>
      <w:r w:rsidR="000E7749" w:rsidRPr="00173A71">
        <w:rPr>
          <w:rFonts w:ascii="Arial Narrow" w:hAnsi="Arial Narrow"/>
        </w:rPr>
        <w:t>veterans’</w:t>
      </w:r>
      <w:r w:rsidRPr="00173A71">
        <w:rPr>
          <w:rFonts w:ascii="Arial Narrow" w:hAnsi="Arial Narrow"/>
        </w:rPr>
        <w:t xml:space="preserve"> organization</w:t>
      </w:r>
      <w:r w:rsidR="006D7CBB" w:rsidRPr="00173A71">
        <w:rPr>
          <w:rFonts w:ascii="Arial Narrow" w:hAnsi="Arial Narrow"/>
        </w:rPr>
        <w:t xml:space="preserve"> described in section 501(c)(19) of the IRC</w:t>
      </w:r>
      <w:r w:rsidRPr="00173A71">
        <w:rPr>
          <w:rFonts w:ascii="Arial Narrow" w:hAnsi="Arial Narrow"/>
        </w:rPr>
        <w:t xml:space="preserve">, or </w:t>
      </w:r>
      <w:r w:rsidR="009375E9" w:rsidRPr="00173A71">
        <w:rPr>
          <w:rFonts w:ascii="Arial Narrow" w:hAnsi="Arial Narrow"/>
        </w:rPr>
        <w:t>Tribal</w:t>
      </w:r>
      <w:r w:rsidR="000E7749" w:rsidRPr="00173A71">
        <w:rPr>
          <w:rFonts w:ascii="Arial Narrow" w:hAnsi="Arial Narrow"/>
        </w:rPr>
        <w:t xml:space="preserve"> </w:t>
      </w:r>
      <w:r w:rsidR="006D7CBB" w:rsidRPr="00173A71">
        <w:rPr>
          <w:rFonts w:ascii="Arial Narrow" w:hAnsi="Arial Narrow"/>
        </w:rPr>
        <w:t xml:space="preserve">business </w:t>
      </w:r>
      <w:r w:rsidR="000E7749" w:rsidRPr="00173A71">
        <w:rPr>
          <w:rFonts w:ascii="Arial Narrow" w:hAnsi="Arial Narrow"/>
        </w:rPr>
        <w:t>concern</w:t>
      </w:r>
      <w:r w:rsidR="006D7CBB" w:rsidRPr="00173A71">
        <w:rPr>
          <w:rFonts w:ascii="Arial Narrow" w:hAnsi="Arial Narrow"/>
        </w:rPr>
        <w:t xml:space="preserve"> described in section 31(b)(2)(C) of the Small Business Act</w:t>
      </w:r>
      <w:r w:rsidR="000E7749" w:rsidRPr="00173A71">
        <w:rPr>
          <w:rFonts w:ascii="Arial Narrow" w:hAnsi="Arial Narrow"/>
        </w:rPr>
        <w:t xml:space="preserve"> with 500 or less employees, unless the applicable industry has a higher size standard under the SBA rules. Certain businesses (food services and accommodation) with more than 500 employees are eligible if they have no more than 500 employees at </w:t>
      </w:r>
      <w:r w:rsidR="000E7749" w:rsidRPr="0046325B">
        <w:rPr>
          <w:rFonts w:ascii="Arial Narrow" w:hAnsi="Arial Narrow"/>
          <w:b/>
          <w:bCs/>
          <w:i/>
          <w:iCs/>
          <w:u w:val="single"/>
        </w:rPr>
        <w:t>each physical location</w:t>
      </w:r>
      <w:r w:rsidR="000E7749" w:rsidRPr="00173A71">
        <w:rPr>
          <w:rFonts w:ascii="Arial Narrow" w:hAnsi="Arial Narrow"/>
        </w:rPr>
        <w:t xml:space="preserve">.  </w:t>
      </w:r>
    </w:p>
    <w:p w14:paraId="699CD776" w14:textId="4838AF35" w:rsidR="001E0534" w:rsidRPr="00173A71" w:rsidRDefault="000E7749" w:rsidP="00920E43">
      <w:pPr>
        <w:spacing w:before="120" w:after="120"/>
        <w:rPr>
          <w:rFonts w:ascii="Arial Narrow" w:hAnsi="Arial Narrow"/>
        </w:rPr>
      </w:pPr>
      <w:r w:rsidRPr="00173A71">
        <w:rPr>
          <w:rFonts w:ascii="Arial Narrow" w:hAnsi="Arial Narrow"/>
        </w:rPr>
        <w:t>The loan program is also available to sole proprietors, independent contractors, and self-employed individuals (subject to additional requirements)</w:t>
      </w:r>
      <w:r w:rsidR="001E0534" w:rsidRPr="00173A71">
        <w:rPr>
          <w:rFonts w:ascii="Arial Narrow" w:hAnsi="Arial Narrow"/>
        </w:rPr>
        <w:t xml:space="preserve"> in operation on February 15, 2020.  These businesses must also submit such documentation as necessary to establish eligibility such as payroll processor records, payroll tax filings, or Form 1099-MISC, or income and expenses from a sole proprietorship. If such documentation is unavailable, the borrower must provide other supporting documentation, such as bank records sufficient to demonstrate the qualifying payroll amount. </w:t>
      </w:r>
    </w:p>
    <w:p w14:paraId="0685A2EC" w14:textId="26BB74A0" w:rsidR="00293ACF" w:rsidRPr="00293ACF" w:rsidRDefault="00293ACF" w:rsidP="00920E43">
      <w:pPr>
        <w:spacing w:before="120" w:after="120"/>
        <w:rPr>
          <w:rFonts w:ascii="Arial Narrow" w:hAnsi="Arial Narrow"/>
          <w:b/>
          <w:bCs/>
          <w:i/>
          <w:iCs/>
        </w:rPr>
      </w:pPr>
      <w:r>
        <w:rPr>
          <w:rFonts w:ascii="Arial Narrow" w:hAnsi="Arial Narrow"/>
          <w:b/>
          <w:bCs/>
          <w:i/>
          <w:iCs/>
        </w:rPr>
        <w:t xml:space="preserve">*Note: </w:t>
      </w:r>
      <w:r w:rsidR="006D7CBB" w:rsidRPr="00293ACF">
        <w:rPr>
          <w:rFonts w:ascii="Arial Narrow" w:hAnsi="Arial Narrow"/>
          <w:b/>
          <w:bCs/>
          <w:i/>
          <w:iCs/>
        </w:rPr>
        <w:t xml:space="preserve">Small businesses and sole proprietorships </w:t>
      </w:r>
      <w:r w:rsidRPr="00293ACF">
        <w:rPr>
          <w:rFonts w:ascii="Arial Narrow" w:hAnsi="Arial Narrow"/>
          <w:b/>
          <w:bCs/>
          <w:i/>
          <w:iCs/>
        </w:rPr>
        <w:t>could</w:t>
      </w:r>
      <w:r w:rsidR="006D7CBB" w:rsidRPr="00293ACF">
        <w:rPr>
          <w:rFonts w:ascii="Arial Narrow" w:hAnsi="Arial Narrow"/>
          <w:b/>
          <w:bCs/>
          <w:i/>
          <w:iCs/>
        </w:rPr>
        <w:t xml:space="preserve"> apply for PPP loans beginning April 3, 2020.  </w:t>
      </w:r>
    </w:p>
    <w:p w14:paraId="6C46959D" w14:textId="279A223F" w:rsidR="000E7749" w:rsidRPr="00293ACF" w:rsidRDefault="00293ACF" w:rsidP="00920E43">
      <w:pPr>
        <w:spacing w:before="120" w:after="120"/>
        <w:rPr>
          <w:rFonts w:ascii="Arial Narrow" w:hAnsi="Arial Narrow"/>
          <w:b/>
          <w:bCs/>
          <w:i/>
          <w:iCs/>
        </w:rPr>
      </w:pPr>
      <w:r>
        <w:rPr>
          <w:rFonts w:ascii="Arial Narrow" w:hAnsi="Arial Narrow"/>
          <w:b/>
          <w:bCs/>
          <w:i/>
          <w:iCs/>
        </w:rPr>
        <w:t xml:space="preserve">*Note: </w:t>
      </w:r>
      <w:r w:rsidR="006D7CBB" w:rsidRPr="00293ACF">
        <w:rPr>
          <w:rFonts w:ascii="Arial Narrow" w:hAnsi="Arial Narrow"/>
          <w:b/>
          <w:bCs/>
          <w:i/>
          <w:iCs/>
        </w:rPr>
        <w:t xml:space="preserve">Independent contractors and self-employed individuals can apply beginning April 10, 2020. </w:t>
      </w:r>
    </w:p>
    <w:p w14:paraId="5094E9E7" w14:textId="51EF648F" w:rsidR="000E7749" w:rsidRPr="00173A71" w:rsidRDefault="000E7749" w:rsidP="00920E43">
      <w:pPr>
        <w:spacing w:before="120" w:after="120"/>
        <w:rPr>
          <w:rFonts w:ascii="Arial Narrow" w:hAnsi="Arial Narrow"/>
        </w:rPr>
      </w:pPr>
      <w:r w:rsidRPr="00173A71">
        <w:rPr>
          <w:rFonts w:ascii="Arial Narrow" w:hAnsi="Arial Narrow"/>
        </w:rPr>
        <w:t xml:space="preserve">In calculating the number of employees, businesses generally need to be including the employees of any affiliates.  As a result, </w:t>
      </w:r>
      <w:r w:rsidR="00293ACF">
        <w:rPr>
          <w:rFonts w:ascii="Arial Narrow" w:hAnsi="Arial Narrow"/>
        </w:rPr>
        <w:t>there is the potential</w:t>
      </w:r>
      <w:r w:rsidRPr="00173A71">
        <w:rPr>
          <w:rFonts w:ascii="Arial Narrow" w:hAnsi="Arial Narrow"/>
        </w:rPr>
        <w:t xml:space="preserve"> portfolio </w:t>
      </w:r>
      <w:r w:rsidR="009375E9" w:rsidRPr="00173A71">
        <w:rPr>
          <w:rFonts w:ascii="Arial Narrow" w:hAnsi="Arial Narrow"/>
        </w:rPr>
        <w:t xml:space="preserve">companies of private equity companies and other businesses with common controlling ownership </w:t>
      </w:r>
      <w:r w:rsidR="00293ACF">
        <w:rPr>
          <w:rFonts w:ascii="Arial Narrow" w:hAnsi="Arial Narrow"/>
        </w:rPr>
        <w:t>are not</w:t>
      </w:r>
      <w:r w:rsidR="009375E9" w:rsidRPr="00173A71">
        <w:rPr>
          <w:rFonts w:ascii="Arial Narrow" w:hAnsi="Arial Narrow"/>
        </w:rPr>
        <w:t xml:space="preserve"> eligible for loans. </w:t>
      </w:r>
    </w:p>
    <w:p w14:paraId="381F7992" w14:textId="73753C5B" w:rsidR="001B1E2D" w:rsidRPr="00173A71" w:rsidRDefault="001B1E2D" w:rsidP="00920E43">
      <w:pPr>
        <w:spacing w:before="120" w:after="120"/>
        <w:rPr>
          <w:rFonts w:ascii="Arial Narrow" w:hAnsi="Arial Narrow"/>
        </w:rPr>
      </w:pPr>
      <w:r w:rsidRPr="00173A71">
        <w:rPr>
          <w:rFonts w:ascii="Arial Narrow" w:hAnsi="Arial Narrow"/>
        </w:rPr>
        <w:t xml:space="preserve">Businesses that are not eligible for PPP loans are identified in 13 CFR 120.110 and described further in the SBA’s Standard Operating Procedures (SOP) </w:t>
      </w:r>
      <w:hyperlink r:id="rId18" w:history="1">
        <w:r w:rsidRPr="00173A71">
          <w:rPr>
            <w:rStyle w:val="Hyperlink"/>
            <w:rFonts w:ascii="Arial Narrow" w:hAnsi="Arial Narrow"/>
          </w:rPr>
          <w:t>50 10, Subpart B, Chapter 2</w:t>
        </w:r>
      </w:hyperlink>
      <w:r w:rsidRPr="00173A71">
        <w:rPr>
          <w:rFonts w:ascii="Arial Narrow" w:hAnsi="Arial Narrow"/>
        </w:rPr>
        <w:t xml:space="preserve">, except nonprofit organizations authorized under the Act are eligible. </w:t>
      </w:r>
    </w:p>
    <w:p w14:paraId="34BF5968" w14:textId="2435C9C8" w:rsidR="0012347D" w:rsidRPr="00173A71" w:rsidRDefault="0012347D" w:rsidP="00FC2A2F">
      <w:pPr>
        <w:pStyle w:val="Heading4"/>
        <w:rPr>
          <w:rFonts w:ascii="Arial Narrow" w:hAnsi="Arial Narrow"/>
        </w:rPr>
      </w:pPr>
      <w:r w:rsidRPr="00173A71">
        <w:rPr>
          <w:rFonts w:ascii="Arial Narrow" w:hAnsi="Arial Narrow"/>
        </w:rPr>
        <w:t>SBA Size Standards Breakdown</w:t>
      </w:r>
    </w:p>
    <w:p w14:paraId="6FBB31BF" w14:textId="5B49FD85" w:rsidR="00174128" w:rsidRPr="00173A71" w:rsidRDefault="009375E9" w:rsidP="00920E43">
      <w:pPr>
        <w:spacing w:before="120" w:after="120"/>
        <w:rPr>
          <w:rFonts w:ascii="Arial Narrow" w:hAnsi="Arial Narrow"/>
        </w:rPr>
      </w:pPr>
      <w:r w:rsidRPr="00173A71">
        <w:rPr>
          <w:rFonts w:ascii="Arial Narrow" w:hAnsi="Arial Narrow"/>
        </w:rPr>
        <w:t>The SBA’s size standards determine whether or not a business qualifies as small.  S</w:t>
      </w:r>
      <w:r w:rsidR="006D7CBB" w:rsidRPr="00173A71">
        <w:rPr>
          <w:rFonts w:ascii="Arial Narrow" w:hAnsi="Arial Narrow"/>
        </w:rPr>
        <w:t>i</w:t>
      </w:r>
      <w:r w:rsidRPr="00173A71">
        <w:rPr>
          <w:rFonts w:ascii="Arial Narrow" w:hAnsi="Arial Narrow"/>
        </w:rPr>
        <w:t xml:space="preserve">ze standards define the largest size a business can be to participate in government contracting programs and compete for contracts reserved or set aside for small businesses. </w:t>
      </w:r>
      <w:r w:rsidR="00174128" w:rsidRPr="00173A71">
        <w:rPr>
          <w:rFonts w:ascii="Arial Narrow" w:hAnsi="Arial Narrow"/>
        </w:rPr>
        <w:t xml:space="preserve">Size standards vary by industry and are generally based on the number of employees or the amount of annual receipts the business has. Small business size regulations are found here: </w:t>
      </w:r>
      <w:hyperlink r:id="rId19" w:history="1">
        <w:r w:rsidR="00174128" w:rsidRPr="00173A71">
          <w:rPr>
            <w:rStyle w:val="Hyperlink"/>
            <w:rFonts w:ascii="Arial Narrow" w:hAnsi="Arial Narrow"/>
          </w:rPr>
          <w:t>Title 13 Part 121 of the Electronic Code of Federal Regulations</w:t>
        </w:r>
      </w:hyperlink>
      <w:r w:rsidR="00174128" w:rsidRPr="00173A71">
        <w:rPr>
          <w:rFonts w:ascii="Arial Narrow" w:hAnsi="Arial Narrow"/>
        </w:rPr>
        <w:t xml:space="preserve">. </w:t>
      </w:r>
    </w:p>
    <w:p w14:paraId="774E29B3" w14:textId="159479E9" w:rsidR="00174128" w:rsidRPr="00173A71" w:rsidRDefault="00174128" w:rsidP="00920E43">
      <w:pPr>
        <w:spacing w:before="120" w:after="120"/>
        <w:rPr>
          <w:rFonts w:ascii="Arial Narrow" w:hAnsi="Arial Narrow"/>
        </w:rPr>
      </w:pPr>
      <w:r w:rsidRPr="00173A71">
        <w:rPr>
          <w:rFonts w:ascii="Arial Narrow" w:hAnsi="Arial Narrow"/>
        </w:rPr>
        <w:t xml:space="preserve">There are common terms used in determining </w:t>
      </w:r>
      <w:r w:rsidR="006C6200">
        <w:rPr>
          <w:rFonts w:ascii="Arial Narrow" w:hAnsi="Arial Narrow"/>
        </w:rPr>
        <w:t>whether</w:t>
      </w:r>
      <w:r w:rsidRPr="00173A71">
        <w:rPr>
          <w:rFonts w:ascii="Arial Narrow" w:hAnsi="Arial Narrow"/>
        </w:rPr>
        <w:t xml:space="preserve"> a business is classified correctly as small.</w:t>
      </w:r>
    </w:p>
    <w:p w14:paraId="00598BFC" w14:textId="065BFC3F" w:rsidR="001857BA" w:rsidRPr="00173A71" w:rsidRDefault="00174128" w:rsidP="00B60A46">
      <w:pPr>
        <w:pStyle w:val="ListParagraph"/>
        <w:numPr>
          <w:ilvl w:val="0"/>
          <w:numId w:val="3"/>
        </w:numPr>
        <w:spacing w:before="120" w:after="120"/>
        <w:rPr>
          <w:rFonts w:ascii="Arial Narrow" w:hAnsi="Arial Narrow"/>
        </w:rPr>
      </w:pPr>
      <w:r w:rsidRPr="006C6200">
        <w:rPr>
          <w:rFonts w:ascii="Arial Narrow" w:hAnsi="Arial Narrow"/>
          <w:b/>
          <w:bCs/>
        </w:rPr>
        <w:t>Affiliates</w:t>
      </w:r>
      <w:r w:rsidRPr="00173A71">
        <w:rPr>
          <w:rFonts w:ascii="Arial Narrow" w:hAnsi="Arial Narrow"/>
        </w:rPr>
        <w:t xml:space="preserve">: The business has to include the employees or receipts of all affiliates when determining the size of a business.  Affiliation with another business is based on the power to control, whether exercised or not.  The power to control exists when an external party has 50 percent or more ownership.  It may also exist with considerably less than 50 percent ownership by contractual arrangement or when one or more parties own a large share compared to other parties.  The SBA’s compliance guide for size and affiliation details more information. </w:t>
      </w:r>
    </w:p>
    <w:p w14:paraId="11E8AB1F" w14:textId="1763DA7F" w:rsidR="001857BA" w:rsidRPr="00173A71" w:rsidRDefault="001857BA" w:rsidP="00B60A46">
      <w:pPr>
        <w:pStyle w:val="ListParagraph"/>
        <w:numPr>
          <w:ilvl w:val="1"/>
          <w:numId w:val="3"/>
        </w:numPr>
        <w:spacing w:before="120" w:after="120"/>
        <w:rPr>
          <w:rFonts w:ascii="Arial Narrow" w:hAnsi="Arial Narrow"/>
        </w:rPr>
      </w:pPr>
      <w:r w:rsidRPr="00173A71">
        <w:rPr>
          <w:rFonts w:ascii="Arial Narrow" w:hAnsi="Arial Narrow"/>
        </w:rPr>
        <w:t xml:space="preserve">The SBA determines affiliation in accordance with </w:t>
      </w:r>
      <w:hyperlink r:id="rId20" w:anchor="se13.1.121_1103" w:history="1">
        <w:r w:rsidRPr="00173A71">
          <w:rPr>
            <w:rStyle w:val="Hyperlink"/>
            <w:rFonts w:ascii="Arial Narrow" w:hAnsi="Arial Narrow"/>
          </w:rPr>
          <w:t>13 CFR 121.103</w:t>
        </w:r>
      </w:hyperlink>
      <w:r w:rsidRPr="00173A71">
        <w:rPr>
          <w:rFonts w:ascii="Arial Narrow" w:hAnsi="Arial Narrow"/>
        </w:rPr>
        <w:t xml:space="preserve">. </w:t>
      </w:r>
    </w:p>
    <w:p w14:paraId="4AB76C87" w14:textId="454843B0" w:rsidR="00174128" w:rsidRPr="00173A71" w:rsidRDefault="00174128" w:rsidP="00B60A46">
      <w:pPr>
        <w:pStyle w:val="ListParagraph"/>
        <w:numPr>
          <w:ilvl w:val="0"/>
          <w:numId w:val="3"/>
        </w:numPr>
        <w:spacing w:before="120" w:after="120"/>
        <w:rPr>
          <w:rFonts w:ascii="Arial Narrow" w:hAnsi="Arial Narrow"/>
        </w:rPr>
      </w:pPr>
      <w:r w:rsidRPr="006C6200">
        <w:rPr>
          <w:rFonts w:ascii="Arial Narrow" w:hAnsi="Arial Narrow"/>
          <w:b/>
          <w:bCs/>
        </w:rPr>
        <w:lastRenderedPageBreak/>
        <w:t>Annual receipts</w:t>
      </w:r>
      <w:r w:rsidRPr="00173A71">
        <w:rPr>
          <w:rFonts w:ascii="Arial Narrow" w:hAnsi="Arial Narrow"/>
        </w:rPr>
        <w:t xml:space="preserve">: This is the “total income” (or “gross income”) plus the “cost of goods sold.”  These numbers can normally be found on the business’ IRS tax return forms.  Receipts are averaged over a business’ latest three complete fiscal years or (except in the Business and Disaster Loan Programs) five complete fiscal years to determine the average annual receipts.  If a business hasn’t been in business five years, multiply its average weekly revenue by 52 to determine its average annual receipts.  </w:t>
      </w:r>
    </w:p>
    <w:p w14:paraId="494DE3A4" w14:textId="0A017570" w:rsidR="00174128" w:rsidRPr="00173A71" w:rsidRDefault="00174128" w:rsidP="00B60A46">
      <w:pPr>
        <w:pStyle w:val="ListParagraph"/>
        <w:numPr>
          <w:ilvl w:val="1"/>
          <w:numId w:val="3"/>
        </w:numPr>
        <w:spacing w:before="120" w:after="120"/>
        <w:rPr>
          <w:rFonts w:ascii="Arial Narrow" w:hAnsi="Arial Narrow"/>
        </w:rPr>
      </w:pPr>
      <w:r w:rsidRPr="00173A71">
        <w:rPr>
          <w:rFonts w:ascii="Arial Narrow" w:hAnsi="Arial Narrow"/>
        </w:rPr>
        <w:t xml:space="preserve">The SBA calculates annual receipts in accordance with </w:t>
      </w:r>
      <w:hyperlink r:id="rId21" w:anchor="se13.1.121_1104" w:history="1">
        <w:r w:rsidRPr="00173A71">
          <w:rPr>
            <w:rStyle w:val="Hyperlink"/>
            <w:rFonts w:ascii="Arial Narrow" w:hAnsi="Arial Narrow"/>
          </w:rPr>
          <w:t>13 CFR 1121.104</w:t>
        </w:r>
      </w:hyperlink>
      <w:r w:rsidRPr="00173A71">
        <w:rPr>
          <w:rFonts w:ascii="Arial Narrow" w:hAnsi="Arial Narrow"/>
        </w:rPr>
        <w:t xml:space="preserve">. </w:t>
      </w:r>
    </w:p>
    <w:p w14:paraId="1B5D5841" w14:textId="0CD00FEA" w:rsidR="00174128" w:rsidRPr="00173A71" w:rsidRDefault="001857BA" w:rsidP="00B60A46">
      <w:pPr>
        <w:pStyle w:val="ListParagraph"/>
        <w:numPr>
          <w:ilvl w:val="0"/>
          <w:numId w:val="3"/>
        </w:numPr>
        <w:spacing w:before="120" w:after="120"/>
        <w:rPr>
          <w:rFonts w:ascii="Arial Narrow" w:hAnsi="Arial Narrow"/>
        </w:rPr>
      </w:pPr>
      <w:r w:rsidRPr="006C6200">
        <w:rPr>
          <w:rFonts w:ascii="Arial Narrow" w:hAnsi="Arial Narrow"/>
          <w:b/>
          <w:bCs/>
        </w:rPr>
        <w:t>Employee Calculation</w:t>
      </w:r>
      <w:r w:rsidRPr="00173A71">
        <w:rPr>
          <w:rFonts w:ascii="Arial Narrow" w:hAnsi="Arial Narrow"/>
        </w:rPr>
        <w:t xml:space="preserve">: This is the average number of people employed for each pay period over the businesses’ latest 12 calendar months.  Any person on the payroll must be included as one employee regardless of hours worked or temporary status.  The number of employees of a concern in business less than 12 months is the average for each pay period that it has been in business. </w:t>
      </w:r>
    </w:p>
    <w:p w14:paraId="24FF3430" w14:textId="7D037934" w:rsidR="001857BA" w:rsidRPr="00173A71" w:rsidRDefault="001857BA" w:rsidP="00B60A46">
      <w:pPr>
        <w:pStyle w:val="ListParagraph"/>
        <w:numPr>
          <w:ilvl w:val="1"/>
          <w:numId w:val="3"/>
        </w:numPr>
        <w:spacing w:before="120" w:after="120"/>
        <w:rPr>
          <w:rFonts w:ascii="Arial Narrow" w:hAnsi="Arial Narrow"/>
        </w:rPr>
      </w:pPr>
      <w:r w:rsidRPr="00173A71">
        <w:rPr>
          <w:rFonts w:ascii="Arial Narrow" w:hAnsi="Arial Narrow"/>
        </w:rPr>
        <w:t xml:space="preserve">The SBA calculates number of employees in accordance with </w:t>
      </w:r>
      <w:hyperlink r:id="rId22" w:anchor="se13.1.121_1106" w:history="1">
        <w:r w:rsidRPr="00173A71">
          <w:rPr>
            <w:rStyle w:val="Hyperlink"/>
            <w:rFonts w:ascii="Arial Narrow" w:hAnsi="Arial Narrow"/>
          </w:rPr>
          <w:t>13 CFR 121.106</w:t>
        </w:r>
      </w:hyperlink>
      <w:r w:rsidRPr="00173A71">
        <w:rPr>
          <w:rFonts w:ascii="Arial Narrow" w:hAnsi="Arial Narrow"/>
        </w:rPr>
        <w:t xml:space="preserve">. </w:t>
      </w:r>
    </w:p>
    <w:p w14:paraId="094DBF7F" w14:textId="1F2D3421" w:rsidR="001857BA" w:rsidRPr="00173A71" w:rsidRDefault="001857BA" w:rsidP="00920E43">
      <w:pPr>
        <w:spacing w:before="120" w:after="120"/>
        <w:rPr>
          <w:rFonts w:ascii="Arial Narrow" w:hAnsi="Arial Narrow"/>
        </w:rPr>
      </w:pPr>
      <w:r w:rsidRPr="00173A71">
        <w:rPr>
          <w:rFonts w:ascii="Arial Narrow" w:hAnsi="Arial Narrow"/>
        </w:rPr>
        <w:t xml:space="preserve">Qualifying as small is one of the basic requirements a business needs to meet before it can compete for government contracts that are set aside for small businesses.  Business owners can find out if their business qualifies as small by using the </w:t>
      </w:r>
      <w:hyperlink r:id="rId23" w:history="1">
        <w:r w:rsidRPr="00173A71">
          <w:rPr>
            <w:rStyle w:val="Hyperlink"/>
            <w:rFonts w:ascii="Arial Narrow" w:hAnsi="Arial Narrow"/>
          </w:rPr>
          <w:t>Size Standards Tool</w:t>
        </w:r>
      </w:hyperlink>
      <w:r w:rsidRPr="00173A71">
        <w:rPr>
          <w:rFonts w:ascii="Arial Narrow" w:hAnsi="Arial Narrow"/>
        </w:rPr>
        <w:t xml:space="preserve">, or by referencing the SBA’s </w:t>
      </w:r>
      <w:hyperlink r:id="rId24" w:history="1">
        <w:r w:rsidRPr="00173A71">
          <w:rPr>
            <w:rStyle w:val="Hyperlink"/>
            <w:rFonts w:ascii="Arial Narrow" w:hAnsi="Arial Narrow"/>
          </w:rPr>
          <w:t>table of small business size standards</w:t>
        </w:r>
      </w:hyperlink>
      <w:r w:rsidRPr="00173A71">
        <w:rPr>
          <w:rFonts w:ascii="Arial Narrow" w:hAnsi="Arial Narrow"/>
        </w:rPr>
        <w:t xml:space="preserve">.  Both the tool and the table help businesses determine small business classification requirements according to individual NAICS codes. </w:t>
      </w:r>
    </w:p>
    <w:p w14:paraId="2435966E" w14:textId="5C9C06C2" w:rsidR="001857BA" w:rsidRPr="00173A71" w:rsidRDefault="001857BA" w:rsidP="00920E43">
      <w:pPr>
        <w:spacing w:before="120" w:after="120"/>
        <w:rPr>
          <w:rFonts w:ascii="Arial Narrow" w:hAnsi="Arial Narrow"/>
        </w:rPr>
      </w:pPr>
      <w:r w:rsidRPr="00173A71">
        <w:rPr>
          <w:rFonts w:ascii="Arial Narrow" w:hAnsi="Arial Narrow"/>
        </w:rPr>
        <w:t xml:space="preserve">When calculating the size of a business, the business must include the annual receipts and the employees of their affiliates.  When another person or business can control the business, they are an affiliate.  This is true even if they do not exercise control. </w:t>
      </w:r>
    </w:p>
    <w:p w14:paraId="68BC313E" w14:textId="7924FB64" w:rsidR="001857BA" w:rsidRPr="00173A71" w:rsidRDefault="001857BA" w:rsidP="00920E43">
      <w:pPr>
        <w:spacing w:before="120" w:after="120"/>
        <w:rPr>
          <w:rFonts w:ascii="Arial Narrow" w:hAnsi="Arial Narrow"/>
        </w:rPr>
      </w:pPr>
      <w:r w:rsidRPr="00173A71">
        <w:rPr>
          <w:rFonts w:ascii="Arial Narrow" w:hAnsi="Arial Narrow"/>
        </w:rPr>
        <w:t>In addition to meeting the numerical standards for small, the business must:</w:t>
      </w:r>
    </w:p>
    <w:p w14:paraId="1ACD241D" w14:textId="623B094D" w:rsidR="001857BA" w:rsidRPr="00173A71" w:rsidRDefault="001857BA" w:rsidP="00B60A46">
      <w:pPr>
        <w:pStyle w:val="ListParagraph"/>
        <w:numPr>
          <w:ilvl w:val="0"/>
          <w:numId w:val="4"/>
        </w:numPr>
        <w:spacing w:before="120" w:after="120"/>
        <w:rPr>
          <w:rFonts w:ascii="Arial Narrow" w:hAnsi="Arial Narrow"/>
        </w:rPr>
      </w:pPr>
      <w:r w:rsidRPr="00173A71">
        <w:rPr>
          <w:rFonts w:ascii="Arial Narrow" w:hAnsi="Arial Narrow"/>
        </w:rPr>
        <w:t>Be a for-profit business of any legal structure</w:t>
      </w:r>
      <w:r w:rsidR="00422C2B">
        <w:rPr>
          <w:rFonts w:ascii="Arial Narrow" w:hAnsi="Arial Narrow"/>
        </w:rPr>
        <w:t xml:space="preserve"> (except for the PPP exception for approved nonprofit designations)</w:t>
      </w:r>
      <w:r w:rsidRPr="00173A71">
        <w:rPr>
          <w:rFonts w:ascii="Arial Narrow" w:hAnsi="Arial Narrow"/>
        </w:rPr>
        <w:t>;</w:t>
      </w:r>
    </w:p>
    <w:p w14:paraId="74662B39" w14:textId="6D5FBA64" w:rsidR="001857BA" w:rsidRPr="00173A71" w:rsidRDefault="001857BA" w:rsidP="00B60A46">
      <w:pPr>
        <w:pStyle w:val="ListParagraph"/>
        <w:numPr>
          <w:ilvl w:val="0"/>
          <w:numId w:val="4"/>
        </w:numPr>
        <w:spacing w:before="120" w:after="120"/>
        <w:rPr>
          <w:rFonts w:ascii="Arial Narrow" w:hAnsi="Arial Narrow"/>
        </w:rPr>
      </w:pPr>
      <w:r w:rsidRPr="00173A71">
        <w:rPr>
          <w:rFonts w:ascii="Arial Narrow" w:hAnsi="Arial Narrow"/>
        </w:rPr>
        <w:t>Be independently owned and operated;</w:t>
      </w:r>
    </w:p>
    <w:p w14:paraId="0C7E85C4" w14:textId="17737FAC" w:rsidR="001857BA" w:rsidRPr="00173A71" w:rsidRDefault="001857BA" w:rsidP="00B60A46">
      <w:pPr>
        <w:pStyle w:val="ListParagraph"/>
        <w:numPr>
          <w:ilvl w:val="0"/>
          <w:numId w:val="4"/>
        </w:numPr>
        <w:spacing w:before="120" w:after="120"/>
        <w:rPr>
          <w:rFonts w:ascii="Arial Narrow" w:hAnsi="Arial Narrow"/>
        </w:rPr>
      </w:pPr>
      <w:r w:rsidRPr="00173A71">
        <w:rPr>
          <w:rFonts w:ascii="Arial Narrow" w:hAnsi="Arial Narrow"/>
        </w:rPr>
        <w:t>Not be nationally dominant in its field;</w:t>
      </w:r>
    </w:p>
    <w:p w14:paraId="44F5B995" w14:textId="6B396371" w:rsidR="001857BA" w:rsidRPr="00173A71" w:rsidRDefault="001857BA" w:rsidP="00B60A46">
      <w:pPr>
        <w:pStyle w:val="ListParagraph"/>
        <w:numPr>
          <w:ilvl w:val="0"/>
          <w:numId w:val="4"/>
        </w:numPr>
        <w:spacing w:before="120" w:after="120"/>
        <w:rPr>
          <w:rFonts w:ascii="Arial Narrow" w:hAnsi="Arial Narrow"/>
        </w:rPr>
      </w:pPr>
      <w:r w:rsidRPr="00173A71">
        <w:rPr>
          <w:rFonts w:ascii="Arial Narrow" w:hAnsi="Arial Narrow"/>
        </w:rPr>
        <w:t>By physically located and operated in the U.S. or its territories.</w:t>
      </w:r>
    </w:p>
    <w:p w14:paraId="13A8E4E8" w14:textId="68BC1B8D" w:rsidR="001857BA" w:rsidRPr="00173A71" w:rsidRDefault="001857BA" w:rsidP="00920E43">
      <w:pPr>
        <w:spacing w:before="120" w:after="120"/>
        <w:rPr>
          <w:rFonts w:ascii="Arial Narrow" w:hAnsi="Arial Narrow"/>
        </w:rPr>
      </w:pPr>
      <w:r w:rsidRPr="00173A71">
        <w:rPr>
          <w:rFonts w:ascii="Arial Narrow" w:hAnsi="Arial Narrow"/>
        </w:rPr>
        <w:t>Businesses outside of the United States may still be counted as small if they have an operation in the U.S. that makes a significant contribution to the U.S. economy through payment of taxes or use of American products, materials or labors</w:t>
      </w:r>
      <w:r w:rsidR="00422C2B">
        <w:rPr>
          <w:rFonts w:ascii="Arial Narrow" w:hAnsi="Arial Narrow"/>
        </w:rPr>
        <w:t>, and for PPP purposes, have employees whose principal place of residence is in the United States</w:t>
      </w:r>
      <w:r w:rsidRPr="00173A71">
        <w:rPr>
          <w:rFonts w:ascii="Arial Narrow" w:hAnsi="Arial Narrow"/>
        </w:rPr>
        <w:t xml:space="preserve">. </w:t>
      </w:r>
    </w:p>
    <w:p w14:paraId="0EE1A2D4" w14:textId="6E1C536B" w:rsidR="009375E9" w:rsidRPr="00173A71" w:rsidRDefault="009375E9" w:rsidP="00920E43">
      <w:pPr>
        <w:spacing w:before="120" w:after="120"/>
        <w:rPr>
          <w:rFonts w:ascii="Arial Narrow" w:hAnsi="Arial Narrow"/>
        </w:rPr>
      </w:pPr>
      <w:r w:rsidRPr="00173A71">
        <w:rPr>
          <w:rFonts w:ascii="Arial Narrow" w:hAnsi="Arial Narrow"/>
        </w:rPr>
        <w:t>The CARES Act waives the normal strict SBA affiliation rules for the PPP loan for:</w:t>
      </w:r>
    </w:p>
    <w:p w14:paraId="1C16C933" w14:textId="12064004" w:rsidR="009375E9" w:rsidRPr="00173A71" w:rsidRDefault="009375E9" w:rsidP="00B60A46">
      <w:pPr>
        <w:pStyle w:val="ListParagraph"/>
        <w:numPr>
          <w:ilvl w:val="0"/>
          <w:numId w:val="2"/>
        </w:numPr>
        <w:spacing w:before="120" w:after="120"/>
        <w:rPr>
          <w:rFonts w:ascii="Arial Narrow" w:hAnsi="Arial Narrow"/>
        </w:rPr>
      </w:pPr>
      <w:r w:rsidRPr="00173A71">
        <w:rPr>
          <w:rFonts w:ascii="Arial Narrow" w:hAnsi="Arial Narrow"/>
        </w:rPr>
        <w:t>Businesses with no more than 500 employees that is assigned a NAICS code beginning with 72;</w:t>
      </w:r>
    </w:p>
    <w:p w14:paraId="14D297A6" w14:textId="38F73355" w:rsidR="009375E9" w:rsidRPr="00173A71" w:rsidRDefault="009375E9" w:rsidP="00B60A46">
      <w:pPr>
        <w:pStyle w:val="ListParagraph"/>
        <w:numPr>
          <w:ilvl w:val="0"/>
          <w:numId w:val="2"/>
        </w:numPr>
        <w:spacing w:before="120" w:after="120"/>
        <w:rPr>
          <w:rFonts w:ascii="Arial Narrow" w:hAnsi="Arial Narrow"/>
        </w:rPr>
      </w:pPr>
      <w:r w:rsidRPr="00173A71">
        <w:rPr>
          <w:rFonts w:ascii="Arial Narrow" w:hAnsi="Arial Narrow"/>
        </w:rPr>
        <w:t>Businesses operating as a franchise that is assigned a franchise identifier code by the SBA; and</w:t>
      </w:r>
    </w:p>
    <w:p w14:paraId="7E791399" w14:textId="33B24E73" w:rsidR="009375E9" w:rsidRPr="00173A71" w:rsidRDefault="009375E9" w:rsidP="00B60A46">
      <w:pPr>
        <w:pStyle w:val="ListParagraph"/>
        <w:numPr>
          <w:ilvl w:val="0"/>
          <w:numId w:val="2"/>
        </w:numPr>
        <w:spacing w:before="120" w:after="120"/>
        <w:rPr>
          <w:rFonts w:ascii="Arial Narrow" w:hAnsi="Arial Narrow"/>
        </w:rPr>
      </w:pPr>
      <w:r w:rsidRPr="00173A71">
        <w:rPr>
          <w:rFonts w:ascii="Arial Narrow" w:hAnsi="Arial Narrow"/>
        </w:rPr>
        <w:t xml:space="preserve">Businesses that receive financial assistance from a company licensed under section 301 of the Small Business Investment Act. </w:t>
      </w:r>
    </w:p>
    <w:p w14:paraId="5A7853CA" w14:textId="584E6961" w:rsidR="009375E9" w:rsidRPr="00173A71" w:rsidRDefault="009375E9" w:rsidP="00920E43">
      <w:pPr>
        <w:spacing w:before="120" w:after="120"/>
        <w:rPr>
          <w:rFonts w:ascii="Arial Narrow" w:hAnsi="Arial Narrow"/>
        </w:rPr>
      </w:pPr>
      <w:r w:rsidRPr="00173A71">
        <w:rPr>
          <w:rFonts w:ascii="Arial Narrow" w:hAnsi="Arial Narrow"/>
        </w:rPr>
        <w:t xml:space="preserve">Businesses not provided a waiver to the SBA affiliation rules by the CARES Act are required to determine if a waiver under existing law applies. </w:t>
      </w:r>
    </w:p>
    <w:p w14:paraId="532D8E72" w14:textId="11DE0995" w:rsidR="004E44BA" w:rsidRPr="00173A71" w:rsidRDefault="004E44BA" w:rsidP="0012347D">
      <w:pPr>
        <w:pStyle w:val="Heading3"/>
        <w:rPr>
          <w:rFonts w:ascii="Arial Narrow" w:hAnsi="Arial Narrow"/>
        </w:rPr>
      </w:pPr>
      <w:bookmarkStart w:id="8" w:name="_Toc37040072"/>
      <w:r w:rsidRPr="00173A71">
        <w:rPr>
          <w:rFonts w:ascii="Arial Narrow" w:hAnsi="Arial Narrow"/>
        </w:rPr>
        <w:t>Additional Borrower Ineligibility</w:t>
      </w:r>
      <w:bookmarkEnd w:id="8"/>
    </w:p>
    <w:p w14:paraId="4D788463" w14:textId="13F0C409" w:rsidR="004E44BA" w:rsidRPr="00173A71" w:rsidRDefault="004E44BA" w:rsidP="00920E43">
      <w:pPr>
        <w:spacing w:before="120" w:after="120"/>
        <w:rPr>
          <w:rFonts w:ascii="Arial Narrow" w:hAnsi="Arial Narrow"/>
        </w:rPr>
      </w:pPr>
      <w:r w:rsidRPr="00173A71">
        <w:rPr>
          <w:rFonts w:ascii="Arial Narrow" w:hAnsi="Arial Narrow"/>
        </w:rPr>
        <w:t>Additionally, a borrower could be ineligible for a PPP loan if:</w:t>
      </w:r>
    </w:p>
    <w:p w14:paraId="169D3728" w14:textId="6961AC81" w:rsidR="004E44BA" w:rsidRPr="00173A71" w:rsidRDefault="004E44BA" w:rsidP="00B60A46">
      <w:pPr>
        <w:pStyle w:val="ListParagraph"/>
        <w:numPr>
          <w:ilvl w:val="0"/>
          <w:numId w:val="5"/>
        </w:numPr>
        <w:spacing w:before="120" w:after="120"/>
        <w:rPr>
          <w:rFonts w:ascii="Arial Narrow" w:hAnsi="Arial Narrow"/>
        </w:rPr>
      </w:pPr>
      <w:r w:rsidRPr="00173A71">
        <w:rPr>
          <w:rFonts w:ascii="Arial Narrow" w:hAnsi="Arial Narrow"/>
        </w:rPr>
        <w:t>Borrower is engaged in any activity that is illegal under federal, state or local law;</w:t>
      </w:r>
    </w:p>
    <w:p w14:paraId="44B08993" w14:textId="26201DF5" w:rsidR="004E44BA" w:rsidRPr="00173A71" w:rsidRDefault="004E44BA" w:rsidP="00B60A46">
      <w:pPr>
        <w:pStyle w:val="ListParagraph"/>
        <w:numPr>
          <w:ilvl w:val="0"/>
          <w:numId w:val="5"/>
        </w:numPr>
        <w:spacing w:before="120" w:after="120"/>
        <w:rPr>
          <w:rFonts w:ascii="Arial Narrow" w:hAnsi="Arial Narrow"/>
        </w:rPr>
      </w:pPr>
      <w:r w:rsidRPr="00173A71">
        <w:rPr>
          <w:rFonts w:ascii="Arial Narrow" w:hAnsi="Arial Narrow"/>
        </w:rPr>
        <w:lastRenderedPageBreak/>
        <w:t>The borrower is a household employer (individuals who employ household employees such as nannies or housekeepers) (</w:t>
      </w:r>
      <w:hyperlink r:id="rId25" w:anchor="se13.1.120_1100" w:history="1">
        <w:r w:rsidRPr="00173A71">
          <w:rPr>
            <w:rStyle w:val="Hyperlink"/>
            <w:rFonts w:ascii="Arial Narrow" w:hAnsi="Arial Narrow"/>
          </w:rPr>
          <w:t>13 CFR 120.100</w:t>
        </w:r>
      </w:hyperlink>
      <w:r w:rsidRPr="00173A71">
        <w:rPr>
          <w:rFonts w:ascii="Arial Narrow" w:hAnsi="Arial Narrow"/>
        </w:rPr>
        <w:t>);</w:t>
      </w:r>
    </w:p>
    <w:p w14:paraId="64967181" w14:textId="3BDD8E34" w:rsidR="004E44BA" w:rsidRPr="00173A71" w:rsidRDefault="004E44BA" w:rsidP="00B60A46">
      <w:pPr>
        <w:pStyle w:val="ListParagraph"/>
        <w:numPr>
          <w:ilvl w:val="0"/>
          <w:numId w:val="5"/>
        </w:numPr>
        <w:spacing w:before="120" w:after="120"/>
        <w:rPr>
          <w:rFonts w:ascii="Arial Narrow" w:hAnsi="Arial Narrow"/>
        </w:rPr>
      </w:pPr>
      <w:r w:rsidRPr="00173A71">
        <w:rPr>
          <w:rFonts w:ascii="Arial Narrow" w:hAnsi="Arial Narrow"/>
        </w:rPr>
        <w:t>An owner of 20% or more of the equity of the applicant is:</w:t>
      </w:r>
    </w:p>
    <w:p w14:paraId="164EF56B" w14:textId="4DF1F922" w:rsidR="004E44BA" w:rsidRPr="00173A71" w:rsidRDefault="004E44BA" w:rsidP="00B60A46">
      <w:pPr>
        <w:pStyle w:val="ListParagraph"/>
        <w:numPr>
          <w:ilvl w:val="1"/>
          <w:numId w:val="5"/>
        </w:numPr>
        <w:spacing w:before="120" w:after="120"/>
        <w:rPr>
          <w:rFonts w:ascii="Arial Narrow" w:hAnsi="Arial Narrow"/>
        </w:rPr>
      </w:pPr>
      <w:r w:rsidRPr="00173A71">
        <w:rPr>
          <w:rFonts w:ascii="Arial Narrow" w:hAnsi="Arial Narrow"/>
        </w:rPr>
        <w:t>Incarcerated, on probation or parole</w:t>
      </w:r>
    </w:p>
    <w:p w14:paraId="56EF64A4" w14:textId="3ED0B80A" w:rsidR="004E44BA" w:rsidRPr="00173A71" w:rsidRDefault="004E44BA" w:rsidP="00B60A46">
      <w:pPr>
        <w:pStyle w:val="ListParagraph"/>
        <w:numPr>
          <w:ilvl w:val="1"/>
          <w:numId w:val="5"/>
        </w:numPr>
        <w:spacing w:before="120" w:after="120"/>
        <w:rPr>
          <w:rFonts w:ascii="Arial Narrow" w:hAnsi="Arial Narrow"/>
        </w:rPr>
      </w:pPr>
      <w:r w:rsidRPr="00173A71">
        <w:rPr>
          <w:rFonts w:ascii="Arial Narrow" w:hAnsi="Arial Narrow"/>
        </w:rPr>
        <w:t>Presently subject to an indictment, criminal investigation, arraignment, or other means by which formal criminal charges are brought in any jurisdiction; or</w:t>
      </w:r>
    </w:p>
    <w:p w14:paraId="6A3EBFD3" w14:textId="2A312530" w:rsidR="004E44BA" w:rsidRPr="00173A71" w:rsidRDefault="004E44BA" w:rsidP="00B60A46">
      <w:pPr>
        <w:pStyle w:val="ListParagraph"/>
        <w:numPr>
          <w:ilvl w:val="1"/>
          <w:numId w:val="5"/>
        </w:numPr>
        <w:spacing w:before="120" w:after="120"/>
        <w:rPr>
          <w:rFonts w:ascii="Arial Narrow" w:hAnsi="Arial Narrow"/>
        </w:rPr>
      </w:pPr>
      <w:r w:rsidRPr="00173A71">
        <w:rPr>
          <w:rFonts w:ascii="Arial Narrow" w:hAnsi="Arial Narrow"/>
        </w:rPr>
        <w:t>Has been convicted of a felony within the last five years</w:t>
      </w:r>
    </w:p>
    <w:p w14:paraId="303D7598" w14:textId="1379E663" w:rsidR="004E44BA" w:rsidRDefault="004E44BA" w:rsidP="00B60A46">
      <w:pPr>
        <w:pStyle w:val="ListParagraph"/>
        <w:numPr>
          <w:ilvl w:val="0"/>
          <w:numId w:val="5"/>
        </w:numPr>
        <w:spacing w:before="120" w:after="120"/>
        <w:rPr>
          <w:rFonts w:ascii="Arial Narrow" w:hAnsi="Arial Narrow"/>
        </w:rPr>
      </w:pPr>
      <w:r w:rsidRPr="00173A71">
        <w:rPr>
          <w:rFonts w:ascii="Arial Narrow" w:hAnsi="Arial Narrow"/>
        </w:rPr>
        <w:t xml:space="preserve">Borrower or any business owned or controlled by the borrower or any of their owners has ever obtained a direct or guaranteed loan from SBA or any other Federal Agency that is currently delinquent or has defaulted within the last seven years and caused a loss to the government. </w:t>
      </w:r>
    </w:p>
    <w:p w14:paraId="46882899" w14:textId="17794A19" w:rsidR="00422C2B" w:rsidRPr="00422C2B" w:rsidRDefault="00422C2B" w:rsidP="00422C2B">
      <w:pPr>
        <w:spacing w:before="120" w:after="120"/>
        <w:rPr>
          <w:rFonts w:ascii="Arial Narrow" w:hAnsi="Arial Narrow"/>
          <w:b/>
          <w:bCs/>
          <w:i/>
          <w:iCs/>
        </w:rPr>
      </w:pPr>
      <w:r>
        <w:rPr>
          <w:rFonts w:ascii="Arial Narrow" w:hAnsi="Arial Narrow"/>
          <w:b/>
          <w:bCs/>
          <w:i/>
          <w:iCs/>
        </w:rPr>
        <w:t>*Note: Marijuana is still considered a Schedule I drug and remains illegal under the Controlled Substances Act (CSA).  Cultivation and distribution of marijuana remain federal felonies.  Refer to our FAQ Q1</w:t>
      </w:r>
      <w:r w:rsidR="00E6272A">
        <w:rPr>
          <w:rFonts w:ascii="Arial Narrow" w:hAnsi="Arial Narrow"/>
          <w:b/>
          <w:bCs/>
          <w:i/>
          <w:iCs/>
        </w:rPr>
        <w:t>5</w:t>
      </w:r>
      <w:r>
        <w:rPr>
          <w:rFonts w:ascii="Arial Narrow" w:hAnsi="Arial Narrow"/>
          <w:b/>
          <w:bCs/>
          <w:i/>
          <w:iCs/>
        </w:rPr>
        <w:t xml:space="preserve"> for additional commentary. </w:t>
      </w:r>
    </w:p>
    <w:p w14:paraId="04C3D4ED" w14:textId="77777777" w:rsidR="00DE29E5" w:rsidRDefault="00495928" w:rsidP="00E87586">
      <w:pPr>
        <w:pStyle w:val="Heading2"/>
        <w:rPr>
          <w:rFonts w:ascii="Arial Narrow" w:hAnsi="Arial Narrow"/>
          <w:b/>
          <w:bCs/>
          <w:u w:val="single"/>
        </w:rPr>
      </w:pPr>
      <w:hyperlink r:id="rId26" w:history="1">
        <w:bookmarkStart w:id="9" w:name="_Toc37040073"/>
        <w:r w:rsidR="00E87586" w:rsidRPr="00173A71">
          <w:rPr>
            <w:rStyle w:val="Hyperlink"/>
            <w:rFonts w:ascii="Arial Narrow" w:hAnsi="Arial Narrow"/>
            <w:b/>
            <w:bCs/>
          </w:rPr>
          <w:t>Additional Affiliate Guidance</w:t>
        </w:r>
        <w:bookmarkEnd w:id="9"/>
      </w:hyperlink>
      <w:r w:rsidR="00173A71">
        <w:rPr>
          <w:rFonts w:ascii="Arial Narrow" w:hAnsi="Arial Narrow"/>
          <w:b/>
          <w:bCs/>
          <w:u w:val="single"/>
        </w:rPr>
        <w:t xml:space="preserve"> </w:t>
      </w:r>
    </w:p>
    <w:p w14:paraId="4CDD309A" w14:textId="67CC3893" w:rsidR="00E87586" w:rsidRPr="00DE29E5" w:rsidRDefault="00173A71" w:rsidP="00DE29E5">
      <w:pPr>
        <w:pStyle w:val="Heading3"/>
        <w:rPr>
          <w:rFonts w:ascii="Arial Narrow" w:hAnsi="Arial Narrow"/>
        </w:rPr>
      </w:pPr>
      <w:bookmarkStart w:id="10" w:name="_Toc37040074"/>
      <w:r w:rsidRPr="00DE29E5">
        <w:rPr>
          <w:rFonts w:ascii="Arial Narrow" w:hAnsi="Arial Narrow"/>
        </w:rPr>
        <w:t>Non-Profits, Veterans, and Tribal Concerns</w:t>
      </w:r>
      <w:bookmarkEnd w:id="10"/>
      <w:r w:rsidRPr="00DE29E5">
        <w:rPr>
          <w:rFonts w:ascii="Arial Narrow" w:hAnsi="Arial Narrow"/>
        </w:rPr>
        <w:t xml:space="preserve"> </w:t>
      </w:r>
    </w:p>
    <w:p w14:paraId="4198F54E" w14:textId="77777777" w:rsidR="00056B39" w:rsidRDefault="00E87586" w:rsidP="00E87586">
      <w:pPr>
        <w:rPr>
          <w:rFonts w:ascii="Arial Narrow" w:hAnsi="Arial Narrow"/>
        </w:rPr>
      </w:pPr>
      <w:r w:rsidRPr="00173A71">
        <w:rPr>
          <w:rFonts w:ascii="Arial Narrow" w:hAnsi="Arial Narrow"/>
        </w:rPr>
        <w:t>In most cases, a borrower will be considered together with its affiliates for purposes of determining PPP eligibility.  Under SBA rules, entities may be considered affiliates based on factors including stock ownership, overlapping management, and identity of interest.  An entity is generally eligible for PPP if it, combined with its affiliate</w:t>
      </w:r>
      <w:r w:rsidR="00056B39">
        <w:rPr>
          <w:rFonts w:ascii="Arial Narrow" w:hAnsi="Arial Narrow"/>
        </w:rPr>
        <w:t>(s)</w:t>
      </w:r>
      <w:r w:rsidRPr="00173A71">
        <w:rPr>
          <w:rFonts w:ascii="Arial Narrow" w:hAnsi="Arial Narrow"/>
        </w:rPr>
        <w:t>, is a small business under section 3 of the SBA (</w:t>
      </w:r>
      <w:hyperlink r:id="rId27" w:history="1">
        <w:r w:rsidRPr="00DE29E5">
          <w:rPr>
            <w:rStyle w:val="Hyperlink"/>
            <w:rFonts w:ascii="Arial Narrow" w:hAnsi="Arial Narrow"/>
          </w:rPr>
          <w:t>15 U.S.C. 632</w:t>
        </w:r>
      </w:hyperlink>
      <w:r w:rsidRPr="00173A71">
        <w:rPr>
          <w:rFonts w:ascii="Arial Narrow" w:hAnsi="Arial Narrow"/>
        </w:rPr>
        <w:t>) or</w:t>
      </w:r>
      <w:r w:rsidR="00056B39">
        <w:rPr>
          <w:rFonts w:ascii="Arial Narrow" w:hAnsi="Arial Narrow"/>
        </w:rPr>
        <w:t>:</w:t>
      </w:r>
    </w:p>
    <w:p w14:paraId="71162864" w14:textId="590B533D" w:rsidR="00056B39" w:rsidRDefault="00056B39" w:rsidP="00056B39">
      <w:pPr>
        <w:pStyle w:val="ListParagraph"/>
        <w:numPr>
          <w:ilvl w:val="0"/>
          <w:numId w:val="33"/>
        </w:numPr>
        <w:rPr>
          <w:rFonts w:ascii="Arial Narrow" w:hAnsi="Arial Narrow"/>
        </w:rPr>
      </w:pPr>
      <w:r>
        <w:rPr>
          <w:rFonts w:ascii="Arial Narrow" w:hAnsi="Arial Narrow"/>
        </w:rPr>
        <w:t>H</w:t>
      </w:r>
      <w:r w:rsidR="00E87586" w:rsidRPr="00056B39">
        <w:rPr>
          <w:rFonts w:ascii="Arial Narrow" w:hAnsi="Arial Narrow"/>
        </w:rPr>
        <w:t>as 500 or fewer employees whose principal place of residence is in the United States or is a business that operates in a certain industry and meets applicable SBA employee-based size standards for that industry</w:t>
      </w:r>
      <w:r w:rsidRPr="00056B39">
        <w:rPr>
          <w:rFonts w:ascii="Arial Narrow" w:hAnsi="Arial Narrow"/>
        </w:rPr>
        <w:t>;</w:t>
      </w:r>
      <w:r w:rsidR="00E87586" w:rsidRPr="00056B39">
        <w:rPr>
          <w:rFonts w:ascii="Arial Narrow" w:hAnsi="Arial Narrow"/>
        </w:rPr>
        <w:t xml:space="preserve"> and </w:t>
      </w:r>
    </w:p>
    <w:p w14:paraId="5522E4AA" w14:textId="2F872672" w:rsidR="00056B39" w:rsidRPr="00056B39" w:rsidRDefault="00056B39" w:rsidP="00056B39">
      <w:pPr>
        <w:pStyle w:val="ListParagraph"/>
        <w:numPr>
          <w:ilvl w:val="0"/>
          <w:numId w:val="33"/>
        </w:numPr>
        <w:rPr>
          <w:rFonts w:ascii="Arial Narrow" w:hAnsi="Arial Narrow"/>
        </w:rPr>
      </w:pPr>
      <w:r>
        <w:rPr>
          <w:rFonts w:ascii="Arial Narrow" w:hAnsi="Arial Narrow"/>
        </w:rPr>
        <w:t>I</w:t>
      </w:r>
      <w:r w:rsidR="00E87586" w:rsidRPr="00056B39">
        <w:rPr>
          <w:rFonts w:ascii="Arial Narrow" w:hAnsi="Arial Narrow"/>
        </w:rPr>
        <w:t xml:space="preserve">s a tax exempt nonprofit organization, a tax-exempt veteran organization, a Tribal business concern or any other business concern. </w:t>
      </w:r>
    </w:p>
    <w:p w14:paraId="768A124B" w14:textId="7F1E3E7E" w:rsidR="00E87586" w:rsidRPr="00056B39" w:rsidRDefault="00056B39" w:rsidP="00056B39">
      <w:pPr>
        <w:rPr>
          <w:rFonts w:ascii="Arial Narrow" w:hAnsi="Arial Narrow"/>
          <w:b/>
          <w:bCs/>
          <w:i/>
          <w:iCs/>
        </w:rPr>
      </w:pPr>
      <w:r w:rsidRPr="00056B39">
        <w:rPr>
          <w:rFonts w:ascii="Arial Narrow" w:hAnsi="Arial Narrow"/>
          <w:b/>
          <w:bCs/>
          <w:i/>
          <w:iCs/>
        </w:rPr>
        <w:t xml:space="preserve">*Note: </w:t>
      </w:r>
      <w:r w:rsidR="00173A71" w:rsidRPr="00056B39">
        <w:rPr>
          <w:rFonts w:ascii="Arial Narrow" w:hAnsi="Arial Narrow"/>
          <w:b/>
          <w:bCs/>
          <w:i/>
          <w:iCs/>
        </w:rPr>
        <w:t xml:space="preserve">Section 1102 of the Act provides that provisions applicable to affiliations under SBA </w:t>
      </w:r>
      <w:r w:rsidR="00D674B8">
        <w:rPr>
          <w:rFonts w:ascii="Arial Narrow" w:hAnsi="Arial Narrow"/>
          <w:b/>
          <w:bCs/>
          <w:i/>
          <w:iCs/>
        </w:rPr>
        <w:t>requirements</w:t>
      </w:r>
      <w:r w:rsidR="00173A71" w:rsidRPr="00056B39">
        <w:rPr>
          <w:rFonts w:ascii="Arial Narrow" w:hAnsi="Arial Narrow"/>
          <w:b/>
          <w:bCs/>
          <w:i/>
          <w:iCs/>
        </w:rPr>
        <w:t xml:space="preserve"> apply with respect to nonprofit organizations and veterans’ organizations in the same manner as all other small business entities.</w:t>
      </w:r>
    </w:p>
    <w:p w14:paraId="22BFBFC9" w14:textId="54CA0C0F" w:rsidR="00E87586" w:rsidRPr="00173A71" w:rsidRDefault="00E87586" w:rsidP="00E87586">
      <w:pPr>
        <w:rPr>
          <w:rFonts w:ascii="Arial Narrow" w:hAnsi="Arial Narrow"/>
        </w:rPr>
      </w:pPr>
      <w:r w:rsidRPr="00173A71">
        <w:rPr>
          <w:rFonts w:ascii="Arial Narrow" w:hAnsi="Arial Narrow"/>
        </w:rPr>
        <w:t xml:space="preserve">In order to help potential </w:t>
      </w:r>
      <w:r w:rsidR="00173A71" w:rsidRPr="00173A71">
        <w:rPr>
          <w:rFonts w:ascii="Arial Narrow" w:hAnsi="Arial Narrow"/>
        </w:rPr>
        <w:t>borrower</w:t>
      </w:r>
      <w:r w:rsidR="00173A71">
        <w:rPr>
          <w:rFonts w:ascii="Arial Narrow" w:hAnsi="Arial Narrow"/>
        </w:rPr>
        <w:t>s</w:t>
      </w:r>
      <w:r w:rsidRPr="00173A71">
        <w:rPr>
          <w:rFonts w:ascii="Arial Narrow" w:hAnsi="Arial Narrow"/>
        </w:rPr>
        <w:t xml:space="preserve"> identify other businesses with which they may be deemed to be affiliated under the common management standard, the Borrower Application Form, </w:t>
      </w:r>
      <w:hyperlink r:id="rId28" w:history="1">
        <w:r w:rsidRPr="00056B39">
          <w:rPr>
            <w:rStyle w:val="Hyperlink"/>
            <w:rFonts w:ascii="Arial Narrow" w:hAnsi="Arial Narrow"/>
          </w:rPr>
          <w:t>SBA Form 2483</w:t>
        </w:r>
      </w:hyperlink>
      <w:r w:rsidRPr="00173A71">
        <w:rPr>
          <w:rFonts w:ascii="Arial Narrow" w:hAnsi="Arial Narrow"/>
        </w:rPr>
        <w:t xml:space="preserve"> (released April 2, 2020) requires applicants to list other businesses with which they have common management.  The information supplied by the applicant in response to that information request should be used by applicants as they assess whether they have affiliates that should be included in their number of employees reported on SBA Form 2483. </w:t>
      </w:r>
    </w:p>
    <w:p w14:paraId="1EC30D5B" w14:textId="34148141" w:rsidR="00173A71" w:rsidRPr="00DE29E5" w:rsidRDefault="00495928" w:rsidP="00DE29E5">
      <w:pPr>
        <w:pStyle w:val="Heading3"/>
        <w:rPr>
          <w:rFonts w:ascii="Arial Narrow" w:hAnsi="Arial Narrow"/>
        </w:rPr>
      </w:pPr>
      <w:hyperlink r:id="rId29" w:history="1">
        <w:bookmarkStart w:id="11" w:name="_Toc37040075"/>
        <w:r w:rsidR="00173A71" w:rsidRPr="00DE29E5">
          <w:rPr>
            <w:rStyle w:val="Hyperlink"/>
            <w:rFonts w:ascii="Arial Narrow" w:hAnsi="Arial Narrow"/>
            <w:u w:val="none"/>
          </w:rPr>
          <w:t>Faith-Based Organizations</w:t>
        </w:r>
        <w:bookmarkEnd w:id="11"/>
      </w:hyperlink>
    </w:p>
    <w:p w14:paraId="24FB341A" w14:textId="62887D0C" w:rsidR="00883933" w:rsidRDefault="00883933" w:rsidP="00173A71">
      <w:pPr>
        <w:rPr>
          <w:rFonts w:ascii="Arial Narrow" w:hAnsi="Arial Narrow"/>
        </w:rPr>
      </w:pPr>
      <w:r>
        <w:rPr>
          <w:rFonts w:ascii="Arial Narrow" w:hAnsi="Arial Narrow"/>
        </w:rPr>
        <w:t xml:space="preserve">Churches, including temples mosques, synagogues, and other houses of worship, integrated auxiliaries of churches, and conventions or associations of churches all qualify for PPP and EIDL loans </w:t>
      </w:r>
      <w:r w:rsidR="00056B39">
        <w:rPr>
          <w:rFonts w:ascii="Arial Narrow" w:hAnsi="Arial Narrow"/>
        </w:rPr>
        <w:t>if</w:t>
      </w:r>
      <w:r>
        <w:rPr>
          <w:rFonts w:ascii="Arial Narrow" w:hAnsi="Arial Narrow"/>
        </w:rPr>
        <w:t xml:space="preserve"> they meet the requirements of </w:t>
      </w:r>
      <w:hyperlink r:id="rId30" w:history="1">
        <w:r w:rsidRPr="00056B39">
          <w:rPr>
            <w:rStyle w:val="Hyperlink"/>
            <w:rFonts w:ascii="Arial Narrow" w:hAnsi="Arial Narrow"/>
          </w:rPr>
          <w:t>Section 501(c)(3) of the IRC</w:t>
        </w:r>
      </w:hyperlink>
      <w:r>
        <w:rPr>
          <w:rFonts w:ascii="Arial Narrow" w:hAnsi="Arial Narrow"/>
        </w:rPr>
        <w:t xml:space="preserve">, and all other PPP and EIDL requirements.  Such organizations </w:t>
      </w:r>
      <w:r w:rsidRPr="00056B39">
        <w:rPr>
          <w:rFonts w:ascii="Arial Narrow" w:hAnsi="Arial Narrow"/>
          <w:b/>
          <w:bCs/>
          <w:i/>
          <w:iCs/>
          <w:u w:val="single"/>
        </w:rPr>
        <w:t>are not</w:t>
      </w:r>
      <w:r>
        <w:rPr>
          <w:rFonts w:ascii="Arial Narrow" w:hAnsi="Arial Narrow"/>
        </w:rPr>
        <w:t xml:space="preserve"> required to apply for the IRS to receive tax-exempt status. </w:t>
      </w:r>
    </w:p>
    <w:p w14:paraId="02B12C99" w14:textId="77777777" w:rsidR="00056B39" w:rsidRDefault="00B70D1B" w:rsidP="00173A71">
      <w:pPr>
        <w:rPr>
          <w:rFonts w:ascii="Arial Narrow" w:hAnsi="Arial Narrow"/>
        </w:rPr>
      </w:pPr>
      <w:r>
        <w:rPr>
          <w:rFonts w:ascii="Arial Narrow" w:hAnsi="Arial Narrow"/>
        </w:rPr>
        <w:t xml:space="preserve">SBA’s size standards are found at </w:t>
      </w:r>
      <w:hyperlink r:id="rId31" w:history="1">
        <w:r w:rsidRPr="00B70D1B">
          <w:rPr>
            <w:rStyle w:val="Hyperlink"/>
            <w:rFonts w:ascii="Arial Narrow" w:hAnsi="Arial Narrow"/>
          </w:rPr>
          <w:t>13 CFR 121.201</w:t>
        </w:r>
      </w:hyperlink>
      <w:r>
        <w:rPr>
          <w:rFonts w:ascii="Arial Narrow" w:hAnsi="Arial Narrow"/>
        </w:rPr>
        <w:t>.  The CARES Act states that a non-profit organization qualifies as small and is eligible for assistance if</w:t>
      </w:r>
      <w:r w:rsidR="00056B39">
        <w:rPr>
          <w:rFonts w:ascii="Arial Narrow" w:hAnsi="Arial Narrow"/>
        </w:rPr>
        <w:t>:</w:t>
      </w:r>
    </w:p>
    <w:p w14:paraId="675544F0" w14:textId="77777777" w:rsidR="00056B39" w:rsidRDefault="00056B39" w:rsidP="00056B39">
      <w:pPr>
        <w:pStyle w:val="ListParagraph"/>
        <w:numPr>
          <w:ilvl w:val="0"/>
          <w:numId w:val="35"/>
        </w:numPr>
        <w:rPr>
          <w:rFonts w:ascii="Arial Narrow" w:hAnsi="Arial Narrow"/>
        </w:rPr>
      </w:pPr>
      <w:r>
        <w:rPr>
          <w:rFonts w:ascii="Arial Narrow" w:hAnsi="Arial Narrow"/>
        </w:rPr>
        <w:lastRenderedPageBreak/>
        <w:t>I</w:t>
      </w:r>
      <w:r w:rsidR="00B70D1B" w:rsidRPr="00056B39">
        <w:rPr>
          <w:rFonts w:ascii="Arial Narrow" w:hAnsi="Arial Narrow"/>
        </w:rPr>
        <w:t>t has no more than 500 employees</w:t>
      </w:r>
      <w:r>
        <w:rPr>
          <w:rFonts w:ascii="Arial Narrow" w:hAnsi="Arial Narrow"/>
        </w:rPr>
        <w:t>;</w:t>
      </w:r>
      <w:r w:rsidR="00B70D1B" w:rsidRPr="00056B39">
        <w:rPr>
          <w:rFonts w:ascii="Arial Narrow" w:hAnsi="Arial Narrow"/>
        </w:rPr>
        <w:t xml:space="preserve"> or</w:t>
      </w:r>
    </w:p>
    <w:p w14:paraId="383D3E64" w14:textId="77777777" w:rsidR="00056B39" w:rsidRDefault="00056B39" w:rsidP="00056B39">
      <w:pPr>
        <w:pStyle w:val="ListParagraph"/>
        <w:numPr>
          <w:ilvl w:val="0"/>
          <w:numId w:val="35"/>
        </w:numPr>
        <w:rPr>
          <w:rFonts w:ascii="Arial Narrow" w:hAnsi="Arial Narrow"/>
        </w:rPr>
      </w:pPr>
      <w:r>
        <w:rPr>
          <w:rFonts w:ascii="Arial Narrow" w:hAnsi="Arial Narrow"/>
        </w:rPr>
        <w:t>T</w:t>
      </w:r>
      <w:r w:rsidR="00B70D1B" w:rsidRPr="00056B39">
        <w:rPr>
          <w:rFonts w:ascii="Arial Narrow" w:hAnsi="Arial Narrow"/>
        </w:rPr>
        <w:t xml:space="preserve">he NAICS code associated with its primary industry has a higher employee-based size standard.  </w:t>
      </w:r>
    </w:p>
    <w:p w14:paraId="58FC4D8F" w14:textId="4F3D85C3" w:rsidR="00B70D1B" w:rsidRPr="00056B39" w:rsidRDefault="00B70D1B" w:rsidP="00056B39">
      <w:pPr>
        <w:rPr>
          <w:rFonts w:ascii="Arial Narrow" w:hAnsi="Arial Narrow"/>
        </w:rPr>
      </w:pPr>
      <w:r w:rsidRPr="00056B39">
        <w:rPr>
          <w:rFonts w:ascii="Arial Narrow" w:hAnsi="Arial Narrow"/>
        </w:rPr>
        <w:t>Some industries—including religious organizations—are currently listed in the size standards table with a monetary cap on annual receipts rather than an employee-based size standards cap.</w:t>
      </w:r>
      <w:r w:rsidR="00056B39">
        <w:rPr>
          <w:rFonts w:ascii="Arial Narrow" w:hAnsi="Arial Narrow"/>
        </w:rPr>
        <w:t xml:space="preserve">  </w:t>
      </w:r>
      <w:r w:rsidRPr="00056B39">
        <w:rPr>
          <w:rFonts w:ascii="Arial Narrow" w:hAnsi="Arial Narrow"/>
        </w:rPr>
        <w:t xml:space="preserve">For nonprofit organizations whose primary industry </w:t>
      </w:r>
      <w:r w:rsidRPr="00056B39">
        <w:rPr>
          <w:rFonts w:ascii="Arial Narrow" w:hAnsi="Arial Narrow"/>
          <w:b/>
          <w:bCs/>
          <w:i/>
          <w:iCs/>
          <w:u w:val="single"/>
        </w:rPr>
        <w:t>is</w:t>
      </w:r>
      <w:r w:rsidRPr="00056B39">
        <w:rPr>
          <w:rFonts w:ascii="Arial Narrow" w:hAnsi="Arial Narrow"/>
        </w:rPr>
        <w:t xml:space="preserve"> listed with a monetary cap on annual receipts, the size standard table cannot be used to determine eligibility for the PPP program.  Faith-based nonprofit organizations that do not fall under a primary industry that is listed with an employee-based size standard must have 500 employees or fewer to be considered small. </w:t>
      </w:r>
    </w:p>
    <w:p w14:paraId="11AF658B" w14:textId="19A9D754" w:rsidR="00173A71" w:rsidRDefault="00DE29E5" w:rsidP="00173A71">
      <w:pPr>
        <w:rPr>
          <w:rFonts w:ascii="Arial Narrow" w:hAnsi="Arial Narrow"/>
        </w:rPr>
      </w:pPr>
      <w:r w:rsidRPr="00DE29E5">
        <w:rPr>
          <w:rFonts w:ascii="Arial Narrow" w:hAnsi="Arial Narrow"/>
        </w:rPr>
        <w:t xml:space="preserve">Qualified faith-based organizations are exempt from the SBA’s affiliation rules, including those in </w:t>
      </w:r>
      <w:hyperlink r:id="rId32" w:history="1">
        <w:r w:rsidRPr="00056B39">
          <w:rPr>
            <w:rStyle w:val="Hyperlink"/>
            <w:rFonts w:ascii="Arial Narrow" w:hAnsi="Arial Narrow"/>
          </w:rPr>
          <w:t>13 CFR part 121</w:t>
        </w:r>
      </w:hyperlink>
      <w:r w:rsidRPr="00DE29E5">
        <w:rPr>
          <w:rFonts w:ascii="Arial Narrow" w:hAnsi="Arial Narrow"/>
        </w:rPr>
        <w:t xml:space="preserve"> where the application of the affiliation rules would substantially burden those organizations’ religious exercise.  This exemption is brought about by the </w:t>
      </w:r>
      <w:hyperlink r:id="rId33" w:history="1">
        <w:r w:rsidRPr="00DE29E5">
          <w:rPr>
            <w:rStyle w:val="Hyperlink"/>
            <w:rFonts w:ascii="Arial Narrow" w:hAnsi="Arial Narrow"/>
          </w:rPr>
          <w:t>Religious Freedom Restoration Act</w:t>
        </w:r>
      </w:hyperlink>
      <w:r w:rsidRPr="00DE29E5">
        <w:rPr>
          <w:rFonts w:ascii="Arial Narrow" w:hAnsi="Arial Narrow"/>
        </w:rPr>
        <w:t xml:space="preserve"> (RFRA) (</w:t>
      </w:r>
      <w:hyperlink r:id="rId34" w:history="1">
        <w:r w:rsidRPr="00DE29E5">
          <w:rPr>
            <w:rStyle w:val="Hyperlink"/>
            <w:rFonts w:ascii="Arial Narrow" w:hAnsi="Arial Narrow"/>
          </w:rPr>
          <w:t>P.L. 103-141</w:t>
        </w:r>
      </w:hyperlink>
      <w:r w:rsidRPr="00DE29E5">
        <w:rPr>
          <w:rFonts w:ascii="Arial Narrow" w:hAnsi="Arial Narrow"/>
        </w:rPr>
        <w:t xml:space="preserve">) which provided that the government could not substantially burden a person’s exercise of religion unless the government could demonstrate that the application of the burden to the person was both furthering a compelling government interest and the least restrictive means of furthering that compelling governmental interest were in place.  A substantial burden is one that includes both government action that compels a person to violate their sincere religious beliefs or to suffer a penalty.  The affiliation, if applied to these faith-based organizations, would impose a substantial burden by denying an important benefit (participation in a program for which they would otherwise be eligible under the CARES Act) because of the exercise of sincere religious belief (affiliation with other religious entities). </w:t>
      </w:r>
    </w:p>
    <w:p w14:paraId="6C56BFB1" w14:textId="77777777" w:rsidR="002827F0" w:rsidRDefault="00DE29E5" w:rsidP="00173A71">
      <w:pPr>
        <w:rPr>
          <w:rFonts w:ascii="Arial Narrow" w:hAnsi="Arial Narrow"/>
        </w:rPr>
      </w:pPr>
      <w:r>
        <w:rPr>
          <w:rFonts w:ascii="Arial Narrow" w:hAnsi="Arial Narrow"/>
        </w:rPr>
        <w:t xml:space="preserve">As such, the SBA’s affiliation rules do not apply to the relationship of any church, convention or association of churches, or other faith-based organization or entity to any other person, group, organization or entity that is based on a sincere religious teaching or belief, or otherwise constitutes a part of the exercise of religion.  This includes any relationship to a parent or subsidiary and other applicable aspects of organizational structure or form.  </w:t>
      </w:r>
    </w:p>
    <w:p w14:paraId="0D8C04B3" w14:textId="6F88C0BB" w:rsidR="00DE29E5" w:rsidRDefault="00DE29E5" w:rsidP="00173A71">
      <w:pPr>
        <w:rPr>
          <w:rFonts w:ascii="Arial Narrow" w:hAnsi="Arial Narrow"/>
        </w:rPr>
      </w:pPr>
      <w:r>
        <w:rPr>
          <w:rFonts w:ascii="Arial Narrow" w:hAnsi="Arial Narrow"/>
        </w:rPr>
        <w:t xml:space="preserve">A faith-based organization seeking loans under the PPP may rely on a reasonable, good-faith interpretation in determining whether its relationship to any other person, group, organization or entity is exempt from the affiliation rules, and the SBA will not assess and will not require participating lenders to asses the reasonableness of the faith-based organization’s determinations. </w:t>
      </w:r>
    </w:p>
    <w:p w14:paraId="5136202C" w14:textId="5DA2D10F" w:rsidR="00DE29E5" w:rsidRDefault="00DE29E5" w:rsidP="00173A71">
      <w:pPr>
        <w:rPr>
          <w:rFonts w:ascii="Arial Narrow" w:hAnsi="Arial Narrow"/>
        </w:rPr>
      </w:pPr>
      <w:r>
        <w:rPr>
          <w:rFonts w:ascii="Arial Narrow" w:hAnsi="Arial Narrow"/>
        </w:rPr>
        <w:t xml:space="preserve">In short, faith-based organizations, including houses of worship, are eligible to receive SBA loans under the PPP and EIDL programs.  </w:t>
      </w:r>
      <w:r w:rsidRPr="002827F0">
        <w:rPr>
          <w:rFonts w:ascii="Arial Narrow" w:hAnsi="Arial Narrow"/>
          <w:b/>
          <w:bCs/>
          <w:i/>
          <w:iCs/>
          <w:u w:val="single"/>
        </w:rPr>
        <w:t>This is regardless of whether they provide secular social services.</w:t>
      </w:r>
      <w:r>
        <w:rPr>
          <w:rFonts w:ascii="Arial Narrow" w:hAnsi="Arial Narrow"/>
        </w:rPr>
        <w:t xml:space="preserve">  </w:t>
      </w:r>
      <w:r w:rsidR="00883933">
        <w:rPr>
          <w:rFonts w:ascii="Arial Narrow" w:hAnsi="Arial Narrow"/>
        </w:rPr>
        <w:t xml:space="preserve">Only the same limitations that apply to all other recipients of these loans (such as loan forgiveness only covering up to a maximum of 25% of the total loan to the recipient) will be applicable.  The Establishment Clause of the PPP does not place any additional restrictions on how faith-based organization may use the loan proceeds received through either the PPP or EIDL loan programs. </w:t>
      </w:r>
      <w:r w:rsidR="00B70D1B">
        <w:rPr>
          <w:rFonts w:ascii="Arial Narrow" w:hAnsi="Arial Narrow"/>
        </w:rPr>
        <w:t xml:space="preserve">No specific process or detailed filing is necessary to claim the benefit of the affiliation exemption.  If the applicant believes they qualify for this exemption, they should submit with their loan application a separate sheet stating such (as </w:t>
      </w:r>
      <w:hyperlink r:id="rId35" w:history="1">
        <w:r w:rsidR="00B70D1B" w:rsidRPr="00B70D1B">
          <w:rPr>
            <w:rStyle w:val="Hyperlink"/>
            <w:rFonts w:ascii="Arial Narrow" w:hAnsi="Arial Narrow"/>
          </w:rPr>
          <w:t>Addendum A</w:t>
        </w:r>
      </w:hyperlink>
      <w:r w:rsidR="00B70D1B">
        <w:rPr>
          <w:rFonts w:ascii="Arial Narrow" w:hAnsi="Arial Narrow"/>
        </w:rPr>
        <w:t>).</w:t>
      </w:r>
    </w:p>
    <w:p w14:paraId="2E3B12C6" w14:textId="62C97D40" w:rsidR="00883933" w:rsidRDefault="00883933" w:rsidP="00173A71">
      <w:pPr>
        <w:rPr>
          <w:rFonts w:ascii="Arial Narrow" w:hAnsi="Arial Narrow"/>
        </w:rPr>
      </w:pPr>
      <w:r>
        <w:rPr>
          <w:rFonts w:ascii="Arial Narrow" w:hAnsi="Arial Narrow"/>
        </w:rPr>
        <w:t>Receipt of a loan through any SBA program does not (1) limit the authority of religious organizations to define the standard, responsibilities and duties of membership, nor (2) does it limit the freedom of religious organizations to select individual to perform work connected to that organization’s religious exercise.  Lastly, it does not constitute as a waiver of any rights under federal law, including rights protecting religious autonomy and exercise under the RFRA.</w:t>
      </w:r>
    </w:p>
    <w:p w14:paraId="07BA904B" w14:textId="4A7FAAAA" w:rsidR="001B1E2D" w:rsidRPr="00173A71" w:rsidRDefault="0012347D" w:rsidP="00FC2A2F">
      <w:pPr>
        <w:pStyle w:val="Heading2"/>
        <w:rPr>
          <w:rFonts w:ascii="Arial Narrow" w:hAnsi="Arial Narrow"/>
          <w:b/>
          <w:bCs/>
          <w:u w:val="single"/>
        </w:rPr>
      </w:pPr>
      <w:bookmarkStart w:id="12" w:name="_Toc37040076"/>
      <w:r w:rsidRPr="00173A71">
        <w:rPr>
          <w:rFonts w:ascii="Arial Narrow" w:hAnsi="Arial Narrow"/>
          <w:b/>
          <w:bCs/>
          <w:u w:val="single"/>
        </w:rPr>
        <w:lastRenderedPageBreak/>
        <w:t>Program Requirements</w:t>
      </w:r>
      <w:bookmarkEnd w:id="12"/>
    </w:p>
    <w:p w14:paraId="223FCFCF" w14:textId="03E47A06" w:rsidR="0012347D" w:rsidRPr="00173A71" w:rsidRDefault="008A183A" w:rsidP="0012347D">
      <w:pPr>
        <w:pStyle w:val="Heading3"/>
        <w:rPr>
          <w:rFonts w:ascii="Arial Narrow" w:hAnsi="Arial Narrow"/>
        </w:rPr>
      </w:pPr>
      <w:bookmarkStart w:id="13" w:name="_Toc37040077"/>
      <w:r w:rsidRPr="00173A71">
        <w:rPr>
          <w:rFonts w:ascii="Arial Narrow" w:hAnsi="Arial Narrow"/>
        </w:rPr>
        <w:t>Application Process</w:t>
      </w:r>
      <w:bookmarkEnd w:id="13"/>
    </w:p>
    <w:p w14:paraId="4487EB7B" w14:textId="77777777" w:rsidR="00B6731C" w:rsidRPr="00173A71" w:rsidRDefault="0012347D" w:rsidP="0012347D">
      <w:pPr>
        <w:rPr>
          <w:rFonts w:ascii="Arial Narrow" w:hAnsi="Arial Narrow" w:cstheme="minorHAnsi"/>
        </w:rPr>
      </w:pPr>
      <w:r w:rsidRPr="00173A71">
        <w:rPr>
          <w:rFonts w:ascii="Arial Narrow" w:hAnsi="Arial Narrow"/>
        </w:rPr>
        <w:t>Borrowers are required to complete t</w:t>
      </w:r>
      <w:r w:rsidRPr="00173A71">
        <w:rPr>
          <w:rFonts w:ascii="Arial Narrow" w:hAnsi="Arial Narrow" w:cstheme="minorHAnsi"/>
        </w:rPr>
        <w:t xml:space="preserve">he Paycheck Protection Program loan application and submit the application with the required documentation to an approved lender that is available to process the application by June 30, 2020. The application can be found here: </w:t>
      </w:r>
      <w:hyperlink r:id="rId36" w:history="1">
        <w:r w:rsidRPr="00173A71">
          <w:rPr>
            <w:rStyle w:val="Hyperlink"/>
            <w:rFonts w:ascii="Arial Narrow" w:hAnsi="Arial Narrow" w:cstheme="minorHAnsi"/>
          </w:rPr>
          <w:t>https://home.treasury.gov/system/files/136/Paycheck-Protection-Program-Application-3-30-2020-v3.pdf</w:t>
        </w:r>
      </w:hyperlink>
      <w:r w:rsidRPr="00173A71">
        <w:rPr>
          <w:rFonts w:ascii="Arial Narrow" w:hAnsi="Arial Narrow" w:cstheme="minorHAnsi"/>
        </w:rPr>
        <w:t>.  Additionally, the borrower will need to provide lenders with payroll documentation.</w:t>
      </w:r>
    </w:p>
    <w:p w14:paraId="14EC024C" w14:textId="681C2A58" w:rsidR="00B6731C" w:rsidRPr="00173A71" w:rsidRDefault="00B6731C" w:rsidP="0012347D">
      <w:pPr>
        <w:rPr>
          <w:rFonts w:ascii="Arial Narrow" w:hAnsi="Arial Narrow" w:cstheme="minorHAnsi"/>
        </w:rPr>
      </w:pPr>
      <w:r w:rsidRPr="00173A71">
        <w:rPr>
          <w:rFonts w:ascii="Arial Narrow" w:hAnsi="Arial Narrow" w:cstheme="minorHAnsi"/>
        </w:rPr>
        <w:t xml:space="preserve">The Lender must submit </w:t>
      </w:r>
      <w:hyperlink r:id="rId37" w:history="1">
        <w:r w:rsidRPr="002827F0">
          <w:rPr>
            <w:rStyle w:val="Hyperlink"/>
            <w:rFonts w:ascii="Arial Narrow" w:hAnsi="Arial Narrow" w:cstheme="minorHAnsi"/>
          </w:rPr>
          <w:t>SBA Form 248</w:t>
        </w:r>
        <w:r w:rsidR="002827F0" w:rsidRPr="002827F0">
          <w:rPr>
            <w:rStyle w:val="Hyperlink"/>
            <w:rFonts w:ascii="Arial Narrow" w:hAnsi="Arial Narrow" w:cstheme="minorHAnsi"/>
          </w:rPr>
          <w:t>4</w:t>
        </w:r>
      </w:hyperlink>
      <w:r w:rsidRPr="00173A71">
        <w:rPr>
          <w:rFonts w:ascii="Arial Narrow" w:hAnsi="Arial Narrow" w:cstheme="minorHAnsi"/>
        </w:rPr>
        <w:t xml:space="preserve"> (Paycheck Protection Program Lender’s Application for 7(a) Loan Guaranty) electronically per the program requirements and maintain the forms and supporting documentation in its files. </w:t>
      </w:r>
    </w:p>
    <w:p w14:paraId="37F8DF30" w14:textId="14D94FD2" w:rsidR="0012347D" w:rsidRPr="00173A71" w:rsidRDefault="0012347D" w:rsidP="0012347D">
      <w:pPr>
        <w:rPr>
          <w:rFonts w:ascii="Arial Narrow" w:hAnsi="Arial Narrow" w:cstheme="minorHAnsi"/>
        </w:rPr>
      </w:pPr>
      <w:r w:rsidRPr="00173A71">
        <w:rPr>
          <w:rFonts w:ascii="Arial Narrow" w:hAnsi="Arial Narrow" w:cstheme="minorHAnsi"/>
        </w:rPr>
        <w:t xml:space="preserve">Borrowers under the PPP are not required to try to obtain some or all of the loan funds from other sources (i.e.- the SBA is waiving the Credit Elsewhere requirement).  Only one loan can be taken out under this Program. </w:t>
      </w:r>
    </w:p>
    <w:p w14:paraId="5865172D" w14:textId="3BBAEC95" w:rsidR="00B0694A" w:rsidRDefault="0012347D" w:rsidP="0012347D">
      <w:pPr>
        <w:rPr>
          <w:rFonts w:ascii="Arial Narrow" w:hAnsi="Arial Narrow"/>
        </w:rPr>
      </w:pPr>
      <w:r w:rsidRPr="00173A71">
        <w:rPr>
          <w:rFonts w:ascii="Arial Narrow" w:hAnsi="Arial Narrow"/>
        </w:rPr>
        <w:t xml:space="preserve">Once a borrower determines their eligibility, under the PPP, the maximum loan amount is the lesser of $10 million or an </w:t>
      </w:r>
      <w:r w:rsidRPr="002827F0">
        <w:rPr>
          <w:rFonts w:ascii="Arial Narrow" w:hAnsi="Arial Narrow"/>
        </w:rPr>
        <w:t xml:space="preserve">amount that the borrower will calculate using a payroll-based formula specified in the Act. </w:t>
      </w:r>
    </w:p>
    <w:p w14:paraId="0D12D13F" w14:textId="1C84BDE0" w:rsidR="0071448E" w:rsidRPr="002827F0" w:rsidRDefault="0071448E" w:rsidP="0012347D">
      <w:pPr>
        <w:rPr>
          <w:rFonts w:ascii="Arial Narrow" w:hAnsi="Arial Narrow"/>
        </w:rPr>
      </w:pPr>
      <w:r>
        <w:rPr>
          <w:rFonts w:ascii="Arial Narrow" w:hAnsi="Arial Narrow"/>
        </w:rPr>
        <w:t xml:space="preserve">Additionally, the Lender must process and submit their loan guarantee requests through the SBA’s E-Tran system. Assistance can be provided by calling 1-833-572-0502 to reach SBA’s Lender Customer Service Line. </w:t>
      </w:r>
    </w:p>
    <w:p w14:paraId="35D36398" w14:textId="09A087F4" w:rsidR="008A183A" w:rsidRPr="002827F0" w:rsidRDefault="008A183A" w:rsidP="008A183A">
      <w:pPr>
        <w:pStyle w:val="Heading3"/>
        <w:rPr>
          <w:rFonts w:ascii="Arial Narrow" w:hAnsi="Arial Narrow"/>
        </w:rPr>
      </w:pPr>
      <w:bookmarkStart w:id="14" w:name="_Toc37040078"/>
      <w:r w:rsidRPr="002827F0">
        <w:rPr>
          <w:rFonts w:ascii="Arial Narrow" w:hAnsi="Arial Narrow"/>
        </w:rPr>
        <w:t>Application Certification</w:t>
      </w:r>
      <w:bookmarkEnd w:id="14"/>
    </w:p>
    <w:p w14:paraId="6E8C44EC" w14:textId="23018327" w:rsidR="008A183A" w:rsidRPr="002827F0" w:rsidRDefault="008A183A" w:rsidP="008A183A">
      <w:pPr>
        <w:rPr>
          <w:rFonts w:ascii="Arial Narrow" w:hAnsi="Arial Narrow"/>
        </w:rPr>
      </w:pPr>
      <w:r w:rsidRPr="002827F0">
        <w:rPr>
          <w:rFonts w:ascii="Arial Narrow" w:hAnsi="Arial Narrow"/>
        </w:rPr>
        <w:t xml:space="preserve">On the PPP application, an authorized representative of the applicant must certify in good faith to all of the following: </w:t>
      </w:r>
    </w:p>
    <w:p w14:paraId="0C1146EA" w14:textId="40F4BC05" w:rsidR="008A183A" w:rsidRPr="002827F0" w:rsidRDefault="003A6C3F" w:rsidP="00B60A46">
      <w:pPr>
        <w:pStyle w:val="ListParagraph"/>
        <w:numPr>
          <w:ilvl w:val="0"/>
          <w:numId w:val="11"/>
        </w:numPr>
        <w:rPr>
          <w:rFonts w:ascii="Arial Narrow" w:hAnsi="Arial Narrow"/>
        </w:rPr>
      </w:pPr>
      <w:r w:rsidRPr="002827F0">
        <w:rPr>
          <w:rFonts w:ascii="Arial Narrow" w:hAnsi="Arial Narrow"/>
        </w:rPr>
        <w:t>That the applicant was in operation on February 15, 2020 and had employees for whom it paid salaries and payroll taxes or paid independent contractors, as reported on Form 1099-MISC</w:t>
      </w:r>
      <w:r w:rsidR="002827F0">
        <w:rPr>
          <w:rFonts w:ascii="Arial Narrow" w:hAnsi="Arial Narrow"/>
        </w:rPr>
        <w:t>;</w:t>
      </w:r>
    </w:p>
    <w:p w14:paraId="3582F074" w14:textId="66F3ED60" w:rsidR="003A6C3F" w:rsidRPr="002827F0" w:rsidRDefault="003A6C3F" w:rsidP="00B60A46">
      <w:pPr>
        <w:pStyle w:val="ListParagraph"/>
        <w:numPr>
          <w:ilvl w:val="0"/>
          <w:numId w:val="11"/>
        </w:numPr>
        <w:rPr>
          <w:rFonts w:ascii="Arial Narrow" w:hAnsi="Arial Narrow"/>
        </w:rPr>
      </w:pPr>
      <w:r w:rsidRPr="002827F0">
        <w:rPr>
          <w:rFonts w:ascii="Arial Narrow" w:hAnsi="Arial Narrow"/>
        </w:rPr>
        <w:t>Current economic uncertainty makes this loan request necessary to support the ongoing operations of the applicants</w:t>
      </w:r>
      <w:r w:rsidR="002827F0">
        <w:rPr>
          <w:rFonts w:ascii="Arial Narrow" w:hAnsi="Arial Narrow"/>
        </w:rPr>
        <w:t>;</w:t>
      </w:r>
    </w:p>
    <w:p w14:paraId="6954A6D6" w14:textId="352E7DAC" w:rsidR="003A6C3F" w:rsidRPr="002827F0" w:rsidRDefault="003A6C3F" w:rsidP="00B60A46">
      <w:pPr>
        <w:pStyle w:val="ListParagraph"/>
        <w:numPr>
          <w:ilvl w:val="0"/>
          <w:numId w:val="11"/>
        </w:numPr>
        <w:rPr>
          <w:rFonts w:ascii="Arial Narrow" w:hAnsi="Arial Narrow"/>
        </w:rPr>
      </w:pPr>
      <w:r w:rsidRPr="002827F0">
        <w:rPr>
          <w:rFonts w:ascii="Arial Narrow" w:hAnsi="Arial Narrow"/>
        </w:rPr>
        <w:t xml:space="preserve">The funds will be used to retain workers and maintain payroll or make mortgage interest payments, lease payments and utility payments. The applicant </w:t>
      </w:r>
      <w:r w:rsidR="002827F0">
        <w:rPr>
          <w:rFonts w:ascii="Arial Narrow" w:hAnsi="Arial Narrow"/>
        </w:rPr>
        <w:t>must</w:t>
      </w:r>
      <w:r w:rsidRPr="002827F0">
        <w:rPr>
          <w:rFonts w:ascii="Arial Narrow" w:hAnsi="Arial Narrow"/>
        </w:rPr>
        <w:t xml:space="preserve"> certify that they understand that if the funds are knowingly used for </w:t>
      </w:r>
      <w:r w:rsidR="00471426" w:rsidRPr="002827F0">
        <w:rPr>
          <w:rFonts w:ascii="Arial Narrow" w:hAnsi="Arial Narrow"/>
        </w:rPr>
        <w:t>unauthorized</w:t>
      </w:r>
      <w:r w:rsidRPr="002827F0">
        <w:rPr>
          <w:rFonts w:ascii="Arial Narrow" w:hAnsi="Arial Narrow"/>
        </w:rPr>
        <w:t xml:space="preserve"> purposes, the federal government may hold them legally liable as for charges of fraud</w:t>
      </w:r>
      <w:r w:rsidR="002827F0">
        <w:rPr>
          <w:rFonts w:ascii="Arial Narrow" w:hAnsi="Arial Narrow"/>
        </w:rPr>
        <w:t>. Not more than 25% of loan proceeds may be used for non-payroll costs;</w:t>
      </w:r>
      <w:r w:rsidRPr="002827F0">
        <w:rPr>
          <w:rFonts w:ascii="Arial Narrow" w:hAnsi="Arial Narrow"/>
        </w:rPr>
        <w:t xml:space="preserve"> </w:t>
      </w:r>
    </w:p>
    <w:p w14:paraId="595EB3DE" w14:textId="71D1A5D9" w:rsidR="00471426" w:rsidRPr="002827F0" w:rsidRDefault="00471426" w:rsidP="00B60A46">
      <w:pPr>
        <w:pStyle w:val="ListParagraph"/>
        <w:numPr>
          <w:ilvl w:val="0"/>
          <w:numId w:val="11"/>
        </w:numPr>
        <w:rPr>
          <w:rFonts w:ascii="Arial Narrow" w:hAnsi="Arial Narrow"/>
        </w:rPr>
      </w:pPr>
      <w:r w:rsidRPr="002827F0">
        <w:rPr>
          <w:rFonts w:ascii="Arial Narrow" w:hAnsi="Arial Narrow"/>
        </w:rPr>
        <w:t>Documentation verifying the number of full-time equivalent employees on payroll as well as the dollar amounts of payroll costs, covered mortgage interest payments, covered rent payments, covered utilities for the eight-week period following this loan to be provided to the lender</w:t>
      </w:r>
      <w:r w:rsidR="002827F0">
        <w:rPr>
          <w:rFonts w:ascii="Arial Narrow" w:hAnsi="Arial Narrow"/>
        </w:rPr>
        <w:t>;</w:t>
      </w:r>
      <w:r w:rsidRPr="002827F0">
        <w:rPr>
          <w:rFonts w:ascii="Arial Narrow" w:hAnsi="Arial Narrow"/>
        </w:rPr>
        <w:t xml:space="preserve"> </w:t>
      </w:r>
    </w:p>
    <w:p w14:paraId="61823424" w14:textId="65B4D872" w:rsidR="00471426" w:rsidRPr="002827F0" w:rsidRDefault="00471426" w:rsidP="00B60A46">
      <w:pPr>
        <w:pStyle w:val="ListParagraph"/>
        <w:numPr>
          <w:ilvl w:val="0"/>
          <w:numId w:val="11"/>
        </w:numPr>
        <w:rPr>
          <w:rFonts w:ascii="Arial Narrow" w:hAnsi="Arial Narrow"/>
        </w:rPr>
      </w:pPr>
      <w:r w:rsidRPr="002827F0">
        <w:rPr>
          <w:rFonts w:ascii="Arial Narrow" w:hAnsi="Arial Narrow"/>
        </w:rPr>
        <w:t>Acknowledgment that loan forgiveness will be provided for the sum of documented payroll costs, covered mortgage interest payments, covered rent payments and covered utilitie</w:t>
      </w:r>
      <w:r w:rsidR="002827F0">
        <w:rPr>
          <w:rFonts w:ascii="Arial Narrow" w:hAnsi="Arial Narrow"/>
        </w:rPr>
        <w:t xml:space="preserve">s, and that no more than 25% of the forgiven amount may be for non-payroll costs; </w:t>
      </w:r>
    </w:p>
    <w:p w14:paraId="3AF8E37F" w14:textId="496BFAE8" w:rsidR="002827F0" w:rsidRDefault="00471426" w:rsidP="00B60A46">
      <w:pPr>
        <w:pStyle w:val="ListParagraph"/>
        <w:numPr>
          <w:ilvl w:val="0"/>
          <w:numId w:val="11"/>
        </w:numPr>
        <w:rPr>
          <w:rFonts w:ascii="Arial Narrow" w:hAnsi="Arial Narrow"/>
        </w:rPr>
      </w:pPr>
      <w:r w:rsidRPr="002827F0">
        <w:rPr>
          <w:rFonts w:ascii="Arial Narrow" w:hAnsi="Arial Narrow"/>
        </w:rPr>
        <w:t>That during the period beginning February 15, 2020 and ending December 31, 2020 the applicant has not and will not receive another loan under this Program</w:t>
      </w:r>
      <w:r w:rsidR="002827F0">
        <w:rPr>
          <w:rFonts w:ascii="Arial Narrow" w:hAnsi="Arial Narrow"/>
        </w:rPr>
        <w:t xml:space="preserve">; </w:t>
      </w:r>
    </w:p>
    <w:p w14:paraId="11CDADC9" w14:textId="6B2579C0" w:rsidR="00471426" w:rsidRDefault="002827F0" w:rsidP="00B60A46">
      <w:pPr>
        <w:pStyle w:val="ListParagraph"/>
        <w:numPr>
          <w:ilvl w:val="0"/>
          <w:numId w:val="11"/>
        </w:numPr>
        <w:rPr>
          <w:rFonts w:ascii="Arial Narrow" w:hAnsi="Arial Narrow"/>
        </w:rPr>
      </w:pPr>
      <w:r>
        <w:rPr>
          <w:rFonts w:ascii="Arial Narrow" w:hAnsi="Arial Narrow"/>
        </w:rPr>
        <w:t xml:space="preserve">That the applicant certifies that any information provided in the application and supporting documents and forms is true and accurate in all material respects.  The applicant is also certifying that they know making false statements to obtain the guaranteed loan from SBA is punishable under law, including 18 USC 1001 and 3751 by imprisonment of not more than five years and/or a fine up to $250,000, and under 15 USC 645 by imprisonment of not more than two years and/or a fine of not more than $5,000, and, if submitted to a </w:t>
      </w:r>
      <w:r>
        <w:rPr>
          <w:rFonts w:ascii="Arial Narrow" w:hAnsi="Arial Narrow"/>
        </w:rPr>
        <w:lastRenderedPageBreak/>
        <w:t xml:space="preserve">federally insured institution under 18USC 1014, by imprisonment of not more than thirty years and/or a fine of not more than $1,000,000; and </w:t>
      </w:r>
    </w:p>
    <w:p w14:paraId="17BC9989" w14:textId="2D717619" w:rsidR="002827F0" w:rsidRPr="002827F0" w:rsidRDefault="002827F0" w:rsidP="00B60A46">
      <w:pPr>
        <w:pStyle w:val="ListParagraph"/>
        <w:numPr>
          <w:ilvl w:val="0"/>
          <w:numId w:val="11"/>
        </w:numPr>
        <w:rPr>
          <w:rFonts w:ascii="Arial Narrow" w:hAnsi="Arial Narrow"/>
        </w:rPr>
      </w:pPr>
      <w:r>
        <w:rPr>
          <w:rFonts w:ascii="Arial Narrow" w:hAnsi="Arial Narrow"/>
        </w:rPr>
        <w:t xml:space="preserve">The applicant acknowledges that the lender will confirm the eligible loan amount using tax documents they submitted and that they affirm these tax documents are identical to those submitted to the Internal Revenue Service.  Applicant also acknowledges they understand and agree that the lender can share tax information with SBA’s authorized representatives, including authorized representatives of the SBA Office of Inspector General for the purpose of compliance with SBA Loan Program Requirements and all SBA reviews. </w:t>
      </w:r>
    </w:p>
    <w:p w14:paraId="63D6D9D7" w14:textId="7C41FE30" w:rsidR="006D7CBB" w:rsidRPr="00173A71" w:rsidRDefault="00EF2883" w:rsidP="00EF2883">
      <w:pPr>
        <w:pStyle w:val="Heading2"/>
        <w:rPr>
          <w:rFonts w:ascii="Arial Narrow" w:hAnsi="Arial Narrow"/>
          <w:b/>
          <w:bCs/>
          <w:u w:val="single"/>
        </w:rPr>
      </w:pPr>
      <w:bookmarkStart w:id="15" w:name="_Toc37040079"/>
      <w:r w:rsidRPr="00173A71">
        <w:rPr>
          <w:rFonts w:ascii="Arial Narrow" w:hAnsi="Arial Narrow"/>
          <w:b/>
          <w:bCs/>
          <w:u w:val="single"/>
        </w:rPr>
        <w:t>Loan Amount Calculations</w:t>
      </w:r>
      <w:bookmarkEnd w:id="15"/>
    </w:p>
    <w:p w14:paraId="0AC1813C" w14:textId="5EF5AA86" w:rsidR="00EF2883" w:rsidRPr="00173A71" w:rsidRDefault="00EF2883" w:rsidP="00EF2883">
      <w:pPr>
        <w:rPr>
          <w:rFonts w:ascii="Arial Narrow" w:hAnsi="Arial Narrow"/>
        </w:rPr>
      </w:pPr>
      <w:bookmarkStart w:id="16" w:name="_Hlk37000880"/>
      <w:r w:rsidRPr="00173A71">
        <w:rPr>
          <w:rFonts w:ascii="Arial Narrow" w:hAnsi="Arial Narrow"/>
        </w:rPr>
        <w:t>The following methodology is approved within the Act as a method for applicants to determine loan amount</w:t>
      </w:r>
      <w:r w:rsidR="0071787D">
        <w:rPr>
          <w:rFonts w:ascii="Arial Narrow" w:hAnsi="Arial Narrow"/>
        </w:rPr>
        <w:t>, and for lenders to verify those determinations:</w:t>
      </w:r>
    </w:p>
    <w:p w14:paraId="7C48797D" w14:textId="65254B45" w:rsidR="00EF2883" w:rsidRPr="00173A71" w:rsidRDefault="00EF2883" w:rsidP="00EF2883">
      <w:pPr>
        <w:ind w:left="720"/>
        <w:rPr>
          <w:rFonts w:ascii="Arial Narrow" w:hAnsi="Arial Narrow"/>
        </w:rPr>
      </w:pPr>
      <w:r w:rsidRPr="00173A71">
        <w:rPr>
          <w:rFonts w:ascii="Arial Narrow" w:hAnsi="Arial Narrow"/>
          <w:b/>
          <w:bCs/>
        </w:rPr>
        <w:t>Step 1</w:t>
      </w:r>
      <w:r w:rsidRPr="00173A71">
        <w:rPr>
          <w:rFonts w:ascii="Arial Narrow" w:hAnsi="Arial Narrow"/>
        </w:rPr>
        <w:t>: Aggregate payroll costs (defined in detail below) from the last twelve months for employees whose principal place of residence is the United States.</w:t>
      </w:r>
    </w:p>
    <w:p w14:paraId="55C1A435" w14:textId="50C9BF96" w:rsidR="00EF2883" w:rsidRPr="00173A71" w:rsidRDefault="00EF2883" w:rsidP="00EF2883">
      <w:pPr>
        <w:ind w:left="720"/>
        <w:rPr>
          <w:rFonts w:ascii="Arial Narrow" w:hAnsi="Arial Narrow"/>
        </w:rPr>
      </w:pPr>
      <w:r w:rsidRPr="00173A71">
        <w:rPr>
          <w:rFonts w:ascii="Arial Narrow" w:hAnsi="Arial Narrow"/>
          <w:b/>
          <w:bCs/>
        </w:rPr>
        <w:t>Step 2</w:t>
      </w:r>
      <w:r w:rsidRPr="00173A71">
        <w:rPr>
          <w:rFonts w:ascii="Arial Narrow" w:hAnsi="Arial Narrow"/>
        </w:rPr>
        <w:t xml:space="preserve">: Subtract any compensation paid to an employee in excess of an annual salary of $100,000 and/or any amounts paid to an independent contractor or sole proprietor in excess of $100,000 per year. </w:t>
      </w:r>
    </w:p>
    <w:p w14:paraId="66C7B1DC" w14:textId="6BAE7A23" w:rsidR="00EF2883" w:rsidRPr="00173A71" w:rsidRDefault="00EF2883" w:rsidP="00EF2883">
      <w:pPr>
        <w:ind w:left="720"/>
        <w:rPr>
          <w:rFonts w:ascii="Arial Narrow" w:hAnsi="Arial Narrow"/>
        </w:rPr>
      </w:pPr>
      <w:r w:rsidRPr="00173A71">
        <w:rPr>
          <w:rFonts w:ascii="Arial Narrow" w:hAnsi="Arial Narrow"/>
          <w:b/>
          <w:bCs/>
        </w:rPr>
        <w:t>Step 3</w:t>
      </w:r>
      <w:r w:rsidRPr="00173A71">
        <w:rPr>
          <w:rFonts w:ascii="Arial Narrow" w:hAnsi="Arial Narrow"/>
        </w:rPr>
        <w:t>: Calculate average monthly payroll costs (divide the amount from Step 2 by 12).</w:t>
      </w:r>
    </w:p>
    <w:p w14:paraId="55EA91F8" w14:textId="1FA55AE2" w:rsidR="00EF2883" w:rsidRPr="00173A71" w:rsidRDefault="00EF2883" w:rsidP="00EF2883">
      <w:pPr>
        <w:ind w:left="720"/>
        <w:rPr>
          <w:rFonts w:ascii="Arial Narrow" w:hAnsi="Arial Narrow"/>
        </w:rPr>
      </w:pPr>
      <w:r w:rsidRPr="00173A71">
        <w:rPr>
          <w:rFonts w:ascii="Arial Narrow" w:hAnsi="Arial Narrow"/>
          <w:b/>
          <w:bCs/>
        </w:rPr>
        <w:t>Step 4</w:t>
      </w:r>
      <w:r w:rsidRPr="00173A71">
        <w:rPr>
          <w:rFonts w:ascii="Arial Narrow" w:hAnsi="Arial Narrow"/>
        </w:rPr>
        <w:t>: Multiply the average monthly payroll costs from Step 3 by 2.5.</w:t>
      </w:r>
    </w:p>
    <w:p w14:paraId="37F5A31B" w14:textId="0934EA9C" w:rsidR="00262D5A" w:rsidRDefault="00EF2883" w:rsidP="00262D5A">
      <w:pPr>
        <w:ind w:left="720"/>
        <w:rPr>
          <w:rFonts w:ascii="Arial Narrow" w:hAnsi="Arial Narrow"/>
        </w:rPr>
      </w:pPr>
      <w:r w:rsidRPr="00173A71">
        <w:rPr>
          <w:rFonts w:ascii="Arial Narrow" w:hAnsi="Arial Narrow"/>
          <w:b/>
          <w:bCs/>
        </w:rPr>
        <w:t>Step 5</w:t>
      </w:r>
      <w:r w:rsidRPr="00173A71">
        <w:rPr>
          <w:rFonts w:ascii="Arial Narrow" w:hAnsi="Arial Narrow"/>
        </w:rPr>
        <w:t>: Add the outstanding amount of an Economic Injury Disaster Loan (EIDL) made between January 31, 2020 and April 3, 2020, less the amount of any “advance” under an EIDL COVID-19 loan (because it does not have to be repaid).</w:t>
      </w:r>
    </w:p>
    <w:p w14:paraId="53B2DA87" w14:textId="3C8DF59D" w:rsidR="00262D5A" w:rsidRDefault="00262D5A" w:rsidP="00262D5A">
      <w:pPr>
        <w:rPr>
          <w:rFonts w:ascii="Arial Narrow" w:hAnsi="Arial Narrow"/>
          <w:b/>
          <w:bCs/>
          <w:i/>
          <w:iCs/>
        </w:rPr>
      </w:pPr>
      <w:r>
        <w:rPr>
          <w:rFonts w:ascii="Arial Narrow" w:hAnsi="Arial Narrow"/>
          <w:b/>
          <w:bCs/>
          <w:i/>
          <w:iCs/>
        </w:rPr>
        <w:t xml:space="preserve">*Note: If the applicant is a </w:t>
      </w:r>
      <w:r w:rsidRPr="00262D5A">
        <w:rPr>
          <w:rFonts w:ascii="Arial Narrow" w:hAnsi="Arial Narrow"/>
          <w:b/>
          <w:bCs/>
          <w:i/>
          <w:iCs/>
        </w:rPr>
        <w:t xml:space="preserve">seasonal employer, as determined by the SBA, the average total monthly payments for payroll will be the 12-week period beginning February 15, 2019, or at the election of the eligible recipient, March 1, 2019 and ending June 30, 2019. </w:t>
      </w:r>
      <w:r>
        <w:rPr>
          <w:rFonts w:ascii="Arial Narrow" w:hAnsi="Arial Narrow"/>
          <w:b/>
          <w:bCs/>
          <w:i/>
          <w:iCs/>
        </w:rPr>
        <w:t xml:space="preserve">An agricultural or seasonal borrower could choose between measuring the average total monthly payment from February 15, 2019 and 12 weeks after or, from March 1, 2019 through June 30, 2019.  It is in the best interest of the borrower to calculate both and determine which one is higher depending on their individual seasonality. This is only for maximum loan amount calculation.  The Interim Final Rule does not have the same provision for forgiveness calculation, putting a burden on the borrower to strategically apply for the PPP loan at the right time to maximize the forgiveness based on the 8-week period. </w:t>
      </w:r>
    </w:p>
    <w:p w14:paraId="4E191925" w14:textId="0F764BC1" w:rsidR="00262D5A" w:rsidRPr="00262D5A" w:rsidRDefault="00262D5A" w:rsidP="00262D5A">
      <w:pPr>
        <w:jc w:val="right"/>
        <w:rPr>
          <w:rFonts w:ascii="Segoe UI" w:eastAsia="Times New Roman" w:hAnsi="Segoe UI" w:cs="Segoe UI"/>
          <w:sz w:val="21"/>
          <w:szCs w:val="21"/>
        </w:rPr>
      </w:pPr>
      <w:r w:rsidRPr="00262D5A">
        <w:rPr>
          <w:rFonts w:ascii="Arial Narrow" w:hAnsi="Arial Narrow"/>
          <w:b/>
          <w:bCs/>
        </w:rPr>
        <w:t>Reference</w:t>
      </w:r>
      <w:r w:rsidRPr="00262D5A">
        <w:rPr>
          <w:rFonts w:ascii="Arial Narrow" w:hAnsi="Arial Narrow"/>
          <w:b/>
          <w:bCs/>
          <w:i/>
          <w:iCs/>
        </w:rPr>
        <w:t xml:space="preserve">: </w:t>
      </w:r>
      <w:hyperlink r:id="rId38" w:anchor="HB774EEF7D0A34671AE7C32877C38ACF2" w:history="1">
        <w:r w:rsidRPr="00262D5A">
          <w:rPr>
            <w:rStyle w:val="Hyperlink"/>
            <w:rFonts w:ascii="Arial Narrow" w:hAnsi="Arial Narrow" w:cs="Segoe UI"/>
          </w:rPr>
          <w:t>https://www.congress.gov/bill/116th-congress/house-bill/748/text#HB774EEF7D0A34671AE7C32877C38ACF2</w:t>
        </w:r>
      </w:hyperlink>
    </w:p>
    <w:p w14:paraId="0C5989F5" w14:textId="4351DDB7" w:rsidR="00EF2883" w:rsidRPr="00173A71" w:rsidRDefault="00EF2883" w:rsidP="00EF2883">
      <w:pPr>
        <w:pStyle w:val="Heading3"/>
        <w:rPr>
          <w:rFonts w:ascii="Arial Narrow" w:hAnsi="Arial Narrow"/>
        </w:rPr>
      </w:pPr>
      <w:bookmarkStart w:id="17" w:name="_Toc37040080"/>
      <w:bookmarkEnd w:id="16"/>
      <w:r w:rsidRPr="00173A71">
        <w:rPr>
          <w:rFonts w:ascii="Arial Narrow" w:hAnsi="Arial Narrow"/>
        </w:rPr>
        <w:t>Calculation Examples</w:t>
      </w:r>
      <w:bookmarkEnd w:id="17"/>
    </w:p>
    <w:p w14:paraId="7F2E2997" w14:textId="5368BA82" w:rsidR="00B6031B" w:rsidRPr="00173A71" w:rsidRDefault="00B6031B" w:rsidP="00B60A46">
      <w:pPr>
        <w:pStyle w:val="ListParagraph"/>
        <w:numPr>
          <w:ilvl w:val="0"/>
          <w:numId w:val="9"/>
        </w:numPr>
        <w:rPr>
          <w:rFonts w:ascii="Arial Narrow" w:hAnsi="Arial Narrow"/>
          <w:b/>
          <w:bCs/>
        </w:rPr>
      </w:pPr>
      <w:r w:rsidRPr="00173A71">
        <w:rPr>
          <w:rFonts w:ascii="Arial Narrow" w:hAnsi="Arial Narrow"/>
          <w:b/>
          <w:bCs/>
        </w:rPr>
        <w:t>Example 1—No employee make</w:t>
      </w:r>
      <w:r w:rsidR="002423E5" w:rsidRPr="00173A71">
        <w:rPr>
          <w:rFonts w:ascii="Arial Narrow" w:hAnsi="Arial Narrow"/>
          <w:b/>
          <w:bCs/>
        </w:rPr>
        <w:t>s</w:t>
      </w:r>
      <w:r w:rsidRPr="00173A71">
        <w:rPr>
          <w:rFonts w:ascii="Arial Narrow" w:hAnsi="Arial Narrow"/>
          <w:b/>
          <w:bCs/>
        </w:rPr>
        <w:t xml:space="preserve"> more than $100,000</w:t>
      </w:r>
    </w:p>
    <w:p w14:paraId="4EF52736" w14:textId="3236B4EE" w:rsidR="00B6031B" w:rsidRPr="00173A71" w:rsidRDefault="00B6031B" w:rsidP="00B6031B">
      <w:pPr>
        <w:ind w:left="1440"/>
        <w:rPr>
          <w:rFonts w:ascii="Arial Narrow" w:hAnsi="Arial Narrow"/>
        </w:rPr>
      </w:pPr>
      <w:r w:rsidRPr="00173A71">
        <w:rPr>
          <w:rFonts w:ascii="Arial Narrow" w:hAnsi="Arial Narrow"/>
        </w:rPr>
        <w:t>Annual payroll: $120,000</w:t>
      </w:r>
    </w:p>
    <w:p w14:paraId="77C7E9CC" w14:textId="651E951E" w:rsidR="00B6031B" w:rsidRPr="00173A71" w:rsidRDefault="00B6031B" w:rsidP="00B6031B">
      <w:pPr>
        <w:ind w:left="1440"/>
        <w:rPr>
          <w:rFonts w:ascii="Arial Narrow" w:hAnsi="Arial Narrow"/>
        </w:rPr>
      </w:pPr>
      <w:r w:rsidRPr="00173A71">
        <w:rPr>
          <w:rFonts w:ascii="Arial Narrow" w:hAnsi="Arial Narrow"/>
        </w:rPr>
        <w:t>Average monthly payroll: $10,000</w:t>
      </w:r>
    </w:p>
    <w:p w14:paraId="614B8CEB" w14:textId="147BFC33" w:rsidR="00B6031B" w:rsidRPr="00173A71" w:rsidRDefault="00B6031B" w:rsidP="00B6031B">
      <w:pPr>
        <w:ind w:left="1440"/>
        <w:rPr>
          <w:rFonts w:ascii="Arial Narrow" w:hAnsi="Arial Narrow"/>
        </w:rPr>
      </w:pPr>
      <w:r w:rsidRPr="00173A71">
        <w:rPr>
          <w:rFonts w:ascii="Arial Narrow" w:hAnsi="Arial Narrow"/>
        </w:rPr>
        <w:t>Multiply by 2.5 = $25,000</w:t>
      </w:r>
    </w:p>
    <w:p w14:paraId="7386FA1B" w14:textId="4AE2991F" w:rsidR="00B6031B" w:rsidRPr="00173A71" w:rsidRDefault="00B6031B" w:rsidP="00B6031B">
      <w:pPr>
        <w:ind w:left="1440"/>
        <w:rPr>
          <w:rFonts w:ascii="Arial Narrow" w:hAnsi="Arial Narrow"/>
          <w:b/>
          <w:bCs/>
          <w:i/>
          <w:iCs/>
        </w:rPr>
      </w:pPr>
      <w:r w:rsidRPr="00173A71">
        <w:rPr>
          <w:rFonts w:ascii="Arial Narrow" w:hAnsi="Arial Narrow"/>
          <w:b/>
          <w:bCs/>
          <w:i/>
          <w:iCs/>
        </w:rPr>
        <w:lastRenderedPageBreak/>
        <w:t>Maximum Loan Amount is $25,000</w:t>
      </w:r>
    </w:p>
    <w:p w14:paraId="06154DF8" w14:textId="0684C33F" w:rsidR="00EF2883" w:rsidRPr="00173A71" w:rsidRDefault="00B6031B" w:rsidP="00B60A46">
      <w:pPr>
        <w:pStyle w:val="ListParagraph"/>
        <w:numPr>
          <w:ilvl w:val="0"/>
          <w:numId w:val="9"/>
        </w:numPr>
        <w:rPr>
          <w:rFonts w:ascii="Arial Narrow" w:hAnsi="Arial Narrow"/>
          <w:b/>
          <w:bCs/>
        </w:rPr>
      </w:pPr>
      <w:r w:rsidRPr="00173A71">
        <w:rPr>
          <w:rFonts w:ascii="Arial Narrow" w:hAnsi="Arial Narrow"/>
          <w:b/>
          <w:bCs/>
        </w:rPr>
        <w:t>Example 2—Some employees make more than $100,000</w:t>
      </w:r>
    </w:p>
    <w:p w14:paraId="2E42FA77" w14:textId="4370E3EB" w:rsidR="00B6031B" w:rsidRPr="00173A71" w:rsidRDefault="00B6031B" w:rsidP="00B6031B">
      <w:pPr>
        <w:ind w:left="1440"/>
        <w:rPr>
          <w:rFonts w:ascii="Arial Narrow" w:hAnsi="Arial Narrow"/>
        </w:rPr>
      </w:pPr>
      <w:r w:rsidRPr="00173A71">
        <w:rPr>
          <w:rFonts w:ascii="Arial Narrow" w:hAnsi="Arial Narrow"/>
        </w:rPr>
        <w:t>Annual payroll: $1,500,000</w:t>
      </w:r>
    </w:p>
    <w:p w14:paraId="5CE490E6" w14:textId="4B286609" w:rsidR="00B6031B" w:rsidRPr="00173A71" w:rsidRDefault="00B6031B" w:rsidP="00B6031B">
      <w:pPr>
        <w:ind w:left="1440"/>
        <w:rPr>
          <w:rFonts w:ascii="Arial Narrow" w:hAnsi="Arial Narrow"/>
        </w:rPr>
      </w:pPr>
      <w:r w:rsidRPr="00173A71">
        <w:rPr>
          <w:rFonts w:ascii="Arial Narrow" w:hAnsi="Arial Narrow"/>
        </w:rPr>
        <w:t>Subtract compensation amounts in excess of an annual salary of $100,000: $1,200,000</w:t>
      </w:r>
    </w:p>
    <w:p w14:paraId="67DF4F7E" w14:textId="131203DF" w:rsidR="00B6031B" w:rsidRPr="00173A71" w:rsidRDefault="00B6031B" w:rsidP="00B6031B">
      <w:pPr>
        <w:ind w:left="1440"/>
        <w:rPr>
          <w:rFonts w:ascii="Arial Narrow" w:hAnsi="Arial Narrow"/>
        </w:rPr>
      </w:pPr>
      <w:r w:rsidRPr="00173A71">
        <w:rPr>
          <w:rFonts w:ascii="Arial Narrow" w:hAnsi="Arial Narrow"/>
        </w:rPr>
        <w:t>Average monthly qualifying payroll: $100,000</w:t>
      </w:r>
    </w:p>
    <w:p w14:paraId="352B3125" w14:textId="4966C11F" w:rsidR="00B6031B" w:rsidRPr="00173A71" w:rsidRDefault="00B6031B" w:rsidP="00B6031B">
      <w:pPr>
        <w:ind w:left="1440"/>
        <w:rPr>
          <w:rFonts w:ascii="Arial Narrow" w:hAnsi="Arial Narrow"/>
        </w:rPr>
      </w:pPr>
      <w:r w:rsidRPr="00173A71">
        <w:rPr>
          <w:rFonts w:ascii="Arial Narrow" w:hAnsi="Arial Narrow"/>
        </w:rPr>
        <w:t>Multiply by 2.5 = $250,000</w:t>
      </w:r>
    </w:p>
    <w:p w14:paraId="004BB905" w14:textId="060BAB64" w:rsidR="00B6031B" w:rsidRPr="00173A71" w:rsidRDefault="00B6031B" w:rsidP="00B6031B">
      <w:pPr>
        <w:ind w:left="1440"/>
        <w:rPr>
          <w:rFonts w:ascii="Arial Narrow" w:hAnsi="Arial Narrow"/>
          <w:b/>
          <w:bCs/>
          <w:i/>
          <w:iCs/>
        </w:rPr>
      </w:pPr>
      <w:r w:rsidRPr="00173A71">
        <w:rPr>
          <w:rFonts w:ascii="Arial Narrow" w:hAnsi="Arial Narrow"/>
          <w:b/>
          <w:bCs/>
          <w:i/>
          <w:iCs/>
        </w:rPr>
        <w:t>Maximum Loan Amount is $250,000</w:t>
      </w:r>
    </w:p>
    <w:p w14:paraId="26CED858" w14:textId="66548A2A" w:rsidR="00B6031B" w:rsidRPr="00173A71" w:rsidRDefault="00B6031B" w:rsidP="00B60A46">
      <w:pPr>
        <w:pStyle w:val="ListParagraph"/>
        <w:numPr>
          <w:ilvl w:val="0"/>
          <w:numId w:val="9"/>
        </w:numPr>
        <w:rPr>
          <w:rFonts w:ascii="Arial Narrow" w:hAnsi="Arial Narrow"/>
          <w:b/>
          <w:bCs/>
        </w:rPr>
      </w:pPr>
      <w:r w:rsidRPr="00173A71">
        <w:rPr>
          <w:rFonts w:ascii="Arial Narrow" w:hAnsi="Arial Narrow"/>
          <w:b/>
          <w:bCs/>
        </w:rPr>
        <w:t>Example 3—No employees make more than $100,000, outstanding EIDL loan of $10,000</w:t>
      </w:r>
    </w:p>
    <w:p w14:paraId="03EC2D88" w14:textId="06DCE941" w:rsidR="00B6031B" w:rsidRPr="00173A71" w:rsidRDefault="00B6031B" w:rsidP="00B6031B">
      <w:pPr>
        <w:ind w:left="720" w:firstLine="720"/>
        <w:rPr>
          <w:rFonts w:ascii="Arial Narrow" w:hAnsi="Arial Narrow"/>
        </w:rPr>
      </w:pPr>
      <w:r w:rsidRPr="00173A71">
        <w:rPr>
          <w:rFonts w:ascii="Arial Narrow" w:hAnsi="Arial Narrow"/>
        </w:rPr>
        <w:t>Annual payroll: $120,000</w:t>
      </w:r>
    </w:p>
    <w:p w14:paraId="62047D98" w14:textId="1AB827AC" w:rsidR="00B6031B" w:rsidRPr="00173A71" w:rsidRDefault="00B6031B" w:rsidP="00B6031B">
      <w:pPr>
        <w:ind w:left="1440"/>
        <w:rPr>
          <w:rFonts w:ascii="Arial Narrow" w:hAnsi="Arial Narrow"/>
        </w:rPr>
      </w:pPr>
      <w:r w:rsidRPr="00173A71">
        <w:rPr>
          <w:rFonts w:ascii="Arial Narrow" w:hAnsi="Arial Narrow"/>
        </w:rPr>
        <w:t>Average monthly payroll: $10,000</w:t>
      </w:r>
    </w:p>
    <w:p w14:paraId="615314EC" w14:textId="3B37ACDA" w:rsidR="00B6031B" w:rsidRPr="00173A71" w:rsidRDefault="00B6031B" w:rsidP="00B6031B">
      <w:pPr>
        <w:ind w:left="1440"/>
        <w:rPr>
          <w:rFonts w:ascii="Arial Narrow" w:hAnsi="Arial Narrow"/>
        </w:rPr>
      </w:pPr>
      <w:r w:rsidRPr="00173A71">
        <w:rPr>
          <w:rFonts w:ascii="Arial Narrow" w:hAnsi="Arial Narrow"/>
        </w:rPr>
        <w:t>Multiply by 2.5 = $25,000</w:t>
      </w:r>
    </w:p>
    <w:p w14:paraId="61EF0035" w14:textId="44814B37" w:rsidR="00B6031B" w:rsidRPr="00173A71" w:rsidRDefault="00B6031B" w:rsidP="00B6031B">
      <w:pPr>
        <w:ind w:left="1440"/>
        <w:rPr>
          <w:rFonts w:ascii="Arial Narrow" w:hAnsi="Arial Narrow"/>
        </w:rPr>
      </w:pPr>
      <w:r w:rsidRPr="00173A71">
        <w:rPr>
          <w:rFonts w:ascii="Arial Narrow" w:hAnsi="Arial Narrow"/>
        </w:rPr>
        <w:t>Add EIDL loan of $10,000 = $35,000</w:t>
      </w:r>
    </w:p>
    <w:p w14:paraId="4B56805E" w14:textId="545101EA" w:rsidR="00B6031B" w:rsidRPr="00173A71" w:rsidRDefault="00B6031B" w:rsidP="00B6031B">
      <w:pPr>
        <w:ind w:left="1440"/>
        <w:rPr>
          <w:rFonts w:ascii="Arial Narrow" w:hAnsi="Arial Narrow"/>
          <w:b/>
          <w:bCs/>
          <w:i/>
          <w:iCs/>
        </w:rPr>
      </w:pPr>
      <w:r w:rsidRPr="00173A71">
        <w:rPr>
          <w:rFonts w:ascii="Arial Narrow" w:hAnsi="Arial Narrow"/>
          <w:b/>
          <w:bCs/>
          <w:i/>
          <w:iCs/>
        </w:rPr>
        <w:t>Maximum Loan Amount is $35,000</w:t>
      </w:r>
    </w:p>
    <w:p w14:paraId="60DA5E49" w14:textId="7E6E66B1" w:rsidR="00B6031B" w:rsidRPr="00173A71" w:rsidRDefault="00B6031B" w:rsidP="00B60A46">
      <w:pPr>
        <w:pStyle w:val="ListParagraph"/>
        <w:numPr>
          <w:ilvl w:val="0"/>
          <w:numId w:val="9"/>
        </w:numPr>
        <w:rPr>
          <w:rFonts w:ascii="Arial Narrow" w:hAnsi="Arial Narrow"/>
          <w:b/>
          <w:bCs/>
        </w:rPr>
      </w:pPr>
      <w:r w:rsidRPr="00173A71">
        <w:rPr>
          <w:rFonts w:ascii="Arial Narrow" w:hAnsi="Arial Narrow"/>
          <w:b/>
          <w:bCs/>
        </w:rPr>
        <w:t>Example 4—Some employees make more than $100,000, outstanding EIDL loan of $10,000</w:t>
      </w:r>
    </w:p>
    <w:p w14:paraId="34600E2E" w14:textId="2F1369D4" w:rsidR="00B6031B" w:rsidRPr="00173A71" w:rsidRDefault="00B6031B" w:rsidP="00B6031B">
      <w:pPr>
        <w:ind w:left="720" w:firstLine="720"/>
        <w:rPr>
          <w:rFonts w:ascii="Arial Narrow" w:hAnsi="Arial Narrow"/>
        </w:rPr>
      </w:pPr>
      <w:r w:rsidRPr="00173A71">
        <w:rPr>
          <w:rFonts w:ascii="Arial Narrow" w:hAnsi="Arial Narrow"/>
        </w:rPr>
        <w:t>Annual payroll: $1,500,000</w:t>
      </w:r>
    </w:p>
    <w:p w14:paraId="37C54655" w14:textId="1D0425D3" w:rsidR="00B6031B" w:rsidRPr="00173A71" w:rsidRDefault="00B6031B" w:rsidP="00B6031B">
      <w:pPr>
        <w:ind w:left="1440"/>
        <w:rPr>
          <w:rFonts w:ascii="Arial Narrow" w:hAnsi="Arial Narrow"/>
        </w:rPr>
      </w:pPr>
      <w:r w:rsidRPr="00173A71">
        <w:rPr>
          <w:rFonts w:ascii="Arial Narrow" w:hAnsi="Arial Narrow"/>
        </w:rPr>
        <w:t>Subtract compensation amounts in excess of an annu</w:t>
      </w:r>
      <w:bookmarkStart w:id="18" w:name="_GoBack"/>
      <w:bookmarkEnd w:id="18"/>
      <w:r w:rsidRPr="00173A71">
        <w:rPr>
          <w:rFonts w:ascii="Arial Narrow" w:hAnsi="Arial Narrow"/>
        </w:rPr>
        <w:t>al salary of $100,000: $1,200,000</w:t>
      </w:r>
    </w:p>
    <w:p w14:paraId="640CD79F" w14:textId="2F7A04F5" w:rsidR="00B6031B" w:rsidRPr="00173A71" w:rsidRDefault="00B6031B" w:rsidP="00B6031B">
      <w:pPr>
        <w:ind w:left="1440"/>
        <w:rPr>
          <w:rFonts w:ascii="Arial Narrow" w:hAnsi="Arial Narrow"/>
        </w:rPr>
      </w:pPr>
      <w:r w:rsidRPr="00173A71">
        <w:rPr>
          <w:rFonts w:ascii="Arial Narrow" w:hAnsi="Arial Narrow"/>
        </w:rPr>
        <w:t>Average monthly qualifying payroll: $100,000</w:t>
      </w:r>
    </w:p>
    <w:p w14:paraId="5BB8D197" w14:textId="771CF45B" w:rsidR="00B6031B" w:rsidRPr="00173A71" w:rsidRDefault="00B6031B" w:rsidP="00B6031B">
      <w:pPr>
        <w:ind w:left="1440"/>
        <w:rPr>
          <w:rFonts w:ascii="Arial Narrow" w:hAnsi="Arial Narrow"/>
        </w:rPr>
      </w:pPr>
      <w:r w:rsidRPr="00173A71">
        <w:rPr>
          <w:rFonts w:ascii="Arial Narrow" w:hAnsi="Arial Narrow"/>
        </w:rPr>
        <w:t>Multiply by 2.5 = $250,000</w:t>
      </w:r>
    </w:p>
    <w:p w14:paraId="5C4D7E19" w14:textId="7D4BE9A4" w:rsidR="00B6031B" w:rsidRPr="00173A71" w:rsidRDefault="00B6031B" w:rsidP="00B6031B">
      <w:pPr>
        <w:ind w:left="1440"/>
        <w:rPr>
          <w:rFonts w:ascii="Arial Narrow" w:hAnsi="Arial Narrow"/>
        </w:rPr>
      </w:pPr>
      <w:r w:rsidRPr="00173A71">
        <w:rPr>
          <w:rFonts w:ascii="Arial Narrow" w:hAnsi="Arial Narrow"/>
        </w:rPr>
        <w:t>Add EIDL loan of $10,000 = $260,000</w:t>
      </w:r>
    </w:p>
    <w:p w14:paraId="1C8CAFFB" w14:textId="51006D82" w:rsidR="00B0396A" w:rsidRPr="00173A71" w:rsidRDefault="00B6031B" w:rsidP="00B0396A">
      <w:pPr>
        <w:ind w:left="1440"/>
        <w:rPr>
          <w:rFonts w:ascii="Arial Narrow" w:hAnsi="Arial Narrow"/>
          <w:b/>
          <w:bCs/>
          <w:i/>
          <w:iCs/>
        </w:rPr>
      </w:pPr>
      <w:r w:rsidRPr="00173A71">
        <w:rPr>
          <w:rFonts w:ascii="Arial Narrow" w:hAnsi="Arial Narrow"/>
          <w:b/>
          <w:bCs/>
          <w:i/>
          <w:iCs/>
        </w:rPr>
        <w:t>Maximum Loan Amount is $260,000</w:t>
      </w:r>
    </w:p>
    <w:p w14:paraId="41D01B0A" w14:textId="0F2E4178" w:rsidR="00A43F8D" w:rsidRPr="00173A71" w:rsidRDefault="00A43F8D" w:rsidP="00FC2A2F">
      <w:pPr>
        <w:pStyle w:val="Heading2"/>
        <w:rPr>
          <w:rFonts w:ascii="Arial Narrow" w:hAnsi="Arial Narrow"/>
          <w:u w:val="single"/>
        </w:rPr>
      </w:pPr>
      <w:bookmarkStart w:id="19" w:name="_Toc37040081"/>
      <w:r w:rsidRPr="00173A71">
        <w:rPr>
          <w:rFonts w:ascii="Arial Narrow" w:hAnsi="Arial Narrow"/>
          <w:b/>
          <w:bCs/>
          <w:u w:val="single"/>
        </w:rPr>
        <w:t>Loan Underwriting Requirements</w:t>
      </w:r>
      <w:bookmarkEnd w:id="19"/>
    </w:p>
    <w:p w14:paraId="7C9252CF" w14:textId="71F87D0D" w:rsidR="00A43F8D" w:rsidRPr="00173A71" w:rsidRDefault="00A43F8D" w:rsidP="00A43F8D">
      <w:pPr>
        <w:rPr>
          <w:rFonts w:ascii="Arial Narrow" w:hAnsi="Arial Narrow"/>
        </w:rPr>
      </w:pPr>
      <w:r w:rsidRPr="00173A71">
        <w:rPr>
          <w:rFonts w:ascii="Arial Narrow" w:hAnsi="Arial Narrow"/>
        </w:rPr>
        <w:t>Every lender is required to take the following steps in underwriting a PPP loan application:</w:t>
      </w:r>
    </w:p>
    <w:p w14:paraId="64E24D63" w14:textId="1ECC791A" w:rsidR="00A43F8D" w:rsidRPr="00173A71" w:rsidRDefault="00A43F8D" w:rsidP="00B60A46">
      <w:pPr>
        <w:pStyle w:val="ListParagraph"/>
        <w:numPr>
          <w:ilvl w:val="0"/>
          <w:numId w:val="13"/>
        </w:numPr>
        <w:rPr>
          <w:rFonts w:ascii="Arial Narrow" w:hAnsi="Arial Narrow"/>
        </w:rPr>
      </w:pPr>
      <w:r w:rsidRPr="00173A71">
        <w:rPr>
          <w:rFonts w:ascii="Arial Narrow" w:hAnsi="Arial Narrow"/>
        </w:rPr>
        <w:t>Confirm receipt of borrower certifications contained in Paycheck Protection Program Application form issued by the Administration</w:t>
      </w:r>
      <w:r w:rsidR="0071787D">
        <w:rPr>
          <w:rFonts w:ascii="Arial Narrow" w:hAnsi="Arial Narrow"/>
        </w:rPr>
        <w:t>;</w:t>
      </w:r>
    </w:p>
    <w:p w14:paraId="767A01D3" w14:textId="51820A16" w:rsidR="00A43F8D" w:rsidRPr="00173A71" w:rsidRDefault="00A43F8D" w:rsidP="00B60A46">
      <w:pPr>
        <w:pStyle w:val="ListParagraph"/>
        <w:numPr>
          <w:ilvl w:val="0"/>
          <w:numId w:val="13"/>
        </w:numPr>
        <w:rPr>
          <w:rFonts w:ascii="Arial Narrow" w:hAnsi="Arial Narrow"/>
        </w:rPr>
      </w:pPr>
      <w:r w:rsidRPr="00173A71">
        <w:rPr>
          <w:rFonts w:ascii="Arial Narrow" w:hAnsi="Arial Narrow"/>
        </w:rPr>
        <w:t>Confirm receipt of information demonstrating that a borrower had employees for whom the borrower paid salaries and payroll taxes on or around February 15, 2020</w:t>
      </w:r>
      <w:r w:rsidR="0071787D">
        <w:rPr>
          <w:rFonts w:ascii="Arial Narrow" w:hAnsi="Arial Narrow"/>
        </w:rPr>
        <w:t>;</w:t>
      </w:r>
    </w:p>
    <w:p w14:paraId="49E38771" w14:textId="1961DDC4" w:rsidR="00A43F8D" w:rsidRPr="00173A71" w:rsidRDefault="00A43F8D" w:rsidP="00B60A46">
      <w:pPr>
        <w:pStyle w:val="ListParagraph"/>
        <w:numPr>
          <w:ilvl w:val="0"/>
          <w:numId w:val="13"/>
        </w:numPr>
        <w:rPr>
          <w:rFonts w:ascii="Arial Narrow" w:hAnsi="Arial Narrow"/>
        </w:rPr>
      </w:pPr>
      <w:r w:rsidRPr="00173A71">
        <w:rPr>
          <w:rFonts w:ascii="Arial Narrow" w:hAnsi="Arial Narrow"/>
        </w:rPr>
        <w:t>Confirm the dollar amount of average monthly payroll costs for the preceding calendar year by reviewing the payroll documentation submitted with the borrower’s application</w:t>
      </w:r>
      <w:r w:rsidR="0071787D">
        <w:rPr>
          <w:rFonts w:ascii="Arial Narrow" w:hAnsi="Arial Narrow"/>
        </w:rPr>
        <w:t>; and</w:t>
      </w:r>
    </w:p>
    <w:p w14:paraId="22D66A62" w14:textId="5B1917D5" w:rsidR="00A43F8D" w:rsidRPr="00173A71" w:rsidRDefault="00A43F8D" w:rsidP="00B60A46">
      <w:pPr>
        <w:pStyle w:val="ListParagraph"/>
        <w:numPr>
          <w:ilvl w:val="0"/>
          <w:numId w:val="13"/>
        </w:numPr>
        <w:rPr>
          <w:rFonts w:ascii="Arial Narrow" w:hAnsi="Arial Narrow"/>
        </w:rPr>
      </w:pPr>
      <w:r w:rsidRPr="00173A71">
        <w:rPr>
          <w:rFonts w:ascii="Arial Narrow" w:hAnsi="Arial Narrow"/>
        </w:rPr>
        <w:t>Follow applicable BSA requirements:</w:t>
      </w:r>
    </w:p>
    <w:p w14:paraId="6CB432F3" w14:textId="088E314C" w:rsidR="00A43F8D" w:rsidRPr="00173A71" w:rsidRDefault="00A43F8D" w:rsidP="00B60A46">
      <w:pPr>
        <w:pStyle w:val="ListParagraph"/>
        <w:numPr>
          <w:ilvl w:val="1"/>
          <w:numId w:val="13"/>
        </w:numPr>
        <w:rPr>
          <w:rFonts w:ascii="Arial Narrow" w:hAnsi="Arial Narrow"/>
        </w:rPr>
      </w:pPr>
      <w:r w:rsidRPr="00173A71">
        <w:rPr>
          <w:rFonts w:ascii="Arial Narrow" w:hAnsi="Arial Narrow"/>
        </w:rPr>
        <w:lastRenderedPageBreak/>
        <w:t xml:space="preserve">Federally insured depository institutions and credit unions must follow existing BSA protocols when making PPP loans to either new or existing customers who are eligible borrowers under the PPP. </w:t>
      </w:r>
    </w:p>
    <w:p w14:paraId="5205E416" w14:textId="1F3E3695" w:rsidR="00416363" w:rsidRPr="00173A71" w:rsidRDefault="00416363" w:rsidP="00B60A46">
      <w:pPr>
        <w:pStyle w:val="ListParagraph"/>
        <w:numPr>
          <w:ilvl w:val="2"/>
          <w:numId w:val="13"/>
        </w:numPr>
        <w:rPr>
          <w:rFonts w:ascii="Arial Narrow" w:hAnsi="Arial Narrow"/>
        </w:rPr>
      </w:pPr>
      <w:r w:rsidRPr="00173A71">
        <w:rPr>
          <w:rFonts w:ascii="Arial Narrow" w:hAnsi="Arial Narrow"/>
        </w:rPr>
        <w:t xml:space="preserve">This includes BSA/AML, OFAC, CIP, EDD, Beneficial Ownership and other bank internal policies and procedures. </w:t>
      </w:r>
    </w:p>
    <w:p w14:paraId="33CECA93" w14:textId="77777777" w:rsidR="00416363" w:rsidRPr="00173A71" w:rsidRDefault="00416363" w:rsidP="00416363">
      <w:pPr>
        <w:rPr>
          <w:rFonts w:ascii="Arial Narrow" w:hAnsi="Arial Narrow"/>
        </w:rPr>
      </w:pPr>
      <w:r w:rsidRPr="00173A71">
        <w:rPr>
          <w:rFonts w:ascii="Arial Narrow" w:hAnsi="Arial Narrow"/>
        </w:rPr>
        <w:t xml:space="preserve">Each lender’s underwriting obligation is limited to the items above and reviewing of the Paycheck Protection Application Form. </w:t>
      </w:r>
    </w:p>
    <w:p w14:paraId="19A64B17" w14:textId="5A857A79" w:rsidR="00416363" w:rsidRDefault="00416363" w:rsidP="00416363">
      <w:pPr>
        <w:rPr>
          <w:rFonts w:ascii="Arial Narrow" w:hAnsi="Arial Narrow"/>
        </w:rPr>
      </w:pPr>
      <w:r w:rsidRPr="00173A71">
        <w:rPr>
          <w:rFonts w:ascii="Arial Narrow" w:hAnsi="Arial Narrow"/>
        </w:rPr>
        <w:t xml:space="preserve">Additionally, there can be no prepayment penalties or fees on these loans. No collateral can be required. And no personal guarantee can be required.  </w:t>
      </w:r>
    </w:p>
    <w:p w14:paraId="4DBA616B" w14:textId="7235C2A3" w:rsidR="0071787D" w:rsidRDefault="0071787D" w:rsidP="0071787D">
      <w:pPr>
        <w:rPr>
          <w:rFonts w:ascii="Arial Narrow" w:hAnsi="Arial Narrow" w:cs="Segoe UI"/>
        </w:rPr>
      </w:pPr>
      <w:r>
        <w:rPr>
          <w:rFonts w:ascii="Arial Narrow" w:hAnsi="Arial Narrow"/>
          <w:b/>
          <w:bCs/>
          <w:i/>
          <w:iCs/>
        </w:rPr>
        <w:t xml:space="preserve">*Note: Many financial institutions are trying to determine whether there are </w:t>
      </w:r>
      <w:r>
        <w:rPr>
          <w:rFonts w:ascii="Arial Narrow" w:hAnsi="Arial Narrow"/>
          <w:b/>
          <w:bCs/>
          <w:i/>
          <w:iCs/>
          <w:u w:val="single"/>
        </w:rPr>
        <w:t>any</w:t>
      </w:r>
      <w:r>
        <w:rPr>
          <w:rFonts w:ascii="Arial Narrow" w:hAnsi="Arial Narrow"/>
          <w:b/>
          <w:bCs/>
          <w:i/>
          <w:iCs/>
        </w:rPr>
        <w:t xml:space="preserve"> conditions upon which to collateralize these PPP loans, albeit indirectly</w:t>
      </w:r>
      <w:r w:rsidR="007655E7">
        <w:rPr>
          <w:rFonts w:ascii="Arial Narrow" w:hAnsi="Arial Narrow"/>
          <w:b/>
          <w:bCs/>
          <w:i/>
          <w:iCs/>
        </w:rPr>
        <w:t>, with the intent to protect the bank’s capital and liquidity</w:t>
      </w:r>
      <w:r>
        <w:rPr>
          <w:rFonts w:ascii="Arial Narrow" w:hAnsi="Arial Narrow"/>
          <w:b/>
          <w:bCs/>
          <w:i/>
          <w:iCs/>
        </w:rPr>
        <w:t xml:space="preserve">.  Conservatively, a strict reading interpretation of the </w:t>
      </w:r>
      <w:r w:rsidR="007655E7">
        <w:rPr>
          <w:rFonts w:ascii="Arial Narrow" w:hAnsi="Arial Narrow"/>
          <w:b/>
          <w:bCs/>
          <w:i/>
          <w:iCs/>
        </w:rPr>
        <w:t xml:space="preserve">Interim </w:t>
      </w:r>
      <w:r>
        <w:rPr>
          <w:rFonts w:ascii="Arial Narrow" w:hAnsi="Arial Narrow"/>
          <w:b/>
          <w:bCs/>
          <w:i/>
          <w:iCs/>
        </w:rPr>
        <w:t>Final Rule would seem that financial institutions cannot be requiring PPP borrowers to open deposit accounts with thei</w:t>
      </w:r>
      <w:r w:rsidRPr="0071787D">
        <w:rPr>
          <w:rFonts w:ascii="Arial Narrow" w:hAnsi="Arial Narrow"/>
          <w:b/>
          <w:bCs/>
          <w:i/>
          <w:iCs/>
        </w:rPr>
        <w:t>r institutions for purposes of accessing the funds and additionally, those funds need to be provided outright and cannot be held like a draw line of credit.  Participation in this Program</w:t>
      </w:r>
      <w:r w:rsidR="007655E7">
        <w:rPr>
          <w:rFonts w:ascii="Arial Narrow" w:hAnsi="Arial Narrow"/>
          <w:b/>
          <w:bCs/>
          <w:i/>
          <w:iCs/>
        </w:rPr>
        <w:t xml:space="preserve"> and subsequent forgiveness</w:t>
      </w:r>
      <w:r w:rsidRPr="0071787D">
        <w:rPr>
          <w:rFonts w:ascii="Arial Narrow" w:hAnsi="Arial Narrow"/>
          <w:b/>
          <w:bCs/>
          <w:i/>
          <w:iCs/>
        </w:rPr>
        <w:t xml:space="preserve"> requires certification that the “Lender has complied with the applicable lender obligations set forth in…the Paycheck Protection Program Rule.”</w:t>
      </w:r>
      <w:r w:rsidRPr="0071787D">
        <w:rPr>
          <w:rFonts w:ascii="Arial Narrow" w:eastAsia="Times New Roman" w:hAnsi="Arial Narrow" w:cs="Segoe UI"/>
        </w:rPr>
        <w:t xml:space="preserve"> </w:t>
      </w:r>
      <w:hyperlink r:id="rId39" w:history="1">
        <w:r w:rsidRPr="0071787D">
          <w:rPr>
            <w:rStyle w:val="Hyperlink"/>
            <w:rFonts w:ascii="Arial Narrow" w:hAnsi="Arial Narrow" w:cs="Segoe UI"/>
          </w:rPr>
          <w:t>https://content.sba.gov/sites/default/files/2020-04/PPP%20Lender%20Application%20Form_0.pdf</w:t>
        </w:r>
      </w:hyperlink>
    </w:p>
    <w:p w14:paraId="1B87A034" w14:textId="3942309C" w:rsidR="0071787D" w:rsidRPr="0071787D" w:rsidRDefault="0071787D" w:rsidP="0071787D">
      <w:pPr>
        <w:spacing w:before="120" w:after="120"/>
        <w:rPr>
          <w:rFonts w:ascii="Arial Narrow" w:hAnsi="Arial Narrow" w:cs="Segoe UI"/>
          <w:b/>
          <w:bCs/>
          <w:i/>
          <w:iCs/>
        </w:rPr>
      </w:pPr>
      <w:r>
        <w:rPr>
          <w:rFonts w:ascii="Arial Narrow" w:hAnsi="Arial Narrow" w:cs="Segoe UI"/>
          <w:b/>
          <w:bCs/>
          <w:i/>
          <w:iCs/>
        </w:rPr>
        <w:t xml:space="preserve">The </w:t>
      </w:r>
      <w:r w:rsidRPr="0071787D">
        <w:rPr>
          <w:rFonts w:ascii="Arial Narrow" w:hAnsi="Arial Narrow" w:cs="Segoe UI"/>
          <w:b/>
          <w:bCs/>
          <w:i/>
          <w:iCs/>
        </w:rPr>
        <w:t>guaranty and collateral prohibitions are very explicit:</w:t>
      </w:r>
    </w:p>
    <w:p w14:paraId="7E483AF3" w14:textId="77777777" w:rsidR="0071787D" w:rsidRPr="008E1FCC" w:rsidRDefault="0071787D" w:rsidP="008E1FCC">
      <w:pPr>
        <w:pStyle w:val="lbexindentsubpar"/>
        <w:shd w:val="clear" w:color="auto" w:fill="FFFFFF"/>
        <w:spacing w:before="120" w:beforeAutospacing="0" w:after="120" w:afterAutospacing="0" w:line="276" w:lineRule="auto"/>
        <w:ind w:left="480"/>
        <w:rPr>
          <w:rFonts w:ascii="Arial Narrow" w:hAnsi="Arial Narrow"/>
          <w:b/>
          <w:bCs/>
          <w:color w:val="333333"/>
          <w:sz w:val="22"/>
          <w:szCs w:val="22"/>
        </w:rPr>
      </w:pPr>
      <w:r w:rsidRPr="008E1FCC">
        <w:rPr>
          <w:rFonts w:ascii="Arial Narrow" w:hAnsi="Arial Narrow"/>
          <w:b/>
          <w:bCs/>
          <w:color w:val="333333"/>
          <w:sz w:val="22"/>
          <w:szCs w:val="22"/>
        </w:rPr>
        <w:t>“(J) WAIVER OF PERSONAL GUARANTEE REQUIREMENT.—During the covered period, with respect to a covered loan—</w:t>
      </w:r>
    </w:p>
    <w:p w14:paraId="340A6E8B" w14:textId="77777777" w:rsidR="0071787D" w:rsidRPr="008E1FCC" w:rsidRDefault="0071787D" w:rsidP="008E1FCC">
      <w:pPr>
        <w:pStyle w:val="lbexindentclause"/>
        <w:shd w:val="clear" w:color="auto" w:fill="FFFFFF"/>
        <w:spacing w:before="120" w:beforeAutospacing="0" w:after="120" w:afterAutospacing="0" w:line="276" w:lineRule="auto"/>
        <w:ind w:firstLine="720"/>
        <w:rPr>
          <w:rFonts w:ascii="Arial Narrow" w:hAnsi="Arial Narrow"/>
          <w:b/>
          <w:bCs/>
          <w:color w:val="333333"/>
          <w:sz w:val="22"/>
          <w:szCs w:val="22"/>
        </w:rPr>
      </w:pPr>
      <w:r w:rsidRPr="008E1FCC">
        <w:rPr>
          <w:rFonts w:ascii="Arial Narrow" w:hAnsi="Arial Narrow"/>
          <w:b/>
          <w:bCs/>
          <w:color w:val="333333"/>
          <w:sz w:val="22"/>
          <w:szCs w:val="22"/>
        </w:rPr>
        <w:t>“(i) no personal guarantee shall be required for the covered loan; and</w:t>
      </w:r>
    </w:p>
    <w:p w14:paraId="0F3FA47D" w14:textId="57FB6E51" w:rsidR="0071787D" w:rsidRDefault="0071787D" w:rsidP="008E1FCC">
      <w:pPr>
        <w:pStyle w:val="lbexindentclause"/>
        <w:shd w:val="clear" w:color="auto" w:fill="FFFFFF"/>
        <w:spacing w:before="120" w:beforeAutospacing="0" w:after="120" w:afterAutospacing="0" w:line="276" w:lineRule="auto"/>
        <w:ind w:firstLine="720"/>
        <w:rPr>
          <w:rFonts w:ascii="Arial Narrow" w:hAnsi="Arial Narrow"/>
          <w:b/>
          <w:bCs/>
          <w:color w:val="333333"/>
          <w:sz w:val="22"/>
          <w:szCs w:val="22"/>
        </w:rPr>
      </w:pPr>
      <w:r w:rsidRPr="008E1FCC">
        <w:rPr>
          <w:rFonts w:ascii="Arial Narrow" w:hAnsi="Arial Narrow"/>
          <w:b/>
          <w:bCs/>
          <w:color w:val="333333"/>
          <w:sz w:val="22"/>
          <w:szCs w:val="22"/>
        </w:rPr>
        <w:t>“(ii) no collateral shall be required for the covered loan.</w:t>
      </w:r>
      <w:r w:rsidR="008E1FCC" w:rsidRPr="008E1FCC">
        <w:rPr>
          <w:rFonts w:ascii="Arial Narrow" w:hAnsi="Arial Narrow"/>
          <w:b/>
          <w:bCs/>
          <w:color w:val="333333"/>
          <w:sz w:val="22"/>
          <w:szCs w:val="22"/>
        </w:rPr>
        <w:t>”</w:t>
      </w:r>
    </w:p>
    <w:p w14:paraId="63C40C24" w14:textId="364D60E5" w:rsidR="008E1FCC" w:rsidRPr="008E1FCC" w:rsidRDefault="008E1FCC" w:rsidP="008E1FCC">
      <w:pPr>
        <w:pStyle w:val="lbexindentclause"/>
        <w:shd w:val="clear" w:color="auto" w:fill="FFFFFF"/>
        <w:spacing w:before="120" w:beforeAutospacing="0" w:after="120" w:afterAutospacing="0" w:line="276" w:lineRule="auto"/>
        <w:jc w:val="right"/>
        <w:rPr>
          <w:rFonts w:ascii="Arial Narrow" w:hAnsi="Arial Narrow"/>
          <w:b/>
          <w:bCs/>
          <w:color w:val="333333"/>
          <w:sz w:val="22"/>
          <w:szCs w:val="22"/>
        </w:rPr>
      </w:pPr>
      <w:r>
        <w:rPr>
          <w:rFonts w:ascii="Arial Narrow" w:hAnsi="Arial Narrow"/>
          <w:b/>
          <w:bCs/>
          <w:color w:val="333333"/>
          <w:sz w:val="22"/>
          <w:szCs w:val="22"/>
        </w:rPr>
        <w:t xml:space="preserve">Reference: </w:t>
      </w:r>
      <w:hyperlink r:id="rId40" w:anchor="H85FE66BEEED24E2FA023534AC55F1E76" w:history="1">
        <w:r w:rsidRPr="002045B7">
          <w:rPr>
            <w:rStyle w:val="Hyperlink"/>
            <w:rFonts w:ascii="Arial Narrow" w:hAnsi="Arial Narrow"/>
            <w:sz w:val="22"/>
            <w:szCs w:val="22"/>
          </w:rPr>
          <w:t>https://www.congress.gov/bill/116th-congress/house-bill/748/text#H85FE66BEEED24E2FA023534AC55F1E76</w:t>
        </w:r>
      </w:hyperlink>
      <w:r>
        <w:rPr>
          <w:rFonts w:ascii="Arial Narrow" w:hAnsi="Arial Narrow"/>
          <w:color w:val="333333"/>
          <w:sz w:val="22"/>
          <w:szCs w:val="22"/>
        </w:rPr>
        <w:t xml:space="preserve"> </w:t>
      </w:r>
    </w:p>
    <w:p w14:paraId="4A4DC4C4" w14:textId="263D5892" w:rsidR="007655E7" w:rsidRDefault="008E1FCC" w:rsidP="0071787D">
      <w:pPr>
        <w:rPr>
          <w:rFonts w:ascii="Arial Narrow" w:hAnsi="Arial Narrow"/>
          <w:b/>
          <w:bCs/>
          <w:i/>
          <w:iCs/>
        </w:rPr>
      </w:pPr>
      <w:r w:rsidRPr="008E1FCC">
        <w:rPr>
          <w:rFonts w:ascii="Arial Narrow" w:eastAsia="Times New Roman" w:hAnsi="Arial Narrow" w:cs="Segoe UI"/>
          <w:b/>
          <w:bCs/>
          <w:i/>
          <w:iCs/>
        </w:rPr>
        <w:t>However, the question remains of how financial institutions are to protect their</w:t>
      </w:r>
      <w:r>
        <w:rPr>
          <w:rFonts w:ascii="Arial Narrow" w:hAnsi="Arial Narrow"/>
          <w:b/>
          <w:bCs/>
          <w:i/>
          <w:iCs/>
        </w:rPr>
        <w:t xml:space="preserve"> interests when participating in this Program.  Requiring a deposit account</w:t>
      </w:r>
      <w:r w:rsidR="00186D59">
        <w:rPr>
          <w:rFonts w:ascii="Arial Narrow" w:hAnsi="Arial Narrow"/>
          <w:b/>
          <w:bCs/>
          <w:i/>
          <w:iCs/>
        </w:rPr>
        <w:t xml:space="preserve">, </w:t>
      </w:r>
      <w:r>
        <w:rPr>
          <w:rFonts w:ascii="Arial Narrow" w:hAnsi="Arial Narrow"/>
          <w:b/>
          <w:bCs/>
          <w:i/>
          <w:iCs/>
        </w:rPr>
        <w:t>a draw type scenario</w:t>
      </w:r>
      <w:r w:rsidR="00186D59">
        <w:rPr>
          <w:rFonts w:ascii="Arial Narrow" w:hAnsi="Arial Narrow"/>
          <w:b/>
          <w:bCs/>
          <w:i/>
          <w:iCs/>
        </w:rPr>
        <w:t xml:space="preserve"> or a savings account with a controlled disbursement</w:t>
      </w:r>
      <w:r>
        <w:rPr>
          <w:rFonts w:ascii="Arial Narrow" w:hAnsi="Arial Narrow"/>
          <w:b/>
          <w:bCs/>
          <w:i/>
          <w:iCs/>
        </w:rPr>
        <w:t xml:space="preserve"> </w:t>
      </w:r>
      <w:r w:rsidR="00186D59">
        <w:rPr>
          <w:rFonts w:ascii="Arial Narrow" w:hAnsi="Arial Narrow"/>
          <w:b/>
          <w:bCs/>
          <w:i/>
          <w:iCs/>
        </w:rPr>
        <w:t xml:space="preserve">runs a </w:t>
      </w:r>
      <w:r w:rsidR="002931C7">
        <w:rPr>
          <w:rFonts w:ascii="Arial Narrow" w:hAnsi="Arial Narrow"/>
          <w:b/>
          <w:bCs/>
          <w:i/>
          <w:iCs/>
        </w:rPr>
        <w:t>risk</w:t>
      </w:r>
      <w:r w:rsidR="00186D59">
        <w:rPr>
          <w:rFonts w:ascii="Arial Narrow" w:hAnsi="Arial Narrow"/>
          <w:b/>
          <w:bCs/>
          <w:i/>
          <w:iCs/>
        </w:rPr>
        <w:t xml:space="preserve"> of</w:t>
      </w:r>
      <w:r>
        <w:rPr>
          <w:rFonts w:ascii="Arial Narrow" w:hAnsi="Arial Narrow"/>
          <w:b/>
          <w:bCs/>
          <w:i/>
          <w:iCs/>
        </w:rPr>
        <w:t xml:space="preserve"> be</w:t>
      </w:r>
      <w:r w:rsidR="00186D59">
        <w:rPr>
          <w:rFonts w:ascii="Arial Narrow" w:hAnsi="Arial Narrow"/>
          <w:b/>
          <w:bCs/>
          <w:i/>
          <w:iCs/>
        </w:rPr>
        <w:t>ing</w:t>
      </w:r>
      <w:r>
        <w:rPr>
          <w:rFonts w:ascii="Arial Narrow" w:hAnsi="Arial Narrow"/>
          <w:b/>
          <w:bCs/>
          <w:i/>
          <w:iCs/>
        </w:rPr>
        <w:t xml:space="preserve"> interpreted as circumventing the Interim Final Rule, both by requiring additional fees in connection with the PPP loan (i.e.-any fees charged on a deposit account) and requiring access to an asset that the bank could set-off in the event of default.  </w:t>
      </w:r>
    </w:p>
    <w:p w14:paraId="33942A4F" w14:textId="77777777" w:rsidR="007655E7" w:rsidRDefault="008E1FCC" w:rsidP="0071787D">
      <w:pPr>
        <w:rPr>
          <w:rFonts w:ascii="Arial Narrow" w:hAnsi="Arial Narrow"/>
          <w:b/>
          <w:bCs/>
          <w:i/>
          <w:iCs/>
        </w:rPr>
      </w:pPr>
      <w:r>
        <w:rPr>
          <w:rFonts w:ascii="Arial Narrow" w:hAnsi="Arial Narrow"/>
          <w:b/>
          <w:bCs/>
          <w:i/>
          <w:iCs/>
        </w:rPr>
        <w:t>Yet, the other position is that banks should be afforded the right to open a separate account or a control account to assure Program compliance with the guaranty.  The control account would need to require no fees</w:t>
      </w:r>
      <w:r w:rsidR="007655E7">
        <w:rPr>
          <w:rFonts w:ascii="Arial Narrow" w:hAnsi="Arial Narrow"/>
          <w:b/>
          <w:bCs/>
          <w:i/>
          <w:iCs/>
        </w:rPr>
        <w:t>,</w:t>
      </w:r>
      <w:r>
        <w:rPr>
          <w:rFonts w:ascii="Arial Narrow" w:hAnsi="Arial Narrow"/>
          <w:b/>
          <w:bCs/>
          <w:i/>
          <w:iCs/>
        </w:rPr>
        <w:t xml:space="preserve"> and there is the argument on whether or not the right of offset in the event of default would even be permissible or not.  Using the loan proceeds as collateral is still a form of collateral—but financial institutions are being left with little recourse if the borrower uses the PPP funds for an unauthorized purpose.  </w:t>
      </w:r>
    </w:p>
    <w:p w14:paraId="55E59035" w14:textId="77777777" w:rsidR="00186D59" w:rsidRDefault="008E1FCC" w:rsidP="0071787D">
      <w:pPr>
        <w:rPr>
          <w:rFonts w:ascii="Arial Narrow" w:hAnsi="Arial Narrow"/>
          <w:b/>
          <w:bCs/>
          <w:i/>
          <w:iCs/>
        </w:rPr>
      </w:pPr>
      <w:r>
        <w:rPr>
          <w:rFonts w:ascii="Arial Narrow" w:hAnsi="Arial Narrow"/>
          <w:b/>
          <w:bCs/>
          <w:i/>
          <w:iCs/>
        </w:rPr>
        <w:t>An additional issue is</w:t>
      </w:r>
      <w:r w:rsidR="007655E7">
        <w:rPr>
          <w:rFonts w:ascii="Arial Narrow" w:hAnsi="Arial Narrow"/>
          <w:b/>
          <w:bCs/>
          <w:i/>
          <w:iCs/>
        </w:rPr>
        <w:t>,</w:t>
      </w:r>
      <w:r>
        <w:rPr>
          <w:rFonts w:ascii="Arial Narrow" w:hAnsi="Arial Narrow"/>
          <w:b/>
          <w:bCs/>
          <w:i/>
          <w:iCs/>
        </w:rPr>
        <w:t xml:space="preserve"> if the borrower defaults or there is a remaining balance that is not used towards the PPP loan purpose</w:t>
      </w:r>
      <w:r w:rsidR="00186D59">
        <w:rPr>
          <w:rFonts w:ascii="Arial Narrow" w:hAnsi="Arial Narrow"/>
          <w:b/>
          <w:bCs/>
          <w:i/>
          <w:iCs/>
        </w:rPr>
        <w:t xml:space="preserve"> (which would not be forgiven), </w:t>
      </w:r>
      <w:r>
        <w:rPr>
          <w:rFonts w:ascii="Arial Narrow" w:hAnsi="Arial Narrow"/>
          <w:b/>
          <w:bCs/>
          <w:i/>
          <w:iCs/>
        </w:rPr>
        <w:t>there is the potential for banks to apply those funds towards the outstanding balance</w:t>
      </w:r>
      <w:r w:rsidR="007655E7">
        <w:rPr>
          <w:rFonts w:ascii="Arial Narrow" w:hAnsi="Arial Narrow"/>
          <w:b/>
          <w:bCs/>
          <w:i/>
          <w:iCs/>
        </w:rPr>
        <w:t>,</w:t>
      </w:r>
      <w:r>
        <w:rPr>
          <w:rFonts w:ascii="Arial Narrow" w:hAnsi="Arial Narrow"/>
          <w:b/>
          <w:bCs/>
          <w:i/>
          <w:iCs/>
        </w:rPr>
        <w:t xml:space="preserve"> thus lowering the amount the borrower would owe the bank on any </w:t>
      </w:r>
      <w:r>
        <w:rPr>
          <w:rFonts w:ascii="Arial Narrow" w:hAnsi="Arial Narrow"/>
          <w:b/>
          <w:bCs/>
          <w:i/>
          <w:iCs/>
        </w:rPr>
        <w:lastRenderedPageBreak/>
        <w:t>amount not forgiven by the SBA.  If the borrower knowingly misuses the funds, the penalty is on the borrower, but not with</w:t>
      </w:r>
      <w:r w:rsidR="00186D59">
        <w:rPr>
          <w:rFonts w:ascii="Arial Narrow" w:hAnsi="Arial Narrow"/>
          <w:b/>
          <w:bCs/>
          <w:i/>
          <w:iCs/>
        </w:rPr>
        <w:t>out</w:t>
      </w:r>
      <w:r>
        <w:rPr>
          <w:rFonts w:ascii="Arial Narrow" w:hAnsi="Arial Narrow"/>
          <w:b/>
          <w:bCs/>
          <w:i/>
          <w:iCs/>
        </w:rPr>
        <w:t xml:space="preserve"> ramifications to the </w:t>
      </w:r>
      <w:r w:rsidR="00186D59">
        <w:rPr>
          <w:rFonts w:ascii="Arial Narrow" w:hAnsi="Arial Narrow"/>
          <w:b/>
          <w:bCs/>
          <w:i/>
          <w:iCs/>
        </w:rPr>
        <w:t>financial institution</w:t>
      </w:r>
      <w:r>
        <w:rPr>
          <w:rFonts w:ascii="Arial Narrow" w:hAnsi="Arial Narrow"/>
          <w:b/>
          <w:bCs/>
          <w:i/>
          <w:iCs/>
        </w:rPr>
        <w:t xml:space="preserve"> who is left holding the debt.  </w:t>
      </w:r>
    </w:p>
    <w:p w14:paraId="33D35A8B" w14:textId="77777777" w:rsidR="00186D59" w:rsidRDefault="007655E7" w:rsidP="0071787D">
      <w:pPr>
        <w:rPr>
          <w:rFonts w:ascii="Arial Narrow" w:hAnsi="Arial Narrow"/>
          <w:b/>
          <w:bCs/>
          <w:i/>
          <w:iCs/>
        </w:rPr>
      </w:pPr>
      <w:r>
        <w:rPr>
          <w:rFonts w:ascii="Arial Narrow" w:hAnsi="Arial Narrow"/>
          <w:b/>
          <w:bCs/>
          <w:i/>
          <w:iCs/>
        </w:rPr>
        <w:t>So,</w:t>
      </w:r>
      <w:r w:rsidR="008E1FCC">
        <w:rPr>
          <w:rFonts w:ascii="Arial Narrow" w:hAnsi="Arial Narrow"/>
          <w:b/>
          <w:bCs/>
          <w:i/>
          <w:iCs/>
        </w:rPr>
        <w:t xml:space="preserve"> while there is no indication within the Interim Final Rule that the bank is required to monitor for misuse, it is an argument that it is a risk to</w:t>
      </w:r>
      <w:r w:rsidR="00186D59">
        <w:rPr>
          <w:rFonts w:ascii="Arial Narrow" w:hAnsi="Arial Narrow"/>
          <w:b/>
          <w:bCs/>
          <w:i/>
          <w:iCs/>
        </w:rPr>
        <w:t>o</w:t>
      </w:r>
      <w:r w:rsidR="008E1FCC">
        <w:rPr>
          <w:rFonts w:ascii="Arial Narrow" w:hAnsi="Arial Narrow"/>
          <w:b/>
          <w:bCs/>
          <w:i/>
          <w:iCs/>
        </w:rPr>
        <w:t xml:space="preserve"> great for financial institutions not to monitor.  </w:t>
      </w:r>
      <w:r w:rsidR="00186D59">
        <w:rPr>
          <w:rFonts w:ascii="Arial Narrow" w:hAnsi="Arial Narrow"/>
          <w:b/>
          <w:bCs/>
          <w:i/>
          <w:iCs/>
        </w:rPr>
        <w:t>With e</w:t>
      </w:r>
      <w:r w:rsidR="008E1FCC">
        <w:rPr>
          <w:rFonts w:ascii="Arial Narrow" w:hAnsi="Arial Narrow"/>
          <w:b/>
          <w:bCs/>
          <w:i/>
          <w:iCs/>
        </w:rPr>
        <w:t>ither interpretation, financial institutions remain at risk of being in violation of the Interim Final Rule by requiring a controlled account</w:t>
      </w:r>
      <w:r>
        <w:rPr>
          <w:rFonts w:ascii="Arial Narrow" w:hAnsi="Arial Narrow"/>
          <w:b/>
          <w:bCs/>
          <w:i/>
          <w:iCs/>
        </w:rPr>
        <w:t xml:space="preserve">, yet they are not required to monitor the use of the funds to begin with.  </w:t>
      </w:r>
    </w:p>
    <w:p w14:paraId="71E618D1" w14:textId="55966009" w:rsidR="007655E7" w:rsidRDefault="007655E7" w:rsidP="0071787D">
      <w:pPr>
        <w:rPr>
          <w:rFonts w:ascii="Arial Narrow" w:hAnsi="Arial Narrow"/>
          <w:b/>
          <w:bCs/>
          <w:i/>
          <w:iCs/>
        </w:rPr>
      </w:pPr>
      <w:r>
        <w:rPr>
          <w:rFonts w:ascii="Arial Narrow" w:hAnsi="Arial Narrow"/>
          <w:b/>
          <w:bCs/>
          <w:i/>
          <w:iCs/>
        </w:rPr>
        <w:t xml:space="preserve">An additional question unaddressed in the Interim Final Rule is whether this Program is subject to the normal guaranty process for the SBA, meaning would the bank have to ensure compliance with the guarantee guidelines? Generally, financial institutions need to ensure that the borrower </w:t>
      </w:r>
      <w:r w:rsidR="00186D59">
        <w:rPr>
          <w:rFonts w:ascii="Arial Narrow" w:hAnsi="Arial Narrow"/>
          <w:b/>
          <w:bCs/>
          <w:i/>
          <w:iCs/>
        </w:rPr>
        <w:t>follows</w:t>
      </w:r>
      <w:r>
        <w:rPr>
          <w:rFonts w:ascii="Arial Narrow" w:hAnsi="Arial Narrow"/>
          <w:b/>
          <w:bCs/>
          <w:i/>
          <w:iCs/>
        </w:rPr>
        <w:t xml:space="preserve"> the guarantee requirements, whereby for calculation purposes for legal lending limits, the bank would receive a higher percentage for guaranteed amounts.  Financial institutions run the risk of immediately or potentially being in non-compliance with their lending limits, depending on the amount of outstanding loans to that borrower. </w:t>
      </w:r>
    </w:p>
    <w:p w14:paraId="0E5D9A75" w14:textId="4A4E838D" w:rsidR="007655E7" w:rsidRDefault="007655E7" w:rsidP="0071787D">
      <w:pPr>
        <w:rPr>
          <w:rFonts w:ascii="Arial Narrow" w:hAnsi="Arial Narrow"/>
          <w:b/>
          <w:bCs/>
          <w:i/>
          <w:iCs/>
        </w:rPr>
      </w:pPr>
      <w:r>
        <w:rPr>
          <w:rFonts w:ascii="Arial Narrow" w:hAnsi="Arial Narrow"/>
          <w:b/>
          <w:bCs/>
          <w:i/>
          <w:iCs/>
        </w:rPr>
        <w:t xml:space="preserve">In conclusion, there are two schools of thought: </w:t>
      </w:r>
    </w:p>
    <w:p w14:paraId="41198B78" w14:textId="6447A19E" w:rsidR="007655E7" w:rsidRDefault="007655E7" w:rsidP="007655E7">
      <w:pPr>
        <w:pStyle w:val="ListParagraph"/>
        <w:numPr>
          <w:ilvl w:val="0"/>
          <w:numId w:val="36"/>
        </w:numPr>
        <w:rPr>
          <w:rFonts w:ascii="Arial Narrow" w:hAnsi="Arial Narrow"/>
          <w:b/>
          <w:bCs/>
          <w:i/>
          <w:iCs/>
        </w:rPr>
      </w:pPr>
      <w:r>
        <w:rPr>
          <w:rFonts w:ascii="Arial Narrow" w:hAnsi="Arial Narrow"/>
          <w:b/>
          <w:bCs/>
          <w:i/>
          <w:iCs/>
        </w:rPr>
        <w:t>Conservatively, provide to the borrower the entire balance into their account or provide them a check; or</w:t>
      </w:r>
    </w:p>
    <w:p w14:paraId="545A6FC0" w14:textId="0CF71228" w:rsidR="007655E7" w:rsidRDefault="007655E7" w:rsidP="007655E7">
      <w:pPr>
        <w:pStyle w:val="ListParagraph"/>
        <w:numPr>
          <w:ilvl w:val="0"/>
          <w:numId w:val="36"/>
        </w:numPr>
        <w:rPr>
          <w:rFonts w:ascii="Arial Narrow" w:hAnsi="Arial Narrow"/>
          <w:b/>
          <w:bCs/>
          <w:i/>
          <w:iCs/>
        </w:rPr>
      </w:pPr>
      <w:r>
        <w:rPr>
          <w:rFonts w:ascii="Arial Narrow" w:hAnsi="Arial Narrow"/>
          <w:b/>
          <w:bCs/>
          <w:i/>
          <w:iCs/>
        </w:rPr>
        <w:t>In the interest of bank protections, open a control account with zero fees knowing that all monies must be disbursed and cannot be used to pay down any remaining principal.</w:t>
      </w:r>
    </w:p>
    <w:p w14:paraId="4DB85EBB" w14:textId="640A5BD7" w:rsidR="0071787D" w:rsidRPr="0071787D" w:rsidRDefault="007655E7" w:rsidP="00416363">
      <w:pPr>
        <w:rPr>
          <w:rFonts w:ascii="Arial Narrow" w:hAnsi="Arial Narrow"/>
          <w:b/>
          <w:bCs/>
          <w:i/>
          <w:iCs/>
        </w:rPr>
      </w:pPr>
      <w:r>
        <w:rPr>
          <w:rFonts w:ascii="Arial Narrow" w:hAnsi="Arial Narrow"/>
          <w:b/>
          <w:bCs/>
          <w:i/>
          <w:iCs/>
        </w:rPr>
        <w:t xml:space="preserve">The latter is not expressly addressed and remains an interpretation and may run the risk of being found to circumvent the Program requirements, negating loan forgiveness.  Financial institutions will need to ensure, regardless of the method used, that its policies and procedures document frequency of monitoring accounts, ensure no fees are applicable to these accounts, and have procedures for when funds are used for unauthorized purposes.  These procedures would need to be consistently applied among all PPP borrowers for fair lending considerations.  And due to the nature of the COVID-19 environment, with the increased use of remote employees, having these policies and procedures in writing and consistent is going to be paramount.  </w:t>
      </w:r>
    </w:p>
    <w:p w14:paraId="0AA892F4" w14:textId="77777777" w:rsidR="00E274E0" w:rsidRPr="00173A71" w:rsidRDefault="00E274E0" w:rsidP="00E274E0">
      <w:pPr>
        <w:pStyle w:val="Heading2"/>
        <w:rPr>
          <w:rFonts w:ascii="Arial Narrow" w:hAnsi="Arial Narrow"/>
          <w:b/>
          <w:bCs/>
          <w:u w:val="single"/>
        </w:rPr>
      </w:pPr>
      <w:bookmarkStart w:id="20" w:name="_Toc37040082"/>
      <w:r w:rsidRPr="00173A71">
        <w:rPr>
          <w:rFonts w:ascii="Arial Narrow" w:hAnsi="Arial Narrow"/>
          <w:b/>
          <w:bCs/>
          <w:u w:val="single"/>
        </w:rPr>
        <w:t>Program Fees</w:t>
      </w:r>
      <w:bookmarkEnd w:id="20"/>
    </w:p>
    <w:p w14:paraId="001A5B15" w14:textId="734C80F0" w:rsidR="00E274E0" w:rsidRPr="00173A71" w:rsidRDefault="00186D59" w:rsidP="00E274E0">
      <w:pPr>
        <w:rPr>
          <w:rFonts w:ascii="Arial Narrow" w:hAnsi="Arial Narrow"/>
        </w:rPr>
      </w:pPr>
      <w:r>
        <w:rPr>
          <w:rFonts w:ascii="Arial Narrow" w:hAnsi="Arial Narrow"/>
        </w:rPr>
        <w:t xml:space="preserve">The </w:t>
      </w:r>
      <w:r w:rsidR="00E274E0" w:rsidRPr="00173A71">
        <w:rPr>
          <w:rFonts w:ascii="Arial Narrow" w:hAnsi="Arial Narrow"/>
        </w:rPr>
        <w:t>SBA will pay lender fees for processing PPP loans in the following amounts:</w:t>
      </w:r>
    </w:p>
    <w:p w14:paraId="0E24F033" w14:textId="77777777" w:rsidR="00E274E0" w:rsidRPr="00173A71" w:rsidRDefault="00E274E0" w:rsidP="00B60A46">
      <w:pPr>
        <w:pStyle w:val="ListParagraph"/>
        <w:numPr>
          <w:ilvl w:val="0"/>
          <w:numId w:val="15"/>
        </w:numPr>
        <w:rPr>
          <w:rFonts w:ascii="Arial Narrow" w:hAnsi="Arial Narrow"/>
        </w:rPr>
      </w:pPr>
      <w:r w:rsidRPr="00173A71">
        <w:rPr>
          <w:rFonts w:ascii="Arial Narrow" w:hAnsi="Arial Narrow"/>
        </w:rPr>
        <w:t>Five (5) percent for loans of no more than $350,000;</w:t>
      </w:r>
    </w:p>
    <w:p w14:paraId="3A1F9784" w14:textId="77777777" w:rsidR="00E274E0" w:rsidRPr="00173A71" w:rsidRDefault="00E274E0" w:rsidP="00B60A46">
      <w:pPr>
        <w:pStyle w:val="ListParagraph"/>
        <w:numPr>
          <w:ilvl w:val="0"/>
          <w:numId w:val="15"/>
        </w:numPr>
        <w:rPr>
          <w:rFonts w:ascii="Arial Narrow" w:hAnsi="Arial Narrow"/>
        </w:rPr>
      </w:pPr>
      <w:r w:rsidRPr="00173A71">
        <w:rPr>
          <w:rFonts w:ascii="Arial Narrow" w:hAnsi="Arial Narrow"/>
        </w:rPr>
        <w:t>Three (3) percent for loans of more than $350,000 and less than $2,000,000; and</w:t>
      </w:r>
    </w:p>
    <w:p w14:paraId="40A4BB0C" w14:textId="32BB6EE8" w:rsidR="00E274E0" w:rsidRPr="00173A71" w:rsidRDefault="00E274E0" w:rsidP="00B60A46">
      <w:pPr>
        <w:pStyle w:val="ListParagraph"/>
        <w:numPr>
          <w:ilvl w:val="0"/>
          <w:numId w:val="15"/>
        </w:numPr>
        <w:rPr>
          <w:rFonts w:ascii="Arial Narrow" w:hAnsi="Arial Narrow"/>
        </w:rPr>
      </w:pPr>
      <w:r w:rsidRPr="00173A71">
        <w:rPr>
          <w:rFonts w:ascii="Arial Narrow" w:hAnsi="Arial Narrow"/>
        </w:rPr>
        <w:t>One (1) percent for loans of at least $2,000,000.</w:t>
      </w:r>
    </w:p>
    <w:p w14:paraId="3B062E8F" w14:textId="5EFD65A9" w:rsidR="00B70D1B" w:rsidRDefault="00B70D1B" w:rsidP="00E274E0">
      <w:pPr>
        <w:rPr>
          <w:rFonts w:ascii="Arial Narrow" w:hAnsi="Arial Narrow"/>
        </w:rPr>
      </w:pPr>
      <w:r>
        <w:rPr>
          <w:rFonts w:ascii="Arial Narrow" w:hAnsi="Arial Narrow"/>
        </w:rPr>
        <w:t>An agent is an authorized representative of the lender and can be:</w:t>
      </w:r>
    </w:p>
    <w:p w14:paraId="3A31F65C" w14:textId="62A2DE98" w:rsidR="00B70D1B" w:rsidRDefault="00B70D1B" w:rsidP="00B70D1B">
      <w:pPr>
        <w:pStyle w:val="ListParagraph"/>
        <w:numPr>
          <w:ilvl w:val="0"/>
          <w:numId w:val="25"/>
        </w:numPr>
        <w:rPr>
          <w:rFonts w:ascii="Arial Narrow" w:hAnsi="Arial Narrow"/>
        </w:rPr>
      </w:pPr>
      <w:r>
        <w:rPr>
          <w:rFonts w:ascii="Arial Narrow" w:hAnsi="Arial Narrow"/>
        </w:rPr>
        <w:t>An attorney;</w:t>
      </w:r>
    </w:p>
    <w:p w14:paraId="1D424809" w14:textId="63D028F9" w:rsidR="00B70D1B" w:rsidRDefault="00B70D1B" w:rsidP="00B70D1B">
      <w:pPr>
        <w:pStyle w:val="ListParagraph"/>
        <w:numPr>
          <w:ilvl w:val="0"/>
          <w:numId w:val="25"/>
        </w:numPr>
        <w:rPr>
          <w:rFonts w:ascii="Arial Narrow" w:hAnsi="Arial Narrow"/>
        </w:rPr>
      </w:pPr>
      <w:r>
        <w:rPr>
          <w:rFonts w:ascii="Arial Narrow" w:hAnsi="Arial Narrow"/>
        </w:rPr>
        <w:t>An accountant;</w:t>
      </w:r>
    </w:p>
    <w:p w14:paraId="43C0BD63" w14:textId="37FE6688" w:rsidR="00B70D1B" w:rsidRDefault="00B70D1B" w:rsidP="00B70D1B">
      <w:pPr>
        <w:pStyle w:val="ListParagraph"/>
        <w:numPr>
          <w:ilvl w:val="0"/>
          <w:numId w:val="25"/>
        </w:numPr>
        <w:rPr>
          <w:rFonts w:ascii="Arial Narrow" w:hAnsi="Arial Narrow"/>
        </w:rPr>
      </w:pPr>
      <w:r>
        <w:rPr>
          <w:rFonts w:ascii="Arial Narrow" w:hAnsi="Arial Narrow"/>
        </w:rPr>
        <w:t>A consultant;</w:t>
      </w:r>
    </w:p>
    <w:p w14:paraId="35B036AA" w14:textId="0734E868" w:rsidR="00B70D1B" w:rsidRDefault="00B70D1B" w:rsidP="00B70D1B">
      <w:pPr>
        <w:pStyle w:val="ListParagraph"/>
        <w:numPr>
          <w:ilvl w:val="0"/>
          <w:numId w:val="25"/>
        </w:numPr>
        <w:rPr>
          <w:rFonts w:ascii="Arial Narrow" w:hAnsi="Arial Narrow"/>
        </w:rPr>
      </w:pPr>
      <w:r>
        <w:rPr>
          <w:rFonts w:ascii="Arial Narrow" w:hAnsi="Arial Narrow"/>
        </w:rPr>
        <w:t>Someone who prepares an applicant’s application for financial assistance and is employed and compensated by the applicant;</w:t>
      </w:r>
    </w:p>
    <w:p w14:paraId="13C4A065" w14:textId="627C0B53" w:rsidR="00B70D1B" w:rsidRDefault="00B70D1B" w:rsidP="00B70D1B">
      <w:pPr>
        <w:pStyle w:val="ListParagraph"/>
        <w:numPr>
          <w:ilvl w:val="0"/>
          <w:numId w:val="25"/>
        </w:numPr>
        <w:rPr>
          <w:rFonts w:ascii="Arial Narrow" w:hAnsi="Arial Narrow"/>
        </w:rPr>
      </w:pPr>
      <w:r>
        <w:rPr>
          <w:rFonts w:ascii="Arial Narrow" w:hAnsi="Arial Narrow"/>
        </w:rPr>
        <w:lastRenderedPageBreak/>
        <w:t xml:space="preserve">Someone who assists a lender with originating, disbursing, servicing, liquidating or litigating SBA loans; </w:t>
      </w:r>
    </w:p>
    <w:p w14:paraId="4BCB597A" w14:textId="59BCAB59" w:rsidR="00B70D1B" w:rsidRDefault="00B70D1B" w:rsidP="00B70D1B">
      <w:pPr>
        <w:pStyle w:val="ListParagraph"/>
        <w:numPr>
          <w:ilvl w:val="0"/>
          <w:numId w:val="25"/>
        </w:numPr>
        <w:rPr>
          <w:rFonts w:ascii="Arial Narrow" w:hAnsi="Arial Narrow"/>
        </w:rPr>
      </w:pPr>
      <w:r>
        <w:rPr>
          <w:rFonts w:ascii="Arial Narrow" w:hAnsi="Arial Narrow"/>
        </w:rPr>
        <w:t>A loan broker; or</w:t>
      </w:r>
    </w:p>
    <w:p w14:paraId="44C87946" w14:textId="4BC0D425" w:rsidR="00B70D1B" w:rsidRPr="00B70D1B" w:rsidRDefault="00B70D1B" w:rsidP="00E274E0">
      <w:pPr>
        <w:pStyle w:val="ListParagraph"/>
        <w:numPr>
          <w:ilvl w:val="0"/>
          <w:numId w:val="25"/>
        </w:numPr>
        <w:rPr>
          <w:rFonts w:ascii="Arial Narrow" w:hAnsi="Arial Narrow"/>
        </w:rPr>
      </w:pPr>
      <w:r>
        <w:rPr>
          <w:rFonts w:ascii="Arial Narrow" w:hAnsi="Arial Narrow"/>
        </w:rPr>
        <w:t xml:space="preserve">Any other individual or entity representing an applicant by conducting business with the SBA. </w:t>
      </w:r>
    </w:p>
    <w:p w14:paraId="53D25F33" w14:textId="7734EF2D" w:rsidR="00E274E0" w:rsidRPr="00173A71" w:rsidRDefault="00E274E0" w:rsidP="00E274E0">
      <w:pPr>
        <w:rPr>
          <w:rFonts w:ascii="Arial Narrow" w:hAnsi="Arial Narrow"/>
        </w:rPr>
      </w:pPr>
      <w:r w:rsidRPr="00173A71">
        <w:rPr>
          <w:rFonts w:ascii="Arial Narrow" w:hAnsi="Arial Narrow"/>
        </w:rPr>
        <w:t>Agent fees will be paid by the lender out of the fees the lender receives from the SBA.  Agents may not collect fees from the borrower or be paid out of the PPP loan proceeds. The total amount that any agent may collect from the lender for assistance in preparing an application for a PPP loan (including referral to the lender) cannot exceed:</w:t>
      </w:r>
    </w:p>
    <w:p w14:paraId="489B15D2" w14:textId="77777777" w:rsidR="00E274E0" w:rsidRPr="00173A71" w:rsidRDefault="00E274E0" w:rsidP="00B60A46">
      <w:pPr>
        <w:pStyle w:val="ListParagraph"/>
        <w:numPr>
          <w:ilvl w:val="0"/>
          <w:numId w:val="15"/>
        </w:numPr>
        <w:rPr>
          <w:rFonts w:ascii="Arial Narrow" w:hAnsi="Arial Narrow"/>
        </w:rPr>
      </w:pPr>
      <w:r w:rsidRPr="00173A71">
        <w:rPr>
          <w:rFonts w:ascii="Arial Narrow" w:hAnsi="Arial Narrow"/>
        </w:rPr>
        <w:t>One (1) percent for loans of not more than $350,000;</w:t>
      </w:r>
    </w:p>
    <w:p w14:paraId="00A10185" w14:textId="77777777" w:rsidR="00E274E0" w:rsidRPr="00173A71" w:rsidRDefault="00E274E0" w:rsidP="00B60A46">
      <w:pPr>
        <w:pStyle w:val="ListParagraph"/>
        <w:numPr>
          <w:ilvl w:val="0"/>
          <w:numId w:val="15"/>
        </w:numPr>
        <w:rPr>
          <w:rFonts w:ascii="Arial Narrow" w:hAnsi="Arial Narrow"/>
        </w:rPr>
      </w:pPr>
      <w:r w:rsidRPr="00173A71">
        <w:rPr>
          <w:rFonts w:ascii="Arial Narrow" w:hAnsi="Arial Narrow"/>
        </w:rPr>
        <w:t>0.50 percent for loans of more than $250,000 and less than $2 million; and</w:t>
      </w:r>
    </w:p>
    <w:p w14:paraId="5B9A91A5" w14:textId="1D86969C" w:rsidR="00E274E0" w:rsidRDefault="00E274E0" w:rsidP="00B60A46">
      <w:pPr>
        <w:pStyle w:val="ListParagraph"/>
        <w:numPr>
          <w:ilvl w:val="0"/>
          <w:numId w:val="15"/>
        </w:numPr>
        <w:rPr>
          <w:rFonts w:ascii="Arial Narrow" w:hAnsi="Arial Narrow"/>
        </w:rPr>
      </w:pPr>
      <w:r w:rsidRPr="00173A71">
        <w:rPr>
          <w:rFonts w:ascii="Arial Narrow" w:hAnsi="Arial Narrow"/>
        </w:rPr>
        <w:t xml:space="preserve">0.25 percent for loans of at least $2 million. </w:t>
      </w:r>
    </w:p>
    <w:p w14:paraId="4F4C9FB6" w14:textId="5A1178D5" w:rsidR="004246B1" w:rsidRPr="004246B1" w:rsidRDefault="004246B1" w:rsidP="004246B1">
      <w:pPr>
        <w:rPr>
          <w:rFonts w:ascii="Arial Narrow" w:hAnsi="Arial Narrow"/>
        </w:rPr>
      </w:pPr>
      <w:r w:rsidRPr="004246B1">
        <w:rPr>
          <w:rFonts w:ascii="Arial Narrow" w:hAnsi="Arial Narrow"/>
        </w:rPr>
        <w:t xml:space="preserve">Additionally, lenders are prohibited from requesting reimbursement for lender fees from the SBA until five days after the disbursement of the covered loan to the borrower has occurred. </w:t>
      </w:r>
    </w:p>
    <w:p w14:paraId="63D63563" w14:textId="6B3AEABE" w:rsidR="002B0A24" w:rsidRPr="00173A71" w:rsidRDefault="002B0A24" w:rsidP="002B0A24">
      <w:pPr>
        <w:pStyle w:val="Heading3"/>
        <w:rPr>
          <w:rFonts w:ascii="Arial Narrow" w:hAnsi="Arial Narrow"/>
        </w:rPr>
      </w:pPr>
      <w:bookmarkStart w:id="21" w:name="_Toc37040083"/>
      <w:r w:rsidRPr="00173A71">
        <w:rPr>
          <w:rFonts w:ascii="Arial Narrow" w:hAnsi="Arial Narrow"/>
        </w:rPr>
        <w:t>Secondary Market</w:t>
      </w:r>
      <w:bookmarkEnd w:id="21"/>
    </w:p>
    <w:p w14:paraId="4E4C5FE0" w14:textId="7F711864" w:rsidR="002B0A24" w:rsidRPr="00173A71" w:rsidRDefault="002B0A24" w:rsidP="002B0A24">
      <w:pPr>
        <w:rPr>
          <w:rFonts w:ascii="Arial Narrow" w:hAnsi="Arial Narrow"/>
        </w:rPr>
      </w:pPr>
      <w:r w:rsidRPr="00173A71">
        <w:rPr>
          <w:rFonts w:ascii="Arial Narrow" w:hAnsi="Arial Narrow"/>
        </w:rPr>
        <w:t xml:space="preserve">PPP loans are permitted to be sold on the secondary market </w:t>
      </w:r>
      <w:r w:rsidRPr="00173A71">
        <w:rPr>
          <w:rFonts w:ascii="Arial Narrow" w:hAnsi="Arial Narrow"/>
          <w:i/>
          <w:iCs/>
        </w:rPr>
        <w:t>after</w:t>
      </w:r>
      <w:r w:rsidRPr="00173A71">
        <w:rPr>
          <w:rFonts w:ascii="Arial Narrow" w:hAnsi="Arial Narrow"/>
        </w:rPr>
        <w:t xml:space="preserve"> the loan is fully disbursed.  A PPP loan may be sold at a premium or a discount to par value.  SBA will be issuing guidance regarding any advance purchase for loans sold in the secondary market. </w:t>
      </w:r>
    </w:p>
    <w:p w14:paraId="1875FA35" w14:textId="39E92F80" w:rsidR="00B0396A" w:rsidRPr="00173A71" w:rsidRDefault="00B0396A" w:rsidP="00FC2A2F">
      <w:pPr>
        <w:pStyle w:val="Heading2"/>
        <w:rPr>
          <w:rFonts w:ascii="Arial Narrow" w:hAnsi="Arial Narrow"/>
          <w:b/>
          <w:bCs/>
          <w:u w:val="single"/>
        </w:rPr>
      </w:pPr>
      <w:bookmarkStart w:id="22" w:name="_Toc37040084"/>
      <w:r w:rsidRPr="00173A71">
        <w:rPr>
          <w:rFonts w:ascii="Arial Narrow" w:hAnsi="Arial Narrow"/>
          <w:b/>
          <w:bCs/>
          <w:u w:val="single"/>
        </w:rPr>
        <w:t>Loan Forgiveness Parameters</w:t>
      </w:r>
      <w:bookmarkEnd w:id="22"/>
    </w:p>
    <w:p w14:paraId="3574720C" w14:textId="7985EC2D" w:rsidR="00B0396A" w:rsidRPr="00173A71" w:rsidRDefault="00B0396A" w:rsidP="00B0396A">
      <w:pPr>
        <w:spacing w:before="120" w:after="120"/>
        <w:rPr>
          <w:rFonts w:ascii="Arial Narrow" w:hAnsi="Arial Narrow"/>
        </w:rPr>
      </w:pPr>
      <w:r w:rsidRPr="00173A71">
        <w:rPr>
          <w:rFonts w:ascii="Arial Narrow" w:hAnsi="Arial Narrow"/>
        </w:rPr>
        <w:t xml:space="preserve">The amount of loan forgiveness can be up to the full principal amount of the loan and any accrued interest.  What that means is that the borrower will not be responsible for any loan payment </w:t>
      </w:r>
      <w:r w:rsidRPr="00186D59">
        <w:rPr>
          <w:rFonts w:ascii="Arial Narrow" w:hAnsi="Arial Narrow"/>
          <w:b/>
          <w:bCs/>
          <w:i/>
          <w:iCs/>
          <w:u w:val="single"/>
        </w:rPr>
        <w:t>if the borrower uses all of the loan proceeds for forgivable purposes</w:t>
      </w:r>
      <w:r w:rsidRPr="00173A71">
        <w:rPr>
          <w:rFonts w:ascii="Arial Narrow" w:hAnsi="Arial Narrow"/>
        </w:rPr>
        <w:t xml:space="preserve"> described b</w:t>
      </w:r>
      <w:r w:rsidR="005D5FD4">
        <w:rPr>
          <w:rFonts w:ascii="Arial Narrow" w:hAnsi="Arial Narrow"/>
        </w:rPr>
        <w:t>e</w:t>
      </w:r>
      <w:r w:rsidRPr="00173A71">
        <w:rPr>
          <w:rFonts w:ascii="Arial Narrow" w:hAnsi="Arial Narrow"/>
        </w:rPr>
        <w:t xml:space="preserve">low under Section Approved Loan Purposes.  However, employee and compensation levels </w:t>
      </w:r>
      <w:r w:rsidRPr="00173A71">
        <w:rPr>
          <w:rFonts w:ascii="Arial Narrow" w:hAnsi="Arial Narrow"/>
          <w:i/>
          <w:iCs/>
        </w:rPr>
        <w:t>must</w:t>
      </w:r>
      <w:r w:rsidRPr="00173A71">
        <w:rPr>
          <w:rFonts w:ascii="Arial Narrow" w:hAnsi="Arial Narrow"/>
        </w:rPr>
        <w:t xml:space="preserve"> be maintained. </w:t>
      </w:r>
    </w:p>
    <w:p w14:paraId="1C604CF1" w14:textId="13E75BC9" w:rsidR="00B0396A" w:rsidRPr="00173A71" w:rsidRDefault="00B0396A" w:rsidP="00B0396A">
      <w:pPr>
        <w:rPr>
          <w:rFonts w:ascii="Arial Narrow" w:hAnsi="Arial Narrow"/>
        </w:rPr>
      </w:pPr>
      <w:r w:rsidRPr="00173A71">
        <w:rPr>
          <w:rFonts w:ascii="Arial Narrow" w:hAnsi="Arial Narrow"/>
        </w:rPr>
        <w:t xml:space="preserve">The actual amount of loan forgiveness will depend, in part, on the total amount of payroll costs, payments of interest on mortgage obligations incurred before February 15, 2020, rent payments on leases dated before February 15, 2020, and utility payments under service agreements dated before February 15, 2020, over the eight-week period following the date of the loan. </w:t>
      </w:r>
    </w:p>
    <w:p w14:paraId="4479A754" w14:textId="6809353E" w:rsidR="00F44C08" w:rsidRPr="00173A71" w:rsidRDefault="00B0396A" w:rsidP="00B0396A">
      <w:pPr>
        <w:rPr>
          <w:rFonts w:ascii="Arial Narrow" w:hAnsi="Arial Narrow"/>
        </w:rPr>
      </w:pPr>
      <w:r w:rsidRPr="00173A71">
        <w:rPr>
          <w:rFonts w:ascii="Arial Narrow" w:hAnsi="Arial Narrow"/>
        </w:rPr>
        <w:t xml:space="preserve">But again, not more than 25% of the loan forgiveness amount may be attributable to non-payroll costs. </w:t>
      </w:r>
    </w:p>
    <w:p w14:paraId="444C8A14" w14:textId="67A59165" w:rsidR="00F44C08" w:rsidRPr="00173A71" w:rsidRDefault="00F44C08" w:rsidP="00B0396A">
      <w:pPr>
        <w:rPr>
          <w:rFonts w:ascii="Arial Narrow" w:hAnsi="Arial Narrow"/>
        </w:rPr>
      </w:pPr>
      <w:r w:rsidRPr="00173A71">
        <w:rPr>
          <w:rFonts w:ascii="Arial Narrow" w:hAnsi="Arial Narrow"/>
        </w:rPr>
        <w:t xml:space="preserve">Additionally, the borrower </w:t>
      </w:r>
      <w:r w:rsidR="005D5FD4">
        <w:rPr>
          <w:rFonts w:ascii="Arial Narrow" w:hAnsi="Arial Narrow"/>
        </w:rPr>
        <w:t xml:space="preserve">be responsible to repay the </w:t>
      </w:r>
      <w:r w:rsidRPr="00173A71">
        <w:rPr>
          <w:rFonts w:ascii="Arial Narrow" w:hAnsi="Arial Narrow"/>
        </w:rPr>
        <w:t>money if they do not maintain staff and payroll:</w:t>
      </w:r>
    </w:p>
    <w:p w14:paraId="6914E1F4" w14:textId="31D9787B" w:rsidR="00F44C08" w:rsidRPr="00173A71" w:rsidRDefault="00F44C08" w:rsidP="00B60A46">
      <w:pPr>
        <w:pStyle w:val="ListParagraph"/>
        <w:numPr>
          <w:ilvl w:val="0"/>
          <w:numId w:val="14"/>
        </w:numPr>
        <w:rPr>
          <w:rFonts w:ascii="Arial Narrow" w:hAnsi="Arial Narrow"/>
        </w:rPr>
      </w:pPr>
      <w:r w:rsidRPr="00173A71">
        <w:rPr>
          <w:rFonts w:ascii="Arial Narrow" w:hAnsi="Arial Narrow"/>
        </w:rPr>
        <w:t>Number of Staff: Forgiveness will be reduced if borrower decreases full-time employee headcount</w:t>
      </w:r>
    </w:p>
    <w:p w14:paraId="606E8FD0" w14:textId="4A23DD3F" w:rsidR="00F44C08" w:rsidRPr="00173A71" w:rsidRDefault="00F44C08" w:rsidP="00B60A46">
      <w:pPr>
        <w:pStyle w:val="ListParagraph"/>
        <w:numPr>
          <w:ilvl w:val="0"/>
          <w:numId w:val="14"/>
        </w:numPr>
        <w:rPr>
          <w:rFonts w:ascii="Arial Narrow" w:hAnsi="Arial Narrow"/>
        </w:rPr>
      </w:pPr>
      <w:r w:rsidRPr="00173A71">
        <w:rPr>
          <w:rFonts w:ascii="Arial Narrow" w:hAnsi="Arial Narrow"/>
        </w:rPr>
        <w:t>Level of Payroll: Forgiveness will be reduced if borrower decreases salaries and wages by more than 25% for any employee that made less than $100,000 annualized in 2019.</w:t>
      </w:r>
    </w:p>
    <w:p w14:paraId="5CEBA170" w14:textId="5BDDF37C" w:rsidR="00F44C08" w:rsidRPr="00173A71" w:rsidRDefault="00F44C08" w:rsidP="00B60A46">
      <w:pPr>
        <w:pStyle w:val="ListParagraph"/>
        <w:numPr>
          <w:ilvl w:val="0"/>
          <w:numId w:val="14"/>
        </w:numPr>
        <w:rPr>
          <w:rFonts w:ascii="Arial Narrow" w:hAnsi="Arial Narrow"/>
        </w:rPr>
      </w:pPr>
      <w:r w:rsidRPr="00173A71">
        <w:rPr>
          <w:rFonts w:ascii="Arial Narrow" w:hAnsi="Arial Narrow"/>
        </w:rPr>
        <w:t xml:space="preserve">Re-Hiring: Borrower has until June 30, 2020 to restore their full-employment and salary levels for any changes made between February 15, 2020 and April 26, 2020. </w:t>
      </w:r>
    </w:p>
    <w:p w14:paraId="6CD2D2A8" w14:textId="70987DAB" w:rsidR="00F44C08" w:rsidRPr="00173A71" w:rsidRDefault="00F44C08" w:rsidP="00F44C08">
      <w:pPr>
        <w:pStyle w:val="Heading3"/>
        <w:rPr>
          <w:rFonts w:ascii="Arial Narrow" w:hAnsi="Arial Narrow"/>
        </w:rPr>
      </w:pPr>
      <w:bookmarkStart w:id="23" w:name="_Toc37040085"/>
      <w:r w:rsidRPr="00173A71">
        <w:rPr>
          <w:rFonts w:ascii="Arial Narrow" w:hAnsi="Arial Narrow"/>
        </w:rPr>
        <w:t>Requests for Loan Forgiveness</w:t>
      </w:r>
      <w:bookmarkEnd w:id="23"/>
    </w:p>
    <w:p w14:paraId="03A41FB6" w14:textId="376BC454" w:rsidR="00F44C08" w:rsidRPr="00173A71" w:rsidRDefault="00F44C08" w:rsidP="00F44C08">
      <w:pPr>
        <w:rPr>
          <w:rFonts w:ascii="Arial Narrow" w:hAnsi="Arial Narrow"/>
        </w:rPr>
      </w:pPr>
      <w:r w:rsidRPr="00173A71">
        <w:rPr>
          <w:rFonts w:ascii="Arial Narrow" w:hAnsi="Arial Narrow"/>
        </w:rPr>
        <w:t>The</w:t>
      </w:r>
      <w:r w:rsidRPr="005D5FD4">
        <w:rPr>
          <w:rFonts w:ascii="Arial Narrow" w:hAnsi="Arial Narrow"/>
          <w:b/>
          <w:bCs/>
        </w:rPr>
        <w:t xml:space="preserve"> borrower</w:t>
      </w:r>
      <w:r w:rsidRPr="00173A71">
        <w:rPr>
          <w:rFonts w:ascii="Arial Narrow" w:hAnsi="Arial Narrow"/>
        </w:rPr>
        <w:t xml:space="preserve"> must submit a request to the lender that is servicing the loan for loan forgiveness.  The request must include documents that verify the number of full-time equivalent employees and pay rates, as well as the payments on eligible mortgage, lease and utility obligations.  The borrower </w:t>
      </w:r>
      <w:r w:rsidR="00416363" w:rsidRPr="00173A71">
        <w:rPr>
          <w:rFonts w:ascii="Arial Narrow" w:hAnsi="Arial Narrow"/>
        </w:rPr>
        <w:t xml:space="preserve">additionally has to certify that the documents are </w:t>
      </w:r>
      <w:r w:rsidR="00416363" w:rsidRPr="00173A71">
        <w:rPr>
          <w:rFonts w:ascii="Arial Narrow" w:hAnsi="Arial Narrow"/>
        </w:rPr>
        <w:lastRenderedPageBreak/>
        <w:t xml:space="preserve">true and that the borrower used the forgiveness amount to keep employees and make eligible mortgage interest, rent and utility payments.  </w:t>
      </w:r>
    </w:p>
    <w:p w14:paraId="7E2AE35B" w14:textId="3DFC69DD" w:rsidR="00416363" w:rsidRPr="00173A71" w:rsidRDefault="00416363" w:rsidP="00F44C08">
      <w:pPr>
        <w:rPr>
          <w:rFonts w:ascii="Arial Narrow" w:hAnsi="Arial Narrow"/>
        </w:rPr>
      </w:pPr>
      <w:r w:rsidRPr="00173A71">
        <w:rPr>
          <w:rFonts w:ascii="Arial Narrow" w:hAnsi="Arial Narrow"/>
        </w:rPr>
        <w:t xml:space="preserve">The lender is required to make a decision on the forgiveness within 60 days of receipt. </w:t>
      </w:r>
    </w:p>
    <w:p w14:paraId="17760A05" w14:textId="4FF8A013" w:rsidR="00416363" w:rsidRDefault="00416363" w:rsidP="00F44C08">
      <w:pPr>
        <w:rPr>
          <w:rFonts w:ascii="Arial Narrow" w:hAnsi="Arial Narrow"/>
        </w:rPr>
      </w:pPr>
      <w:r w:rsidRPr="00173A71">
        <w:rPr>
          <w:rFonts w:ascii="Arial Narrow" w:hAnsi="Arial Narrow"/>
        </w:rPr>
        <w:t xml:space="preserve">Lenders are free to rely on the documentation submitted by the borrower for loan forgiveness requests as long as the borrower attests to its accuracy of verified payments for eligible costs. </w:t>
      </w:r>
    </w:p>
    <w:p w14:paraId="46BAE030" w14:textId="0506FF3C" w:rsidR="00B6731C" w:rsidRPr="00173A71" w:rsidRDefault="00B6731C" w:rsidP="00FC2A2F">
      <w:pPr>
        <w:pStyle w:val="Heading3"/>
        <w:rPr>
          <w:rFonts w:ascii="Arial Narrow" w:hAnsi="Arial Narrow"/>
        </w:rPr>
      </w:pPr>
      <w:bookmarkStart w:id="24" w:name="_Toc37040086"/>
      <w:bookmarkStart w:id="25" w:name="_Hlk37003378"/>
      <w:r w:rsidRPr="00173A71">
        <w:rPr>
          <w:rFonts w:ascii="Arial Narrow" w:hAnsi="Arial Narrow"/>
        </w:rPr>
        <w:t>PPP Funds Misuse and Ramifications</w:t>
      </w:r>
      <w:bookmarkEnd w:id="24"/>
    </w:p>
    <w:p w14:paraId="787A4249" w14:textId="6C0E31E1" w:rsidR="00B6731C" w:rsidRPr="00173A71" w:rsidRDefault="00B6731C" w:rsidP="00B6731C">
      <w:pPr>
        <w:rPr>
          <w:rFonts w:ascii="Arial Narrow" w:hAnsi="Arial Narrow"/>
        </w:rPr>
      </w:pPr>
      <w:r w:rsidRPr="00173A71">
        <w:rPr>
          <w:rFonts w:ascii="Arial Narrow" w:hAnsi="Arial Narrow"/>
        </w:rPr>
        <w:t xml:space="preserve">If the borrower uses PPP funds for unauthorized purposes, the SBA will direct the borrower to repay those amounts.  If the borrower knowingly used the funds for unauthorized purposes, the borrower would also be subject to additional liability such as charges for fraud.  </w:t>
      </w:r>
    </w:p>
    <w:p w14:paraId="779C79EC" w14:textId="4A37A3F9" w:rsidR="00B6731C" w:rsidRPr="00173A71" w:rsidRDefault="00B6731C" w:rsidP="00B6731C">
      <w:pPr>
        <w:rPr>
          <w:rFonts w:ascii="Arial Narrow" w:hAnsi="Arial Narrow"/>
        </w:rPr>
      </w:pPr>
      <w:r w:rsidRPr="00173A71">
        <w:rPr>
          <w:rFonts w:ascii="Arial Narrow" w:hAnsi="Arial Narrow"/>
        </w:rPr>
        <w:t xml:space="preserve">If a shareholder, member or partner of the borrower uses PPP funds for unauthorized purposes, the SBA will also have recourse against the shareholder, member or partner for the unauthorized use. </w:t>
      </w:r>
    </w:p>
    <w:p w14:paraId="4BFC41B9" w14:textId="33F4B1A8" w:rsidR="00CE7C40" w:rsidRPr="00173A71" w:rsidRDefault="00E274E0" w:rsidP="00E274E0">
      <w:pPr>
        <w:pStyle w:val="Heading2"/>
        <w:rPr>
          <w:rFonts w:ascii="Arial Narrow" w:hAnsi="Arial Narrow"/>
          <w:sz w:val="24"/>
          <w:szCs w:val="24"/>
        </w:rPr>
      </w:pPr>
      <w:bookmarkStart w:id="26" w:name="_Toc37040087"/>
      <w:bookmarkEnd w:id="25"/>
      <w:r w:rsidRPr="00173A71">
        <w:rPr>
          <w:rFonts w:ascii="Arial Narrow" w:hAnsi="Arial Narrow"/>
          <w:sz w:val="24"/>
          <w:szCs w:val="24"/>
        </w:rPr>
        <w:t>SBA Purchase Requests</w:t>
      </w:r>
      <w:bookmarkEnd w:id="26"/>
    </w:p>
    <w:p w14:paraId="00626133" w14:textId="013E313B" w:rsidR="00E274E0" w:rsidRPr="00173A71" w:rsidRDefault="00E274E0" w:rsidP="00E274E0">
      <w:pPr>
        <w:rPr>
          <w:rFonts w:ascii="Arial Narrow" w:hAnsi="Arial Narrow"/>
        </w:rPr>
      </w:pPr>
      <w:bookmarkStart w:id="27" w:name="_Hlk37003365"/>
      <w:r w:rsidRPr="00173A71">
        <w:rPr>
          <w:rFonts w:ascii="Arial Narrow" w:hAnsi="Arial Narrow"/>
        </w:rPr>
        <w:t xml:space="preserve">Additionally, a lender may request the SBA purchase the expected forgiveness amount of a PPP loan or pool of PPP loans at the end of week seven of the covered period.  The expected forgiveness amount is the amount of the loan principal the lender reasonably expects the borrower to expend on payroll costs, covered mortgage interest, covered rent and covered utility payments during the eight-week period after loan disbursement. At least 75% of the expected forgiveness amount shall be for payroll costs. </w:t>
      </w:r>
    </w:p>
    <w:p w14:paraId="49F34660" w14:textId="64A080AA" w:rsidR="00E274E0" w:rsidRPr="00173A71" w:rsidRDefault="00E274E0" w:rsidP="00E274E0">
      <w:pPr>
        <w:rPr>
          <w:rFonts w:ascii="Arial Narrow" w:hAnsi="Arial Narrow"/>
        </w:rPr>
      </w:pPr>
      <w:r w:rsidRPr="00173A71">
        <w:rPr>
          <w:rFonts w:ascii="Arial Narrow" w:hAnsi="Arial Narrow"/>
        </w:rPr>
        <w:t>To submit a PPP loan or pool of PPP loans for advance purchase, a lender must submit a report requesting advance purchase with the expected forgiveness amount to the SBA.  The report must include:</w:t>
      </w:r>
    </w:p>
    <w:p w14:paraId="30BD1DFD" w14:textId="1987760D" w:rsidR="00311929" w:rsidRPr="00173A71" w:rsidRDefault="00311929" w:rsidP="00B60A46">
      <w:pPr>
        <w:pStyle w:val="ListParagraph"/>
        <w:numPr>
          <w:ilvl w:val="0"/>
          <w:numId w:val="17"/>
        </w:numPr>
        <w:rPr>
          <w:rFonts w:ascii="Arial Narrow" w:hAnsi="Arial Narrow"/>
        </w:rPr>
      </w:pPr>
      <w:r w:rsidRPr="00173A71">
        <w:rPr>
          <w:rFonts w:ascii="Arial Narrow" w:hAnsi="Arial Narrow"/>
        </w:rPr>
        <w:t>The Paycheck Protection Program Application Form (</w:t>
      </w:r>
      <w:hyperlink r:id="rId41" w:history="1">
        <w:r w:rsidRPr="00054786">
          <w:rPr>
            <w:rStyle w:val="Hyperlink"/>
            <w:rFonts w:ascii="Arial Narrow" w:hAnsi="Arial Narrow"/>
          </w:rPr>
          <w:t>SBA Form 2483</w:t>
        </w:r>
      </w:hyperlink>
      <w:r w:rsidRPr="00173A71">
        <w:rPr>
          <w:rFonts w:ascii="Arial Narrow" w:hAnsi="Arial Narrow"/>
        </w:rPr>
        <w:t>) and any supporting documentation submitted with the application;</w:t>
      </w:r>
    </w:p>
    <w:p w14:paraId="3EA30F03" w14:textId="07A79A18" w:rsidR="00311929" w:rsidRPr="00173A71" w:rsidRDefault="00311929" w:rsidP="00B60A46">
      <w:pPr>
        <w:pStyle w:val="ListParagraph"/>
        <w:numPr>
          <w:ilvl w:val="0"/>
          <w:numId w:val="17"/>
        </w:numPr>
        <w:rPr>
          <w:rFonts w:ascii="Arial Narrow" w:hAnsi="Arial Narrow"/>
        </w:rPr>
      </w:pPr>
      <w:r w:rsidRPr="00173A71">
        <w:rPr>
          <w:rFonts w:ascii="Arial Narrow" w:hAnsi="Arial Narrow"/>
        </w:rPr>
        <w:t>Paycheck Protection Program Lender’s Application for 7(a) Loan Guaranty (</w:t>
      </w:r>
      <w:hyperlink r:id="rId42" w:history="1">
        <w:r w:rsidRPr="00351DE9">
          <w:rPr>
            <w:rStyle w:val="Hyperlink"/>
            <w:rFonts w:ascii="Arial Narrow" w:hAnsi="Arial Narrow"/>
          </w:rPr>
          <w:t>SBA Form 2484</w:t>
        </w:r>
      </w:hyperlink>
      <w:r w:rsidRPr="00173A71">
        <w:rPr>
          <w:rFonts w:ascii="Arial Narrow" w:hAnsi="Arial Narrow"/>
        </w:rPr>
        <w:t>) and any supporting documentation;</w:t>
      </w:r>
    </w:p>
    <w:p w14:paraId="4ACE5796" w14:textId="77777777" w:rsidR="00311929" w:rsidRPr="00173A71" w:rsidRDefault="00311929" w:rsidP="00B60A46">
      <w:pPr>
        <w:pStyle w:val="ListParagraph"/>
        <w:numPr>
          <w:ilvl w:val="0"/>
          <w:numId w:val="17"/>
        </w:numPr>
        <w:rPr>
          <w:rFonts w:ascii="Arial Narrow" w:hAnsi="Arial Narrow"/>
        </w:rPr>
      </w:pPr>
      <w:r w:rsidRPr="00173A71">
        <w:rPr>
          <w:rFonts w:ascii="Arial Narrow" w:hAnsi="Arial Narrow"/>
        </w:rPr>
        <w:t>A detailed narrative explaining:</w:t>
      </w:r>
    </w:p>
    <w:p w14:paraId="32760C9A" w14:textId="77777777" w:rsidR="00311929" w:rsidRPr="00173A71" w:rsidRDefault="00311929" w:rsidP="00B60A46">
      <w:pPr>
        <w:pStyle w:val="ListParagraph"/>
        <w:numPr>
          <w:ilvl w:val="1"/>
          <w:numId w:val="17"/>
        </w:numPr>
        <w:rPr>
          <w:rFonts w:ascii="Arial Narrow" w:hAnsi="Arial Narrow"/>
        </w:rPr>
      </w:pPr>
      <w:r w:rsidRPr="00173A71">
        <w:rPr>
          <w:rFonts w:ascii="Arial Narrow" w:hAnsi="Arial Narrow"/>
        </w:rPr>
        <w:t xml:space="preserve">the assumptions used in determining the expected forgiveness amount, </w:t>
      </w:r>
    </w:p>
    <w:p w14:paraId="7B20E559" w14:textId="6332B199" w:rsidR="00311929" w:rsidRPr="00173A71" w:rsidRDefault="00311929" w:rsidP="00B60A46">
      <w:pPr>
        <w:pStyle w:val="ListParagraph"/>
        <w:numPr>
          <w:ilvl w:val="1"/>
          <w:numId w:val="17"/>
        </w:numPr>
        <w:rPr>
          <w:rFonts w:ascii="Arial Narrow" w:hAnsi="Arial Narrow"/>
        </w:rPr>
      </w:pPr>
      <w:r w:rsidRPr="00173A71">
        <w:rPr>
          <w:rFonts w:ascii="Arial Narrow" w:hAnsi="Arial Narrow"/>
        </w:rPr>
        <w:t xml:space="preserve">the basis for those assumptions, </w:t>
      </w:r>
    </w:p>
    <w:p w14:paraId="0390111D" w14:textId="63863F1E" w:rsidR="00311929" w:rsidRPr="00173A71" w:rsidRDefault="00311929" w:rsidP="00B60A46">
      <w:pPr>
        <w:pStyle w:val="ListParagraph"/>
        <w:numPr>
          <w:ilvl w:val="1"/>
          <w:numId w:val="17"/>
        </w:numPr>
        <w:rPr>
          <w:rFonts w:ascii="Arial Narrow" w:hAnsi="Arial Narrow"/>
        </w:rPr>
      </w:pPr>
      <w:r w:rsidRPr="00173A71">
        <w:rPr>
          <w:rFonts w:ascii="Arial Narrow" w:hAnsi="Arial Narrow"/>
        </w:rPr>
        <w:t>alternative assumptions considered,</w:t>
      </w:r>
    </w:p>
    <w:p w14:paraId="2E0B2BE7" w14:textId="7A7BD64B" w:rsidR="00311929" w:rsidRPr="00173A71" w:rsidRDefault="00311929" w:rsidP="00B60A46">
      <w:pPr>
        <w:pStyle w:val="ListParagraph"/>
        <w:numPr>
          <w:ilvl w:val="1"/>
          <w:numId w:val="17"/>
        </w:numPr>
        <w:rPr>
          <w:rFonts w:ascii="Arial Narrow" w:hAnsi="Arial Narrow"/>
        </w:rPr>
      </w:pPr>
      <w:r w:rsidRPr="00173A71">
        <w:rPr>
          <w:rFonts w:ascii="Arial Narrow" w:hAnsi="Arial Narrow"/>
        </w:rPr>
        <w:t>why alternative assumptions were not used;</w:t>
      </w:r>
    </w:p>
    <w:p w14:paraId="4F654102" w14:textId="334F3062" w:rsidR="00311929" w:rsidRPr="00173A71" w:rsidRDefault="005C7CF3" w:rsidP="00B60A46">
      <w:pPr>
        <w:pStyle w:val="ListParagraph"/>
        <w:numPr>
          <w:ilvl w:val="0"/>
          <w:numId w:val="17"/>
        </w:numPr>
        <w:rPr>
          <w:rFonts w:ascii="Arial Narrow" w:hAnsi="Arial Narrow"/>
        </w:rPr>
      </w:pPr>
      <w:r>
        <w:rPr>
          <w:rFonts w:ascii="Arial Narrow" w:hAnsi="Arial Narrow"/>
        </w:rPr>
        <w:t>A</w:t>
      </w:r>
      <w:r w:rsidR="00311929" w:rsidRPr="00173A71">
        <w:rPr>
          <w:rFonts w:ascii="Arial Narrow" w:hAnsi="Arial Narrow"/>
        </w:rPr>
        <w:t>ny information obtained from the borrower since the loan was disbursed that the lender used to determine the expected forgiveness amount, which should include the same documentation required to apply for loan forgiveness such as:</w:t>
      </w:r>
    </w:p>
    <w:p w14:paraId="05E78EBF" w14:textId="3DCA375B" w:rsidR="00311929" w:rsidRPr="00173A71" w:rsidRDefault="00311929" w:rsidP="00B60A46">
      <w:pPr>
        <w:pStyle w:val="ListParagraph"/>
        <w:numPr>
          <w:ilvl w:val="1"/>
          <w:numId w:val="17"/>
        </w:numPr>
        <w:rPr>
          <w:rFonts w:ascii="Arial Narrow" w:hAnsi="Arial Narrow"/>
        </w:rPr>
      </w:pPr>
      <w:r w:rsidRPr="00173A71">
        <w:rPr>
          <w:rFonts w:ascii="Arial Narrow" w:hAnsi="Arial Narrow"/>
        </w:rPr>
        <w:t>payroll tax filings,</w:t>
      </w:r>
    </w:p>
    <w:p w14:paraId="11BA7F2C" w14:textId="3F7CFE45" w:rsidR="00311929" w:rsidRPr="00173A71" w:rsidRDefault="00311929" w:rsidP="00B60A46">
      <w:pPr>
        <w:pStyle w:val="ListParagraph"/>
        <w:numPr>
          <w:ilvl w:val="1"/>
          <w:numId w:val="17"/>
        </w:numPr>
        <w:rPr>
          <w:rFonts w:ascii="Arial Narrow" w:hAnsi="Arial Narrow"/>
        </w:rPr>
      </w:pPr>
      <w:r w:rsidRPr="00173A71">
        <w:rPr>
          <w:rFonts w:ascii="Arial Narrow" w:hAnsi="Arial Narrow"/>
        </w:rPr>
        <w:t>cancelled checks, and</w:t>
      </w:r>
    </w:p>
    <w:p w14:paraId="3933825F" w14:textId="65FE50BA" w:rsidR="00311929" w:rsidRPr="00173A71" w:rsidRDefault="00311929" w:rsidP="00B60A46">
      <w:pPr>
        <w:pStyle w:val="ListParagraph"/>
        <w:numPr>
          <w:ilvl w:val="1"/>
          <w:numId w:val="17"/>
        </w:numPr>
        <w:rPr>
          <w:rFonts w:ascii="Arial Narrow" w:hAnsi="Arial Narrow"/>
        </w:rPr>
      </w:pPr>
      <w:r w:rsidRPr="00173A71">
        <w:rPr>
          <w:rFonts w:ascii="Arial Narrow" w:hAnsi="Arial Narrow"/>
        </w:rPr>
        <w:t>other payment documentation;</w:t>
      </w:r>
    </w:p>
    <w:p w14:paraId="0EFA1AB1" w14:textId="5A8B2E95" w:rsidR="00311929" w:rsidRPr="00173A71" w:rsidRDefault="00311929" w:rsidP="00B60A46">
      <w:pPr>
        <w:pStyle w:val="ListParagraph"/>
        <w:numPr>
          <w:ilvl w:val="0"/>
          <w:numId w:val="17"/>
        </w:numPr>
        <w:rPr>
          <w:rFonts w:ascii="Arial Narrow" w:hAnsi="Arial Narrow"/>
        </w:rPr>
      </w:pPr>
      <w:r w:rsidRPr="00173A71">
        <w:rPr>
          <w:rFonts w:ascii="Arial Narrow" w:hAnsi="Arial Narrow"/>
        </w:rPr>
        <w:t xml:space="preserve">Any additional information the Administrator may require </w:t>
      </w:r>
      <w:r w:rsidR="00774C3A" w:rsidRPr="00173A71">
        <w:rPr>
          <w:rFonts w:ascii="Arial Narrow" w:hAnsi="Arial Narrow"/>
        </w:rPr>
        <w:t>determining</w:t>
      </w:r>
      <w:r w:rsidRPr="00173A71">
        <w:rPr>
          <w:rFonts w:ascii="Arial Narrow" w:hAnsi="Arial Narrow"/>
        </w:rPr>
        <w:t xml:space="preserve"> whether the expected forgiveness amount is reasonable. </w:t>
      </w:r>
    </w:p>
    <w:p w14:paraId="2886FB59" w14:textId="33355D11" w:rsidR="00774C3A" w:rsidRPr="00173A71" w:rsidRDefault="00774C3A" w:rsidP="003329BA">
      <w:pPr>
        <w:rPr>
          <w:rFonts w:ascii="Arial Narrow" w:hAnsi="Arial Narrow"/>
        </w:rPr>
      </w:pPr>
      <w:r w:rsidRPr="00173A71">
        <w:rPr>
          <w:rFonts w:ascii="Arial Narrow" w:hAnsi="Arial Narrow"/>
        </w:rPr>
        <w:t xml:space="preserve">The expected forgiveness amount cannot exceed the total amount of principal on the PPP loan or pool of PPP loans.  The SBA will purchase the expected forgiveness amount of the PPP loan(s) within 15 days of the date on which the </w:t>
      </w:r>
      <w:r w:rsidRPr="00173A71">
        <w:rPr>
          <w:rFonts w:ascii="Arial Narrow" w:hAnsi="Arial Narrow"/>
        </w:rPr>
        <w:lastRenderedPageBreak/>
        <w:t xml:space="preserve">Administrator receives a complete report that demonstrates that the expected forgiveness amount is indeed reasonable. </w:t>
      </w:r>
    </w:p>
    <w:p w14:paraId="21401B89" w14:textId="7B994C13" w:rsidR="003329BA" w:rsidRPr="00173A71" w:rsidRDefault="00EA7286" w:rsidP="003329BA">
      <w:pPr>
        <w:pStyle w:val="Heading1"/>
        <w:rPr>
          <w:rFonts w:ascii="Arial Narrow" w:hAnsi="Arial Narrow"/>
          <w:b/>
          <w:color w:val="218649"/>
          <w:sz w:val="28"/>
          <w:szCs w:val="28"/>
        </w:rPr>
      </w:pPr>
      <w:bookmarkStart w:id="28" w:name="_Toc37040088"/>
      <w:bookmarkEnd w:id="27"/>
      <w:r w:rsidRPr="00173A71">
        <w:rPr>
          <w:rFonts w:ascii="Arial Narrow" w:hAnsi="Arial Narrow"/>
          <w:b/>
          <w:color w:val="218649"/>
          <w:sz w:val="28"/>
          <w:szCs w:val="28"/>
        </w:rPr>
        <w:t>PPP Loan Considerations</w:t>
      </w:r>
      <w:bookmarkEnd w:id="28"/>
      <w:r w:rsidRPr="00173A71">
        <w:rPr>
          <w:rFonts w:ascii="Arial Narrow" w:hAnsi="Arial Narrow"/>
          <w:b/>
          <w:color w:val="218649"/>
          <w:sz w:val="28"/>
          <w:szCs w:val="28"/>
        </w:rPr>
        <w:t xml:space="preserve"> </w:t>
      </w:r>
    </w:p>
    <w:p w14:paraId="43086273" w14:textId="612C5AA1" w:rsidR="00621CFC" w:rsidRPr="00173A71" w:rsidRDefault="00621CFC" w:rsidP="00621CFC">
      <w:pPr>
        <w:pStyle w:val="Heading2"/>
        <w:rPr>
          <w:rFonts w:ascii="Arial Narrow" w:hAnsi="Arial Narrow"/>
          <w:b/>
          <w:bCs/>
          <w:u w:val="single"/>
        </w:rPr>
      </w:pPr>
      <w:bookmarkStart w:id="29" w:name="_Toc37040089"/>
      <w:r w:rsidRPr="00173A71">
        <w:rPr>
          <w:rFonts w:ascii="Arial Narrow" w:hAnsi="Arial Narrow"/>
          <w:b/>
          <w:bCs/>
          <w:u w:val="single"/>
        </w:rPr>
        <w:t>Regulation B/ECOA</w:t>
      </w:r>
      <w:bookmarkEnd w:id="29"/>
    </w:p>
    <w:p w14:paraId="5D2F6C1F" w14:textId="4C3FDC37" w:rsidR="00215AD3" w:rsidRPr="00173A71" w:rsidRDefault="00215AD3" w:rsidP="00621CFC">
      <w:pPr>
        <w:rPr>
          <w:rFonts w:ascii="Arial Narrow" w:hAnsi="Arial Narrow"/>
        </w:rPr>
      </w:pPr>
      <w:r w:rsidRPr="00173A71">
        <w:rPr>
          <w:rFonts w:ascii="Arial Narrow" w:hAnsi="Arial Narrow"/>
        </w:rPr>
        <w:t>There are Regulation B considerations that financial institutions implementing PPP loan programs must be considering:</w:t>
      </w:r>
    </w:p>
    <w:p w14:paraId="48EFF7FB" w14:textId="1E5ACEF1" w:rsidR="00215AD3" w:rsidRPr="00173A71" w:rsidRDefault="00215AD3" w:rsidP="00B60A46">
      <w:pPr>
        <w:pStyle w:val="ListParagraph"/>
        <w:numPr>
          <w:ilvl w:val="0"/>
          <w:numId w:val="24"/>
        </w:numPr>
        <w:rPr>
          <w:rFonts w:ascii="Arial Narrow" w:hAnsi="Arial Narrow"/>
        </w:rPr>
      </w:pPr>
      <w:r w:rsidRPr="00173A71">
        <w:rPr>
          <w:rFonts w:ascii="Arial Narrow" w:hAnsi="Arial Narrow"/>
        </w:rPr>
        <w:t xml:space="preserve">Adverse Action requirements: Regulation B defines adverse action in relations to extensions of credit as a refusal to grant credit in substantially the amount or on substantially the terms requested in an application unless the creditor makes a counteroffer and the applicant expressly concerns.  With that being said, financial institutions must ensure that they are following the timing requirements of the PPP </w:t>
      </w:r>
      <w:r w:rsidR="00D57C35" w:rsidRPr="00173A71">
        <w:rPr>
          <w:rFonts w:ascii="Arial Narrow" w:hAnsi="Arial Narrow"/>
        </w:rPr>
        <w:t>in regard to</w:t>
      </w:r>
      <w:r w:rsidRPr="00173A71">
        <w:rPr>
          <w:rFonts w:ascii="Arial Narrow" w:hAnsi="Arial Narrow"/>
        </w:rPr>
        <w:t xml:space="preserve"> decisions on applications </w:t>
      </w:r>
      <w:r w:rsidR="00D57C35" w:rsidRPr="00173A71">
        <w:rPr>
          <w:rFonts w:ascii="Arial Narrow" w:hAnsi="Arial Narrow"/>
        </w:rPr>
        <w:t>within 30 days of application, or before the end of the Program, whichever is earlier.  Adverse actions on applications for PPP purposes includes:</w:t>
      </w:r>
    </w:p>
    <w:p w14:paraId="2D725EF1" w14:textId="368A2B65" w:rsidR="00D57C35" w:rsidRPr="00173A71" w:rsidRDefault="00D57C35" w:rsidP="00B60A46">
      <w:pPr>
        <w:pStyle w:val="ListParagraph"/>
        <w:numPr>
          <w:ilvl w:val="1"/>
          <w:numId w:val="24"/>
        </w:numPr>
        <w:rPr>
          <w:rFonts w:ascii="Arial Narrow" w:hAnsi="Arial Narrow"/>
        </w:rPr>
      </w:pPr>
      <w:r w:rsidRPr="00173A71">
        <w:rPr>
          <w:rFonts w:ascii="Arial Narrow" w:hAnsi="Arial Narrow"/>
        </w:rPr>
        <w:t xml:space="preserve">Taken adverse action on a complete application; </w:t>
      </w:r>
    </w:p>
    <w:p w14:paraId="0B5287D9" w14:textId="793640AE" w:rsidR="00D57C35" w:rsidRPr="00173A71" w:rsidRDefault="00D57C35" w:rsidP="00B60A46">
      <w:pPr>
        <w:pStyle w:val="ListParagraph"/>
        <w:numPr>
          <w:ilvl w:val="1"/>
          <w:numId w:val="24"/>
        </w:numPr>
        <w:rPr>
          <w:rFonts w:ascii="Arial Narrow" w:hAnsi="Arial Narrow"/>
        </w:rPr>
      </w:pPr>
      <w:r w:rsidRPr="00173A71">
        <w:rPr>
          <w:rFonts w:ascii="Arial Narrow" w:hAnsi="Arial Narrow"/>
        </w:rPr>
        <w:t>Taken adverse action on an incomplete application;</w:t>
      </w:r>
    </w:p>
    <w:p w14:paraId="315C5EA7" w14:textId="21D88953" w:rsidR="00D57C35" w:rsidRPr="00173A71" w:rsidRDefault="00D57C35" w:rsidP="00B60A46">
      <w:pPr>
        <w:pStyle w:val="ListParagraph"/>
        <w:numPr>
          <w:ilvl w:val="1"/>
          <w:numId w:val="24"/>
        </w:numPr>
        <w:rPr>
          <w:rFonts w:ascii="Arial Narrow" w:hAnsi="Arial Narrow"/>
        </w:rPr>
      </w:pPr>
      <w:r w:rsidRPr="00173A71">
        <w:rPr>
          <w:rFonts w:ascii="Arial Narrow" w:hAnsi="Arial Narrow"/>
        </w:rPr>
        <w:t>Made a counteroffer to an application for credit and the applicant does not accept the counteroffer; or</w:t>
      </w:r>
    </w:p>
    <w:p w14:paraId="0B18C589" w14:textId="0B19093A" w:rsidR="00D57C35" w:rsidRPr="00173A71" w:rsidRDefault="00D57C35" w:rsidP="00B60A46">
      <w:pPr>
        <w:pStyle w:val="ListParagraph"/>
        <w:numPr>
          <w:ilvl w:val="1"/>
          <w:numId w:val="24"/>
        </w:numPr>
        <w:rPr>
          <w:rFonts w:ascii="Arial Narrow" w:hAnsi="Arial Narrow"/>
        </w:rPr>
      </w:pPr>
      <w:r w:rsidRPr="00173A71">
        <w:rPr>
          <w:rFonts w:ascii="Arial Narrow" w:hAnsi="Arial Narrow"/>
        </w:rPr>
        <w:t xml:space="preserve">Notice of incompleteness. </w:t>
      </w:r>
    </w:p>
    <w:p w14:paraId="5A83A1E7" w14:textId="596ED9DB" w:rsidR="00D57C35" w:rsidRPr="00173A71" w:rsidRDefault="00D57C35" w:rsidP="00D57C35">
      <w:pPr>
        <w:ind w:left="720"/>
        <w:rPr>
          <w:rFonts w:ascii="Arial Narrow" w:hAnsi="Arial Narrow"/>
        </w:rPr>
      </w:pPr>
      <w:r w:rsidRPr="00173A71">
        <w:rPr>
          <w:rFonts w:ascii="Arial Narrow" w:hAnsi="Arial Narrow"/>
        </w:rPr>
        <w:t xml:space="preserve">Additionally, financial institutions are prohibited from discouraging applications, specifically on a prohibited basis.  Financial institutions need to ensure that they have objectively outlined their policies and procedures from both a Regulation B and a Fair Lending perspective. See generally: </w:t>
      </w:r>
    </w:p>
    <w:p w14:paraId="0CA88F63" w14:textId="47309C69" w:rsidR="00D57C35" w:rsidRPr="00173A71" w:rsidRDefault="00D57C35" w:rsidP="00D57C35">
      <w:pPr>
        <w:ind w:left="720"/>
        <w:rPr>
          <w:rFonts w:ascii="Arial Narrow" w:hAnsi="Arial Narrow" w:cs="Arial"/>
          <w:color w:val="101820"/>
        </w:rPr>
      </w:pPr>
      <w:r w:rsidRPr="00173A71">
        <w:rPr>
          <w:rStyle w:val="Strong"/>
          <w:rFonts w:ascii="Arial Narrow" w:hAnsi="Arial Narrow" w:cs="Arial"/>
          <w:color w:val="101820"/>
        </w:rPr>
        <w:t>(b) Discouragement.</w:t>
      </w:r>
      <w:r w:rsidRPr="00173A71">
        <w:rPr>
          <w:rFonts w:ascii="Arial Narrow" w:hAnsi="Arial Narrow" w:cs="Arial"/>
          <w:color w:val="101820"/>
        </w:rPr>
        <w:t xml:space="preserve"> A creditor shall not make any oral or written statement, in advertising or otherwise, to applicants or prospective applicants that would discourage on a prohibited basis a reasonable person from making or pursuing an application. </w:t>
      </w:r>
      <w:hyperlink r:id="rId43" w:anchor="b" w:history="1">
        <w:r w:rsidRPr="00173A71">
          <w:rPr>
            <w:rStyle w:val="Hyperlink"/>
            <w:rFonts w:ascii="Arial Narrow" w:hAnsi="Arial Narrow"/>
          </w:rPr>
          <w:t>https://www.consumerfinance.gov/policy-compliance/rulemaking/regulations/1002/4/#b</w:t>
        </w:r>
      </w:hyperlink>
    </w:p>
    <w:p w14:paraId="1C3F7C44" w14:textId="19D8D3C5" w:rsidR="00D57C35" w:rsidRPr="00173A71" w:rsidRDefault="00D57C35" w:rsidP="00433382">
      <w:pPr>
        <w:rPr>
          <w:rFonts w:ascii="Arial Narrow" w:hAnsi="Arial Narrow"/>
        </w:rPr>
      </w:pPr>
      <w:r w:rsidRPr="00173A71">
        <w:rPr>
          <w:rFonts w:ascii="Arial Narrow" w:hAnsi="Arial Narrow"/>
        </w:rPr>
        <w:t>Lastly, PPP prohibits the requirement of personal guaranties, so financial institutions need to</w:t>
      </w:r>
      <w:r w:rsidR="005802A9">
        <w:rPr>
          <w:rFonts w:ascii="Arial Narrow" w:hAnsi="Arial Narrow"/>
        </w:rPr>
        <w:t xml:space="preserve"> make </w:t>
      </w:r>
      <w:r w:rsidRPr="00173A71">
        <w:rPr>
          <w:rFonts w:ascii="Arial Narrow" w:hAnsi="Arial Narrow"/>
        </w:rPr>
        <w:t xml:space="preserve">sure that their programs do not attempt to circumvent this by requiring additional borrowers in violation of Reg B, and potentially PPP as well. </w:t>
      </w:r>
    </w:p>
    <w:p w14:paraId="1A9ECF4B" w14:textId="4F1699A3" w:rsidR="00D57C35" w:rsidRPr="00173A71" w:rsidRDefault="00D57C35" w:rsidP="00D57C35">
      <w:pPr>
        <w:rPr>
          <w:rFonts w:ascii="Arial Narrow" w:hAnsi="Arial Narrow"/>
        </w:rPr>
      </w:pPr>
      <w:r w:rsidRPr="00173A71">
        <w:rPr>
          <w:rFonts w:ascii="Arial Narrow" w:hAnsi="Arial Narrow"/>
        </w:rPr>
        <w:t xml:space="preserve">If a financial institution chose not to participate in the PPP, there is a strong argument that no adverse action requirements are applicable: </w:t>
      </w:r>
    </w:p>
    <w:p w14:paraId="5477E715" w14:textId="10D56664" w:rsidR="00D57C35" w:rsidRPr="00173A71" w:rsidRDefault="00D57C35" w:rsidP="00186D59">
      <w:pPr>
        <w:spacing w:before="120" w:after="120"/>
        <w:ind w:firstLine="720"/>
        <w:rPr>
          <w:rStyle w:val="Strong"/>
          <w:rFonts w:ascii="Arial Narrow" w:hAnsi="Arial Narrow" w:cs="Arial"/>
          <w:color w:val="101820"/>
        </w:rPr>
      </w:pPr>
      <w:r w:rsidRPr="00173A71">
        <w:rPr>
          <w:rStyle w:val="Strong"/>
          <w:rFonts w:ascii="Arial Narrow" w:hAnsi="Arial Narrow" w:cs="Arial"/>
          <w:color w:val="101820"/>
        </w:rPr>
        <w:t>(2)</w:t>
      </w:r>
      <w:r w:rsidRPr="00173A71">
        <w:rPr>
          <w:rFonts w:ascii="Arial Narrow" w:hAnsi="Arial Narrow" w:cs="Arial"/>
          <w:color w:val="101820"/>
        </w:rPr>
        <w:t> The term [adverse action] does not include:</w:t>
      </w:r>
      <w:r w:rsidRPr="00173A71">
        <w:rPr>
          <w:rStyle w:val="Strong"/>
          <w:rFonts w:ascii="Arial Narrow" w:hAnsi="Arial Narrow" w:cs="Arial"/>
          <w:color w:val="101820"/>
        </w:rPr>
        <w:t xml:space="preserve"> </w:t>
      </w:r>
    </w:p>
    <w:p w14:paraId="65C5C020" w14:textId="2748DDC3" w:rsidR="0088778F" w:rsidRPr="00173A71" w:rsidRDefault="0088778F" w:rsidP="00186D59">
      <w:pPr>
        <w:spacing w:before="120" w:after="120"/>
        <w:ind w:firstLine="720"/>
        <w:rPr>
          <w:rStyle w:val="Strong"/>
          <w:rFonts w:ascii="Arial Narrow" w:hAnsi="Arial Narrow" w:cs="Arial"/>
          <w:color w:val="101820"/>
        </w:rPr>
      </w:pPr>
      <w:r w:rsidRPr="00173A71">
        <w:rPr>
          <w:rStyle w:val="Strong"/>
          <w:rFonts w:ascii="Arial Narrow" w:hAnsi="Arial Narrow" w:cs="Arial"/>
          <w:color w:val="101820"/>
        </w:rPr>
        <w:t>…</w:t>
      </w:r>
    </w:p>
    <w:p w14:paraId="3110E44D" w14:textId="003F20AE" w:rsidR="00D57C35" w:rsidRPr="00173A71" w:rsidRDefault="00D57C35" w:rsidP="00186D59">
      <w:pPr>
        <w:spacing w:before="120" w:after="120"/>
        <w:ind w:left="720"/>
        <w:rPr>
          <w:rFonts w:ascii="Arial Narrow" w:hAnsi="Arial Narrow"/>
        </w:rPr>
      </w:pPr>
      <w:r w:rsidRPr="00173A71">
        <w:rPr>
          <w:rStyle w:val="Strong"/>
          <w:rFonts w:ascii="Arial Narrow" w:hAnsi="Arial Narrow" w:cs="Arial"/>
          <w:color w:val="101820"/>
        </w:rPr>
        <w:t>(v)</w:t>
      </w:r>
      <w:r w:rsidRPr="00173A71">
        <w:rPr>
          <w:rFonts w:ascii="Arial Narrow" w:hAnsi="Arial Narrow" w:cs="Arial"/>
          <w:color w:val="101820"/>
        </w:rPr>
        <w:t xml:space="preserve"> A refusal to extend credit because the creditor does not offer the type of credit or credit plan requested. </w:t>
      </w:r>
      <w:hyperlink r:id="rId44" w:anchor="c-1-iii" w:history="1">
        <w:r w:rsidR="0088778F" w:rsidRPr="00173A71">
          <w:rPr>
            <w:rStyle w:val="Hyperlink"/>
            <w:rFonts w:ascii="Arial Narrow" w:hAnsi="Arial Narrow"/>
          </w:rPr>
          <w:t>https://www.consumerfinance.gov/policy-compliance/rulemaking/regulations/1002/2/#c-1-iii</w:t>
        </w:r>
      </w:hyperlink>
    </w:p>
    <w:p w14:paraId="571FB579" w14:textId="27B783DC" w:rsidR="00621CFC" w:rsidRPr="00173A71" w:rsidRDefault="00621CFC" w:rsidP="00621CFC">
      <w:pPr>
        <w:pStyle w:val="Heading2"/>
        <w:rPr>
          <w:rFonts w:ascii="Arial Narrow" w:hAnsi="Arial Narrow"/>
          <w:b/>
          <w:bCs/>
          <w:u w:val="single"/>
        </w:rPr>
      </w:pPr>
      <w:bookmarkStart w:id="30" w:name="_Toc37040090"/>
      <w:r w:rsidRPr="00173A71">
        <w:rPr>
          <w:rFonts w:ascii="Arial Narrow" w:hAnsi="Arial Narrow"/>
          <w:b/>
          <w:bCs/>
          <w:u w:val="single"/>
        </w:rPr>
        <w:t>Regulation O</w:t>
      </w:r>
      <w:bookmarkEnd w:id="30"/>
    </w:p>
    <w:p w14:paraId="464A477E" w14:textId="16F02730" w:rsidR="00621CFC" w:rsidRPr="00173A71" w:rsidRDefault="00FD3E47" w:rsidP="00547613">
      <w:pPr>
        <w:rPr>
          <w:rFonts w:ascii="Arial Narrow" w:hAnsi="Arial Narrow"/>
        </w:rPr>
      </w:pPr>
      <w:r w:rsidRPr="00173A71">
        <w:rPr>
          <w:rFonts w:ascii="Arial Narrow" w:hAnsi="Arial Narrow"/>
        </w:rPr>
        <w:t xml:space="preserve">There has been speculation regarding Regulation O’s applicability to the PPP and without specific agency guidance, there is no mentioning in the Interim Final Rule on how to handle these situations. While there is no outright exclusion </w:t>
      </w:r>
      <w:r w:rsidRPr="00173A71">
        <w:rPr>
          <w:rFonts w:ascii="Arial Narrow" w:hAnsi="Arial Narrow"/>
        </w:rPr>
        <w:lastRenderedPageBreak/>
        <w:t xml:space="preserve">of Regulation O to the PPP, </w:t>
      </w:r>
      <w:hyperlink r:id="rId45" w:anchor="fdic8000lending32.3" w:history="1">
        <w:r w:rsidRPr="00173A71">
          <w:rPr>
            <w:rStyle w:val="Hyperlink"/>
            <w:rFonts w:ascii="Arial Narrow" w:hAnsi="Arial Narrow"/>
          </w:rPr>
          <w:t>12 CFR 32.3(c)(4)(ii)</w:t>
        </w:r>
      </w:hyperlink>
      <w:r w:rsidRPr="00173A71">
        <w:rPr>
          <w:rFonts w:ascii="Arial Narrow" w:hAnsi="Arial Narrow"/>
        </w:rPr>
        <w:t xml:space="preserve"> could imply that PPP loans are not subject to OCC regulated banks’ lending limits. </w:t>
      </w:r>
    </w:p>
    <w:p w14:paraId="161C23B2" w14:textId="567DE771" w:rsidR="00547613" w:rsidRPr="00173A71" w:rsidRDefault="00547613" w:rsidP="00186D59">
      <w:pPr>
        <w:spacing w:before="120" w:after="120"/>
        <w:ind w:left="720"/>
        <w:rPr>
          <w:rFonts w:ascii="Arial Narrow" w:hAnsi="Arial Narrow" w:cs="Helvetica"/>
          <w:color w:val="333333"/>
          <w:shd w:val="clear" w:color="auto" w:fill="FFFFFF"/>
        </w:rPr>
      </w:pPr>
      <w:r w:rsidRPr="00173A71">
        <w:rPr>
          <w:rFonts w:ascii="Arial Narrow" w:hAnsi="Arial Narrow" w:cs="Helvetica"/>
          <w:color w:val="333333"/>
          <w:shd w:val="clear" w:color="auto" w:fill="FFFFFF"/>
        </w:rPr>
        <w:t>(c)  </w:t>
      </w:r>
      <w:r w:rsidRPr="00173A71">
        <w:rPr>
          <w:rStyle w:val="Emphasis"/>
          <w:rFonts w:ascii="Arial Narrow" w:hAnsi="Arial Narrow" w:cs="Helvetica"/>
          <w:color w:val="333333"/>
          <w:shd w:val="clear" w:color="auto" w:fill="FFFFFF"/>
        </w:rPr>
        <w:t>Loans not subject to the lending limits. </w:t>
      </w:r>
      <w:r w:rsidRPr="00173A71">
        <w:rPr>
          <w:rFonts w:ascii="Arial Narrow" w:hAnsi="Arial Narrow" w:cs="Helvetica"/>
          <w:color w:val="333333"/>
          <w:shd w:val="clear" w:color="auto" w:fill="FFFFFF"/>
        </w:rPr>
        <w:t>The following loans or extensions of credit are not subject to the lending limits of 12 U.S.C. 84, or 12 U.S.C. 1464(u), as applicable, of this part.</w:t>
      </w:r>
    </w:p>
    <w:p w14:paraId="3724B970" w14:textId="5F2361A0" w:rsidR="00547613" w:rsidRPr="00173A71" w:rsidRDefault="00547613" w:rsidP="00186D59">
      <w:pPr>
        <w:spacing w:before="120" w:after="120"/>
        <w:ind w:left="720"/>
        <w:rPr>
          <w:rFonts w:ascii="Arial Narrow" w:hAnsi="Arial Narrow" w:cs="Helvetica"/>
          <w:color w:val="333333"/>
          <w:shd w:val="clear" w:color="auto" w:fill="FFFFFF"/>
        </w:rPr>
      </w:pPr>
      <w:r w:rsidRPr="00173A71">
        <w:rPr>
          <w:rFonts w:ascii="Arial Narrow" w:hAnsi="Arial Narrow" w:cs="Helvetica"/>
          <w:color w:val="333333"/>
          <w:shd w:val="clear" w:color="auto" w:fill="FFFFFF"/>
        </w:rPr>
        <w:t>…</w:t>
      </w:r>
    </w:p>
    <w:p w14:paraId="5E524C4F" w14:textId="77777777" w:rsidR="00547613" w:rsidRPr="00173A71" w:rsidRDefault="00547613" w:rsidP="00186D59">
      <w:pPr>
        <w:pStyle w:val="NormalWeb"/>
        <w:shd w:val="clear" w:color="auto" w:fill="FFFFFF"/>
        <w:spacing w:before="120" w:beforeAutospacing="0" w:after="120" w:afterAutospacing="0" w:line="276" w:lineRule="auto"/>
        <w:ind w:left="720"/>
        <w:rPr>
          <w:rStyle w:val="Emphasis"/>
          <w:rFonts w:ascii="Arial Narrow" w:hAnsi="Arial Narrow" w:cs="Helvetica"/>
          <w:color w:val="333333"/>
          <w:sz w:val="22"/>
          <w:szCs w:val="22"/>
        </w:rPr>
      </w:pPr>
      <w:r w:rsidRPr="00173A71">
        <w:rPr>
          <w:rFonts w:ascii="Arial Narrow" w:hAnsi="Arial Narrow" w:cs="Helvetica"/>
          <w:color w:val="333333"/>
          <w:sz w:val="22"/>
          <w:szCs w:val="22"/>
        </w:rPr>
        <w:t>(4)  </w:t>
      </w:r>
      <w:r w:rsidRPr="00173A71">
        <w:rPr>
          <w:rStyle w:val="Emphasis"/>
          <w:rFonts w:ascii="Arial Narrow" w:hAnsi="Arial Narrow" w:cs="Helvetica"/>
          <w:color w:val="333333"/>
          <w:sz w:val="22"/>
          <w:szCs w:val="22"/>
        </w:rPr>
        <w:t>Loans to or guaranteed by a Federal agency. </w:t>
      </w:r>
    </w:p>
    <w:p w14:paraId="79952E18" w14:textId="11E020AD" w:rsidR="00547613" w:rsidRPr="00173A71" w:rsidRDefault="00547613" w:rsidP="00186D59">
      <w:pPr>
        <w:pStyle w:val="NormalWeb"/>
        <w:shd w:val="clear" w:color="auto" w:fill="FFFFFF"/>
        <w:spacing w:before="120" w:beforeAutospacing="0" w:after="120" w:afterAutospacing="0" w:line="276" w:lineRule="auto"/>
        <w:ind w:left="720"/>
        <w:rPr>
          <w:rFonts w:ascii="Arial Narrow" w:hAnsi="Arial Narrow" w:cs="Helvetica"/>
          <w:color w:val="333333"/>
          <w:sz w:val="22"/>
          <w:szCs w:val="22"/>
        </w:rPr>
      </w:pPr>
      <w:r w:rsidRPr="00173A71">
        <w:rPr>
          <w:rFonts w:ascii="Arial Narrow" w:hAnsi="Arial Narrow" w:cs="Helvetica"/>
          <w:color w:val="333333"/>
          <w:sz w:val="22"/>
          <w:szCs w:val="22"/>
        </w:rPr>
        <w:t>(i)  Loans or extensions of credit to any department, agency, bureau, board, commission, or establishment of the United States or any corporation wholly owned directly or indirectly by the United States.</w:t>
      </w:r>
    </w:p>
    <w:p w14:paraId="6B165404" w14:textId="77777777" w:rsidR="00547613" w:rsidRPr="00173A71" w:rsidRDefault="00547613" w:rsidP="00186D59">
      <w:pPr>
        <w:pStyle w:val="NormalWeb"/>
        <w:shd w:val="clear" w:color="auto" w:fill="FFFFFF"/>
        <w:spacing w:before="120" w:beforeAutospacing="0" w:after="120" w:afterAutospacing="0" w:line="276" w:lineRule="auto"/>
        <w:ind w:left="720"/>
        <w:rPr>
          <w:rFonts w:ascii="Arial Narrow" w:hAnsi="Arial Narrow" w:cs="Helvetica"/>
          <w:color w:val="333333"/>
          <w:sz w:val="22"/>
          <w:szCs w:val="22"/>
        </w:rPr>
      </w:pPr>
      <w:r w:rsidRPr="00173A71">
        <w:rPr>
          <w:rFonts w:ascii="Arial Narrow" w:hAnsi="Arial Narrow" w:cs="Helvetica"/>
          <w:color w:val="333333"/>
          <w:sz w:val="22"/>
          <w:szCs w:val="22"/>
        </w:rPr>
        <w:t>(ii)  Loans or extensions of credit, including portions thereof, to the extent secured by unconditional takeout commitments or guarantees of any of the foregoing governmental entities. The commitment or guarantee--</w:t>
      </w:r>
    </w:p>
    <w:p w14:paraId="52A1FCB0" w14:textId="14E677AE" w:rsidR="00547613" w:rsidRPr="00173A71" w:rsidRDefault="00547613" w:rsidP="00186D59">
      <w:pPr>
        <w:pStyle w:val="NormalWeb"/>
        <w:shd w:val="clear" w:color="auto" w:fill="FFFFFF"/>
        <w:spacing w:before="120" w:beforeAutospacing="0" w:after="120" w:afterAutospacing="0" w:line="276" w:lineRule="auto"/>
        <w:ind w:left="1440"/>
        <w:rPr>
          <w:rFonts w:ascii="Arial Narrow" w:hAnsi="Arial Narrow" w:cs="Helvetica"/>
          <w:color w:val="333333"/>
          <w:sz w:val="22"/>
          <w:szCs w:val="22"/>
        </w:rPr>
      </w:pPr>
      <w:r w:rsidRPr="00173A71">
        <w:rPr>
          <w:rFonts w:ascii="Arial Narrow" w:hAnsi="Arial Narrow" w:cs="Helvetica"/>
          <w:color w:val="333333"/>
          <w:sz w:val="22"/>
          <w:szCs w:val="22"/>
        </w:rPr>
        <w:t>(A)  </w:t>
      </w:r>
      <w:r w:rsidRPr="00173A71">
        <w:rPr>
          <w:rFonts w:ascii="Arial Narrow" w:hAnsi="Arial Narrow" w:cs="Helvetica"/>
          <w:b/>
          <w:bCs/>
          <w:color w:val="333333"/>
          <w:sz w:val="22"/>
          <w:szCs w:val="22"/>
        </w:rPr>
        <w:t>Must be payable in cash or its equivalent within 60 days after demand for payment is made</w:t>
      </w:r>
      <w:r w:rsidRPr="00173A71">
        <w:rPr>
          <w:rFonts w:ascii="Arial Narrow" w:hAnsi="Arial Narrow" w:cs="Helvetica"/>
          <w:color w:val="333333"/>
          <w:sz w:val="22"/>
          <w:szCs w:val="22"/>
        </w:rPr>
        <w:t>; [Emphasis Added]</w:t>
      </w:r>
    </w:p>
    <w:p w14:paraId="2B67C0AF" w14:textId="77777777" w:rsidR="00547613" w:rsidRPr="00173A71" w:rsidRDefault="00547613" w:rsidP="00186D59">
      <w:pPr>
        <w:pStyle w:val="NormalWeb"/>
        <w:shd w:val="clear" w:color="auto" w:fill="FFFFFF"/>
        <w:spacing w:before="120" w:beforeAutospacing="0" w:after="120" w:afterAutospacing="0" w:line="276" w:lineRule="auto"/>
        <w:ind w:left="1440"/>
        <w:rPr>
          <w:rFonts w:ascii="Arial Narrow" w:hAnsi="Arial Narrow" w:cs="Helvetica"/>
          <w:color w:val="333333"/>
          <w:sz w:val="22"/>
          <w:szCs w:val="22"/>
        </w:rPr>
      </w:pPr>
      <w:r w:rsidRPr="00173A71">
        <w:rPr>
          <w:rFonts w:ascii="Arial Narrow" w:hAnsi="Arial Narrow" w:cs="Helvetica"/>
          <w:color w:val="333333"/>
          <w:sz w:val="22"/>
          <w:szCs w:val="22"/>
        </w:rPr>
        <w:t>(B)  Is considered unconditional if the protection afforded the national bank or savings association is not substantially diminished or impaired if loss should result from factors beyond the bank's or savings association's control. Protection against loss is not materially diminished or impaired by procedural requirements, such as an agreement to pay on the obligation only in the event of default, including default over a specific period of time, a requirement that notification of default be given within a specific period after its occurrence, or a requirement of good faith on the part of the bank or savings association.</w:t>
      </w:r>
    </w:p>
    <w:p w14:paraId="6B651F0C" w14:textId="251CAE97" w:rsidR="00547613" w:rsidRPr="00173A71" w:rsidRDefault="00547613" w:rsidP="00547613">
      <w:pPr>
        <w:rPr>
          <w:rFonts w:ascii="Arial Narrow" w:hAnsi="Arial Narrow"/>
        </w:rPr>
      </w:pPr>
      <w:r w:rsidRPr="00173A71">
        <w:rPr>
          <w:rFonts w:ascii="Arial Narrow" w:hAnsi="Arial Narrow"/>
        </w:rPr>
        <w:t xml:space="preserve">It would appear that loans guaranteed by a federal agency are not subject to lending limits.  However, there is a caveat that the guarantee “must be payable in cash or its equivalent within 60 days after demand for payment is made.”  This verbiage poses some issues with the Interim Final Rule as there is not stipulation on when this guarantee is payable.  It is important to keep in mind, however, that there is an allowance for the </w:t>
      </w:r>
      <w:hyperlink r:id="rId46" w:anchor="HD52018CF18D44959A05878716B73CFEC" w:history="1">
        <w:r w:rsidRPr="00173A71">
          <w:rPr>
            <w:rStyle w:val="Hyperlink"/>
            <w:rFonts w:ascii="Arial Narrow" w:hAnsi="Arial Narrow"/>
          </w:rPr>
          <w:t>OCC</w:t>
        </w:r>
      </w:hyperlink>
      <w:r w:rsidRPr="00173A71">
        <w:rPr>
          <w:rFonts w:ascii="Arial Narrow" w:hAnsi="Arial Narrow"/>
        </w:rPr>
        <w:t xml:space="preserve"> to waive them:</w:t>
      </w:r>
    </w:p>
    <w:p w14:paraId="3148200D" w14:textId="586290B3" w:rsidR="00547613" w:rsidRPr="00173A71" w:rsidRDefault="00547613" w:rsidP="00547613">
      <w:pPr>
        <w:ind w:left="720"/>
        <w:rPr>
          <w:rFonts w:ascii="Arial Narrow" w:hAnsi="Arial Narrow"/>
        </w:rPr>
      </w:pPr>
      <w:r w:rsidRPr="00173A71">
        <w:rPr>
          <w:rFonts w:ascii="Arial Narrow" w:hAnsi="Arial Narrow"/>
        </w:rPr>
        <w:t>(2) in subsection (d), by adding at the end of paragraph (1) the following: “The Comptroller of the Currency may, by order, exempt any transaction or series of transactions from the requirements of this section upon a finding by the Comptroller that such exemption is in the public interest and consistent with the purposes of this section.”</w:t>
      </w:r>
    </w:p>
    <w:p w14:paraId="5856058F" w14:textId="2BEC4B13" w:rsidR="00547613" w:rsidRPr="00186D59" w:rsidRDefault="00186D59" w:rsidP="00547613">
      <w:pPr>
        <w:rPr>
          <w:rFonts w:ascii="Arial Narrow" w:hAnsi="Arial Narrow"/>
          <w:b/>
          <w:bCs/>
          <w:i/>
          <w:iCs/>
        </w:rPr>
      </w:pPr>
      <w:r w:rsidRPr="00186D59">
        <w:rPr>
          <w:rFonts w:ascii="Arial Narrow" w:hAnsi="Arial Narrow"/>
          <w:b/>
          <w:bCs/>
          <w:i/>
          <w:iCs/>
        </w:rPr>
        <w:t>*Note: I</w:t>
      </w:r>
      <w:r w:rsidR="00547613" w:rsidRPr="00186D59">
        <w:rPr>
          <w:rFonts w:ascii="Arial Narrow" w:hAnsi="Arial Narrow"/>
          <w:b/>
          <w:bCs/>
          <w:i/>
          <w:iCs/>
        </w:rPr>
        <w:t xml:space="preserve">t remains to be determined.  Best practice is to review your Regulation O policies and procedures and receive approval from the Board of Directors on any exceptions to policies or the potential of increased credit and regulatory risk. </w:t>
      </w:r>
    </w:p>
    <w:p w14:paraId="70D3A760" w14:textId="43E5658D" w:rsidR="00621CFC" w:rsidRPr="00173A71" w:rsidRDefault="00621CFC" w:rsidP="00621CFC">
      <w:pPr>
        <w:pStyle w:val="Heading2"/>
        <w:rPr>
          <w:rFonts w:ascii="Arial Narrow" w:hAnsi="Arial Narrow"/>
          <w:b/>
          <w:bCs/>
          <w:u w:val="single"/>
        </w:rPr>
      </w:pPr>
      <w:bookmarkStart w:id="31" w:name="_Toc37040091"/>
      <w:r w:rsidRPr="00173A71">
        <w:rPr>
          <w:rFonts w:ascii="Arial Narrow" w:hAnsi="Arial Narrow"/>
          <w:b/>
          <w:bCs/>
          <w:u w:val="single"/>
        </w:rPr>
        <w:t>Note Requirements and Forms Providers</w:t>
      </w:r>
      <w:bookmarkEnd w:id="31"/>
    </w:p>
    <w:p w14:paraId="5776F9B3" w14:textId="77777777" w:rsidR="00186D59" w:rsidRPr="00186D59" w:rsidRDefault="00A215E8" w:rsidP="00186D59">
      <w:pPr>
        <w:spacing w:before="120" w:after="120"/>
        <w:rPr>
          <w:rFonts w:ascii="Arial Narrow" w:hAnsi="Arial Narrow"/>
        </w:rPr>
      </w:pPr>
      <w:r w:rsidRPr="00173A71">
        <w:rPr>
          <w:rFonts w:ascii="Arial Narrow" w:hAnsi="Arial Narrow"/>
        </w:rPr>
        <w:t>There remains a pending issue on what financial institutions are expected to use regarding the note and other loan documentation.  The “</w:t>
      </w:r>
      <w:hyperlink r:id="rId47" w:history="1">
        <w:r w:rsidRPr="00186D59">
          <w:rPr>
            <w:rStyle w:val="Hyperlink"/>
            <w:rFonts w:ascii="Arial Narrow" w:hAnsi="Arial Narrow"/>
          </w:rPr>
          <w:t>CARES Act Section 1102 Lender Agreement</w:t>
        </w:r>
      </w:hyperlink>
      <w:r w:rsidRPr="00186D59">
        <w:rPr>
          <w:rFonts w:ascii="Arial Narrow" w:hAnsi="Arial Narrow"/>
        </w:rPr>
        <w:t>” states that the lender is responsible for ensuring that the note and all other loan documents (notes, certifications, documentation) and additional documents are “properly executed” and that they have taken “such actions necessary to fulfill the requirements of the Paycheck Protection Program.”</w:t>
      </w:r>
      <w:r w:rsidR="00C8239D" w:rsidRPr="00186D59">
        <w:rPr>
          <w:rFonts w:ascii="Arial Narrow" w:hAnsi="Arial Narrow"/>
        </w:rPr>
        <w:t xml:space="preserve">  </w:t>
      </w:r>
      <w:r w:rsidR="00186D59" w:rsidRPr="00186D59">
        <w:rPr>
          <w:rFonts w:ascii="Arial Narrow" w:hAnsi="Arial Narrow"/>
        </w:rPr>
        <w:t xml:space="preserve">The SBA has not issued a formal PPP note sample for lenders to use.  It does, however, have the following sample note form which may be permissible to modify for the PPP program, although that has not been stated by the SBA: </w:t>
      </w:r>
      <w:hyperlink r:id="rId48" w:history="1">
        <w:r w:rsidR="00186D59" w:rsidRPr="00186D59">
          <w:rPr>
            <w:rStyle w:val="Hyperlink"/>
            <w:rFonts w:ascii="Arial Narrow" w:hAnsi="Arial Narrow"/>
          </w:rPr>
          <w:t>https://www.sba.gov/sites/default/files/forms/tools_len147_0.pdf</w:t>
        </w:r>
      </w:hyperlink>
      <w:r w:rsidR="00186D59" w:rsidRPr="00186D59">
        <w:rPr>
          <w:rFonts w:ascii="Arial Narrow" w:hAnsi="Arial Narrow"/>
        </w:rPr>
        <w:t>.</w:t>
      </w:r>
    </w:p>
    <w:p w14:paraId="35B9D6C8" w14:textId="6EB95822" w:rsidR="00621CFC" w:rsidRPr="00186D59" w:rsidRDefault="00C8239D" w:rsidP="00186D59">
      <w:pPr>
        <w:spacing w:before="120" w:after="120"/>
        <w:rPr>
          <w:rFonts w:ascii="Arial Narrow" w:hAnsi="Arial Narrow"/>
        </w:rPr>
      </w:pPr>
      <w:r w:rsidRPr="00186D59">
        <w:rPr>
          <w:rFonts w:ascii="Arial Narrow" w:hAnsi="Arial Narrow"/>
        </w:rPr>
        <w:lastRenderedPageBreak/>
        <w:t xml:space="preserve">This has caused a delay or at least confusion among financial institutions on proper documentation requirements.  Financial institutions need to work with their forms providers or establish clear and accurate manual workarounds and ensure that their systems allow for what is needed according to the PPP in regard to deferments and payment periods.  </w:t>
      </w:r>
      <w:r w:rsidR="00A215E8" w:rsidRPr="00186D59">
        <w:rPr>
          <w:rFonts w:ascii="Arial Narrow" w:hAnsi="Arial Narrow"/>
        </w:rPr>
        <w:t xml:space="preserve"> </w:t>
      </w:r>
      <w:r w:rsidRPr="00186D59">
        <w:rPr>
          <w:rFonts w:ascii="Arial Narrow" w:hAnsi="Arial Narrow"/>
        </w:rPr>
        <w:t xml:space="preserve">Improper loan documentation could jeopardize the change of PPP loans being sold on secondary markets or receiving SBA buy-back funds. </w:t>
      </w:r>
    </w:p>
    <w:p w14:paraId="126F9F7E" w14:textId="1B7316FE" w:rsidR="00A35A20" w:rsidRPr="00173A71" w:rsidRDefault="00EA7286" w:rsidP="00A35A20">
      <w:pPr>
        <w:pStyle w:val="Heading1"/>
        <w:rPr>
          <w:rFonts w:ascii="Arial Narrow" w:hAnsi="Arial Narrow"/>
          <w:sz w:val="28"/>
          <w:szCs w:val="28"/>
        </w:rPr>
      </w:pPr>
      <w:bookmarkStart w:id="32" w:name="_Toc37040092"/>
      <w:r w:rsidRPr="00173A71">
        <w:rPr>
          <w:rFonts w:ascii="Arial Narrow" w:hAnsi="Arial Narrow"/>
          <w:b/>
          <w:color w:val="218649"/>
          <w:sz w:val="28"/>
          <w:szCs w:val="28"/>
        </w:rPr>
        <w:t>Other CARES Act Considerations</w:t>
      </w:r>
      <w:bookmarkEnd w:id="32"/>
    </w:p>
    <w:p w14:paraId="7D8F6CEC" w14:textId="7193A0D4" w:rsidR="00A35A20" w:rsidRPr="00173A71" w:rsidRDefault="00A35A20" w:rsidP="00A35A20">
      <w:pPr>
        <w:pStyle w:val="Heading2"/>
        <w:rPr>
          <w:rFonts w:ascii="Arial Narrow" w:hAnsi="Arial Narrow"/>
          <w:b/>
          <w:bCs/>
          <w:u w:val="single"/>
        </w:rPr>
      </w:pPr>
      <w:bookmarkStart w:id="33" w:name="_Toc37040093"/>
      <w:r w:rsidRPr="00173A71">
        <w:rPr>
          <w:rFonts w:ascii="Arial Narrow" w:hAnsi="Arial Narrow"/>
          <w:b/>
          <w:bCs/>
          <w:u w:val="single"/>
        </w:rPr>
        <w:t xml:space="preserve">Related </w:t>
      </w:r>
      <w:r w:rsidR="00462A8C" w:rsidRPr="00173A71">
        <w:rPr>
          <w:rFonts w:ascii="Arial Narrow" w:hAnsi="Arial Narrow"/>
          <w:b/>
          <w:bCs/>
          <w:u w:val="single"/>
        </w:rPr>
        <w:t xml:space="preserve">Loan </w:t>
      </w:r>
      <w:r w:rsidRPr="00173A71">
        <w:rPr>
          <w:rFonts w:ascii="Arial Narrow" w:hAnsi="Arial Narrow"/>
          <w:b/>
          <w:bCs/>
          <w:u w:val="single"/>
        </w:rPr>
        <w:t>Assistance</w:t>
      </w:r>
      <w:bookmarkEnd w:id="33"/>
    </w:p>
    <w:p w14:paraId="1E1609EB" w14:textId="6FC45B2A" w:rsidR="00A35A20" w:rsidRPr="00173A71" w:rsidRDefault="00A35A20" w:rsidP="00A35A20">
      <w:pPr>
        <w:rPr>
          <w:rFonts w:ascii="Arial Narrow" w:hAnsi="Arial Narrow"/>
        </w:rPr>
      </w:pPr>
      <w:r w:rsidRPr="00173A71">
        <w:rPr>
          <w:rFonts w:ascii="Arial Narrow" w:hAnsi="Arial Narrow"/>
        </w:rPr>
        <w:t xml:space="preserve">The CARES Act also created a new grant program under the SBA’s Office of Disaster Assistance to provide quick relief for applications awaiting processing of SBA Economic Injury Disaster Loans (EIDL).  Applicants may receive up to $10,000 to cover immediate payroll, mortgage, rent, and other specified expenses. This grant does not have to be repaid. Businesses receiving and EIDL can apply for, or refinance the EIDL into, the PPP product. </w:t>
      </w:r>
    </w:p>
    <w:p w14:paraId="5AEA5C08" w14:textId="6ED8152E" w:rsidR="00A35A20" w:rsidRPr="00173A71" w:rsidRDefault="00A35A20" w:rsidP="00A35A20">
      <w:pPr>
        <w:rPr>
          <w:rFonts w:ascii="Arial Narrow" w:hAnsi="Arial Narrow"/>
        </w:rPr>
      </w:pPr>
      <w:r w:rsidRPr="00173A71">
        <w:rPr>
          <w:rFonts w:ascii="Arial Narrow" w:hAnsi="Arial Narrow"/>
        </w:rPr>
        <w:t xml:space="preserve">Lenders on existing SBA backed loans are encouraged to provide </w:t>
      </w:r>
      <w:r w:rsidR="00782341" w:rsidRPr="00173A71">
        <w:rPr>
          <w:rFonts w:ascii="Arial Narrow" w:hAnsi="Arial Narrow"/>
        </w:rPr>
        <w:t xml:space="preserve">payment deferments and extend maturity dates to avoid balloon payments or requirements that would increase debt as a result of a deferment.  SBA will pay lenders the deferred principal as well as interest for that period. </w:t>
      </w:r>
    </w:p>
    <w:p w14:paraId="72B172BB" w14:textId="6F086EB9" w:rsidR="00782341" w:rsidRPr="00173A71" w:rsidRDefault="00462A8C" w:rsidP="00782341">
      <w:pPr>
        <w:pStyle w:val="Heading2"/>
        <w:rPr>
          <w:rFonts w:ascii="Arial Narrow" w:hAnsi="Arial Narrow"/>
          <w:b/>
          <w:bCs/>
          <w:u w:val="single"/>
        </w:rPr>
      </w:pPr>
      <w:bookmarkStart w:id="34" w:name="_Toc37040094"/>
      <w:r w:rsidRPr="00173A71">
        <w:rPr>
          <w:rFonts w:ascii="Arial Narrow" w:hAnsi="Arial Narrow"/>
          <w:b/>
          <w:bCs/>
          <w:u w:val="single"/>
        </w:rPr>
        <w:t>Tax Assistance</w:t>
      </w:r>
      <w:bookmarkEnd w:id="34"/>
    </w:p>
    <w:p w14:paraId="318CA286" w14:textId="5A2AED13" w:rsidR="00462A8C" w:rsidRPr="00173A71" w:rsidRDefault="00462A8C" w:rsidP="00462A8C">
      <w:pPr>
        <w:pStyle w:val="Heading3"/>
        <w:rPr>
          <w:rFonts w:ascii="Arial Narrow" w:hAnsi="Arial Narrow"/>
        </w:rPr>
      </w:pPr>
      <w:bookmarkStart w:id="35" w:name="_Toc37040095"/>
      <w:r w:rsidRPr="00173A71">
        <w:rPr>
          <w:rFonts w:ascii="Arial Narrow" w:hAnsi="Arial Narrow"/>
        </w:rPr>
        <w:t>Business Tax Relief</w:t>
      </w:r>
      <w:bookmarkEnd w:id="35"/>
    </w:p>
    <w:p w14:paraId="1DCB86DD" w14:textId="77777777" w:rsidR="00462A8C" w:rsidRPr="00173A71" w:rsidRDefault="00462A8C" w:rsidP="00782341">
      <w:pPr>
        <w:rPr>
          <w:rFonts w:ascii="Arial Narrow" w:hAnsi="Arial Narrow"/>
        </w:rPr>
      </w:pPr>
      <w:r w:rsidRPr="00173A71">
        <w:rPr>
          <w:rFonts w:ascii="Arial Narrow" w:hAnsi="Arial Narrow"/>
        </w:rPr>
        <w:t>The CARES Act also provides assistance to businesses through the modification of rules related to:</w:t>
      </w:r>
    </w:p>
    <w:p w14:paraId="7A6297A9" w14:textId="5489E6EC" w:rsidR="00782341" w:rsidRPr="00173A71" w:rsidRDefault="00462A8C" w:rsidP="00B60A46">
      <w:pPr>
        <w:pStyle w:val="ListParagraph"/>
        <w:numPr>
          <w:ilvl w:val="0"/>
          <w:numId w:val="18"/>
        </w:numPr>
        <w:rPr>
          <w:rFonts w:ascii="Arial Narrow" w:hAnsi="Arial Narrow"/>
        </w:rPr>
      </w:pPr>
      <w:r w:rsidRPr="00173A71">
        <w:rPr>
          <w:rFonts w:ascii="Arial Narrow" w:hAnsi="Arial Narrow"/>
        </w:rPr>
        <w:t>net operating losses (NOLs);</w:t>
      </w:r>
    </w:p>
    <w:p w14:paraId="496CC905" w14:textId="77D8FC75" w:rsidR="00462A8C" w:rsidRPr="00173A71" w:rsidRDefault="00462A8C" w:rsidP="00B60A46">
      <w:pPr>
        <w:pStyle w:val="ListParagraph"/>
        <w:numPr>
          <w:ilvl w:val="0"/>
          <w:numId w:val="18"/>
        </w:numPr>
        <w:rPr>
          <w:rFonts w:ascii="Arial Narrow" w:hAnsi="Arial Narrow"/>
        </w:rPr>
      </w:pPr>
      <w:r w:rsidRPr="00173A71">
        <w:rPr>
          <w:rFonts w:ascii="Arial Narrow" w:hAnsi="Arial Narrow"/>
        </w:rPr>
        <w:t>interest expense deductions;</w:t>
      </w:r>
    </w:p>
    <w:p w14:paraId="5A5A1B60" w14:textId="1014795E" w:rsidR="00462A8C" w:rsidRPr="00173A71" w:rsidRDefault="00462A8C" w:rsidP="00B60A46">
      <w:pPr>
        <w:pStyle w:val="ListParagraph"/>
        <w:numPr>
          <w:ilvl w:val="0"/>
          <w:numId w:val="18"/>
        </w:numPr>
        <w:rPr>
          <w:rFonts w:ascii="Arial Narrow" w:hAnsi="Arial Narrow"/>
        </w:rPr>
      </w:pPr>
      <w:r w:rsidRPr="00173A71">
        <w:rPr>
          <w:rFonts w:ascii="Arial Narrow" w:hAnsi="Arial Narrow"/>
        </w:rPr>
        <w:t>alternative minimum tax credits; and</w:t>
      </w:r>
    </w:p>
    <w:p w14:paraId="7C80D147" w14:textId="34B5802D" w:rsidR="00462A8C" w:rsidRPr="00173A71" w:rsidRDefault="00462A8C" w:rsidP="00B60A46">
      <w:pPr>
        <w:pStyle w:val="ListParagraph"/>
        <w:numPr>
          <w:ilvl w:val="0"/>
          <w:numId w:val="18"/>
        </w:numPr>
        <w:rPr>
          <w:rFonts w:ascii="Arial Narrow" w:hAnsi="Arial Narrow"/>
        </w:rPr>
      </w:pPr>
      <w:r w:rsidRPr="00173A71">
        <w:rPr>
          <w:rFonts w:ascii="Arial Narrow" w:hAnsi="Arial Narrow"/>
        </w:rPr>
        <w:t>trade or business losses of non-corporate taxpayers.</w:t>
      </w:r>
    </w:p>
    <w:p w14:paraId="32031E2F" w14:textId="4365F04F" w:rsidR="00462A8C" w:rsidRPr="00173A71" w:rsidRDefault="00462A8C" w:rsidP="00462A8C">
      <w:pPr>
        <w:rPr>
          <w:rFonts w:ascii="Arial Narrow" w:hAnsi="Arial Narrow"/>
        </w:rPr>
      </w:pPr>
      <w:r w:rsidRPr="00173A71">
        <w:rPr>
          <w:rFonts w:ascii="Arial Narrow" w:hAnsi="Arial Narrow"/>
        </w:rPr>
        <w:t xml:space="preserve">This is accomplished through amending prior tax returns to obtain tax refunds. Employers may have several tools available to them to assist with cash flow, claim tax refunds, or reduce upcoming tax payments. </w:t>
      </w:r>
    </w:p>
    <w:p w14:paraId="38C0E70F" w14:textId="73EFF46C" w:rsidR="00462A8C" w:rsidRPr="00173A71" w:rsidRDefault="00462A8C" w:rsidP="00462A8C">
      <w:pPr>
        <w:pStyle w:val="Heading3"/>
        <w:rPr>
          <w:rFonts w:ascii="Arial Narrow" w:hAnsi="Arial Narrow"/>
        </w:rPr>
      </w:pPr>
      <w:bookmarkStart w:id="36" w:name="_Toc37040096"/>
      <w:r w:rsidRPr="00173A71">
        <w:rPr>
          <w:rFonts w:ascii="Arial Narrow" w:hAnsi="Arial Narrow"/>
        </w:rPr>
        <w:t>Employee Retention Credits</w:t>
      </w:r>
      <w:bookmarkEnd w:id="36"/>
    </w:p>
    <w:p w14:paraId="5780C8A5" w14:textId="35255632" w:rsidR="00462A8C" w:rsidRPr="00173A71" w:rsidRDefault="00462A8C" w:rsidP="00462A8C">
      <w:pPr>
        <w:rPr>
          <w:rFonts w:ascii="Arial Narrow" w:hAnsi="Arial Narrow"/>
        </w:rPr>
      </w:pPr>
      <w:r w:rsidRPr="00173A71">
        <w:rPr>
          <w:rFonts w:ascii="Arial Narrow" w:hAnsi="Arial Narrow"/>
        </w:rPr>
        <w:t xml:space="preserve">Employers have the possibility to be eligible for a refundable tax credit for the employer’s share of the 6.2% Social Security tax (SSI Tax Credit).  The potential SSI Tax Credit is for 50% of the first $10,000 in qualified wages (including health plan expenses) paid to each employee beginning March 13, 2020.  </w:t>
      </w:r>
    </w:p>
    <w:p w14:paraId="74689F37" w14:textId="47CDF81E" w:rsidR="00462A8C" w:rsidRPr="00173A71" w:rsidRDefault="00462A8C" w:rsidP="00462A8C">
      <w:pPr>
        <w:rPr>
          <w:rFonts w:ascii="Arial Narrow" w:hAnsi="Arial Narrow"/>
        </w:rPr>
      </w:pPr>
      <w:r w:rsidRPr="00173A71">
        <w:rPr>
          <w:rFonts w:ascii="Arial Narrow" w:hAnsi="Arial Narrow"/>
        </w:rPr>
        <w:t>Eligible employers must:</w:t>
      </w:r>
    </w:p>
    <w:p w14:paraId="43B47FB9" w14:textId="372E6A4F" w:rsidR="00462A8C" w:rsidRPr="00173A71" w:rsidRDefault="00823CC1" w:rsidP="00B60A46">
      <w:pPr>
        <w:pStyle w:val="ListParagraph"/>
        <w:numPr>
          <w:ilvl w:val="0"/>
          <w:numId w:val="19"/>
        </w:numPr>
        <w:rPr>
          <w:rFonts w:ascii="Arial Narrow" w:hAnsi="Arial Narrow"/>
        </w:rPr>
      </w:pPr>
      <w:r w:rsidRPr="00173A71">
        <w:rPr>
          <w:rFonts w:ascii="Arial Narrow" w:hAnsi="Arial Narrow"/>
        </w:rPr>
        <w:t>Have had operations fully or partially suspended due to a shut-down order from a governmental authority in relation to COVID-19; or</w:t>
      </w:r>
    </w:p>
    <w:p w14:paraId="0AB11EC3" w14:textId="7B3A95F4" w:rsidR="00823CC1" w:rsidRPr="00173A71" w:rsidRDefault="00823CC1" w:rsidP="00B60A46">
      <w:pPr>
        <w:pStyle w:val="ListParagraph"/>
        <w:numPr>
          <w:ilvl w:val="0"/>
          <w:numId w:val="19"/>
        </w:numPr>
        <w:rPr>
          <w:rFonts w:ascii="Arial Narrow" w:hAnsi="Arial Narrow"/>
        </w:rPr>
      </w:pPr>
      <w:r w:rsidRPr="00173A71">
        <w:rPr>
          <w:rFonts w:ascii="Arial Narrow" w:hAnsi="Arial Narrow"/>
        </w:rPr>
        <w:t>Have had a gross receipts decline by more than 50% in a calendar quarter when compared to the same quarter in 2019</w:t>
      </w:r>
    </w:p>
    <w:p w14:paraId="1197BCDC" w14:textId="6AC51C75" w:rsidR="00823CC1" w:rsidRPr="00173A71" w:rsidRDefault="00823CC1" w:rsidP="00B60A46">
      <w:pPr>
        <w:pStyle w:val="ListParagraph"/>
        <w:numPr>
          <w:ilvl w:val="1"/>
          <w:numId w:val="19"/>
        </w:numPr>
        <w:rPr>
          <w:rFonts w:ascii="Arial Narrow" w:hAnsi="Arial Narrow"/>
        </w:rPr>
      </w:pPr>
      <w:r w:rsidRPr="00173A71">
        <w:rPr>
          <w:rFonts w:ascii="Arial Narrow" w:hAnsi="Arial Narrow"/>
        </w:rPr>
        <w:t>These employers will remain eligible until the earlier of:</w:t>
      </w:r>
    </w:p>
    <w:p w14:paraId="26E1A845" w14:textId="052F3993" w:rsidR="00823CC1" w:rsidRPr="00173A71" w:rsidRDefault="00823CC1" w:rsidP="00B60A46">
      <w:pPr>
        <w:pStyle w:val="ListParagraph"/>
        <w:numPr>
          <w:ilvl w:val="2"/>
          <w:numId w:val="19"/>
        </w:numPr>
        <w:rPr>
          <w:rFonts w:ascii="Arial Narrow" w:hAnsi="Arial Narrow"/>
        </w:rPr>
      </w:pPr>
      <w:r w:rsidRPr="00173A71">
        <w:rPr>
          <w:rFonts w:ascii="Arial Narrow" w:hAnsi="Arial Narrow"/>
        </w:rPr>
        <w:t>Gross receipts exceeding 80% relative to same quarter in prior year; or</w:t>
      </w:r>
    </w:p>
    <w:p w14:paraId="16FFC877" w14:textId="67F9D30A" w:rsidR="00823CC1" w:rsidRPr="00173A71" w:rsidRDefault="00823CC1" w:rsidP="00B60A46">
      <w:pPr>
        <w:pStyle w:val="ListParagraph"/>
        <w:numPr>
          <w:ilvl w:val="2"/>
          <w:numId w:val="19"/>
        </w:numPr>
        <w:rPr>
          <w:rFonts w:ascii="Arial Narrow" w:hAnsi="Arial Narrow"/>
        </w:rPr>
      </w:pPr>
      <w:r w:rsidRPr="00173A71">
        <w:rPr>
          <w:rFonts w:ascii="Arial Narrow" w:hAnsi="Arial Narrow"/>
        </w:rPr>
        <w:t>December 31, 2020</w:t>
      </w:r>
    </w:p>
    <w:p w14:paraId="762222C9" w14:textId="6F0AC9CF" w:rsidR="00823CC1" w:rsidRPr="00173A71" w:rsidRDefault="00AF07A8" w:rsidP="00823CC1">
      <w:pPr>
        <w:rPr>
          <w:rFonts w:ascii="Arial Narrow" w:hAnsi="Arial Narrow"/>
        </w:rPr>
      </w:pPr>
      <w:r w:rsidRPr="00173A71">
        <w:rPr>
          <w:rFonts w:ascii="Arial Narrow" w:hAnsi="Arial Narrow"/>
        </w:rPr>
        <w:t xml:space="preserve">This tax credit is not available to an employer who receives a covered loan from the SBA. </w:t>
      </w:r>
    </w:p>
    <w:p w14:paraId="3A9EA236" w14:textId="64F71B1A" w:rsidR="00462A8C" w:rsidRPr="00173A71" w:rsidRDefault="00AF07A8" w:rsidP="00AF07A8">
      <w:pPr>
        <w:pStyle w:val="Heading3"/>
        <w:rPr>
          <w:rFonts w:ascii="Arial Narrow" w:hAnsi="Arial Narrow"/>
        </w:rPr>
      </w:pPr>
      <w:bookmarkStart w:id="37" w:name="_Toc37040097"/>
      <w:r w:rsidRPr="00173A71">
        <w:rPr>
          <w:rFonts w:ascii="Arial Narrow" w:hAnsi="Arial Narrow"/>
        </w:rPr>
        <w:lastRenderedPageBreak/>
        <w:t>Payroll Tax Deferral</w:t>
      </w:r>
      <w:bookmarkEnd w:id="37"/>
    </w:p>
    <w:p w14:paraId="6FC82D38" w14:textId="18B53AB1" w:rsidR="00322DA0" w:rsidRPr="00173A71" w:rsidRDefault="000E0EDA" w:rsidP="000E0EDA">
      <w:pPr>
        <w:rPr>
          <w:rFonts w:ascii="Arial Narrow" w:hAnsi="Arial Narrow"/>
        </w:rPr>
      </w:pPr>
      <w:r w:rsidRPr="00173A71">
        <w:rPr>
          <w:rFonts w:ascii="Arial Narrow" w:hAnsi="Arial Narrow"/>
        </w:rPr>
        <w:t xml:space="preserve">In addition to the SSI Tax Credit, employers can defer payment of the employer’s share of the 6.2% Social Security tax on wages paid beginning March 27, 2020 and ending on December 31, 2020.  An equivalent deferral is permitted for the equivalent portion of self-employed taxes. Deferment amounts can be paid in two installments, </w:t>
      </w:r>
      <w:r w:rsidR="00322DA0" w:rsidRPr="00173A71">
        <w:rPr>
          <w:rFonts w:ascii="Arial Narrow" w:hAnsi="Arial Narrow"/>
        </w:rPr>
        <w:t xml:space="preserve">but it is not, however, allowed where the employer has a covered loan forgiven under the PPP. </w:t>
      </w:r>
    </w:p>
    <w:p w14:paraId="75CD2B45" w14:textId="1D161A3A" w:rsidR="0005022C" w:rsidRPr="00173A71" w:rsidRDefault="00ED41B9" w:rsidP="00ED41B9">
      <w:pPr>
        <w:pStyle w:val="Heading1"/>
        <w:rPr>
          <w:rFonts w:ascii="Arial Narrow" w:hAnsi="Arial Narrow"/>
          <w:bCs/>
          <w:color w:val="218649"/>
          <w:sz w:val="28"/>
          <w:szCs w:val="28"/>
        </w:rPr>
      </w:pPr>
      <w:bookmarkStart w:id="38" w:name="_Toc37040098"/>
      <w:r w:rsidRPr="00173A71">
        <w:rPr>
          <w:rFonts w:ascii="Arial Narrow" w:hAnsi="Arial Narrow"/>
          <w:b/>
          <w:color w:val="218649"/>
          <w:sz w:val="28"/>
          <w:szCs w:val="28"/>
        </w:rPr>
        <w:t>FinCEN Requirements</w:t>
      </w:r>
      <w:bookmarkEnd w:id="38"/>
    </w:p>
    <w:p w14:paraId="19313A05" w14:textId="77777777" w:rsidR="000F151A" w:rsidRPr="00173A71" w:rsidRDefault="00ED41B9" w:rsidP="00ED41B9">
      <w:pPr>
        <w:rPr>
          <w:rFonts w:ascii="Arial Narrow" w:hAnsi="Arial Narrow"/>
        </w:rPr>
      </w:pPr>
      <w:r w:rsidRPr="00173A71">
        <w:rPr>
          <w:rFonts w:ascii="Arial Narrow" w:hAnsi="Arial Narrow"/>
        </w:rPr>
        <w:t xml:space="preserve">On April 3, FinCEN issues a notice providing additional information to financial institutions in response to COVID-19.  This notice updates FinCEN’s March 16, 2020 </w:t>
      </w:r>
      <w:hyperlink r:id="rId49" w:history="1">
        <w:r w:rsidRPr="00173A71">
          <w:rPr>
            <w:rStyle w:val="Hyperlink"/>
            <w:rFonts w:ascii="Arial Narrow" w:hAnsi="Arial Narrow"/>
          </w:rPr>
          <w:t>Notice</w:t>
        </w:r>
      </w:hyperlink>
      <w:r w:rsidRPr="00173A71">
        <w:rPr>
          <w:rFonts w:ascii="Arial Narrow" w:hAnsi="Arial Narrow"/>
        </w:rPr>
        <w:t>.</w:t>
      </w:r>
    </w:p>
    <w:p w14:paraId="6767FA10" w14:textId="3046D80F" w:rsidR="00ED41B9" w:rsidRPr="00173A71" w:rsidRDefault="00ED41B9" w:rsidP="00ED41B9">
      <w:pPr>
        <w:rPr>
          <w:rFonts w:ascii="Arial Narrow" w:hAnsi="Arial Narrow"/>
        </w:rPr>
      </w:pPr>
      <w:r w:rsidRPr="00173A71">
        <w:rPr>
          <w:rFonts w:ascii="Arial Narrow" w:hAnsi="Arial Narrow"/>
        </w:rPr>
        <w:t>The following provides key takeaways</w:t>
      </w:r>
      <w:r w:rsidR="00690D8C">
        <w:rPr>
          <w:rFonts w:ascii="Arial Narrow" w:hAnsi="Arial Narrow"/>
        </w:rPr>
        <w:t>:</w:t>
      </w:r>
    </w:p>
    <w:p w14:paraId="470DBC3E" w14:textId="0DA31B6F" w:rsidR="00ED41B9" w:rsidRPr="00173A71" w:rsidRDefault="00ED41B9" w:rsidP="00ED41B9">
      <w:pPr>
        <w:pStyle w:val="Heading2"/>
        <w:rPr>
          <w:rFonts w:ascii="Arial Narrow" w:hAnsi="Arial Narrow"/>
          <w:b/>
          <w:bCs/>
          <w:u w:val="single"/>
        </w:rPr>
      </w:pPr>
      <w:bookmarkStart w:id="39" w:name="_Toc37040099"/>
      <w:r w:rsidRPr="00173A71">
        <w:rPr>
          <w:rFonts w:ascii="Arial Narrow" w:hAnsi="Arial Narrow"/>
          <w:b/>
          <w:bCs/>
          <w:u w:val="single"/>
        </w:rPr>
        <w:t>Compliance with BSA Obligations</w:t>
      </w:r>
      <w:bookmarkEnd w:id="39"/>
    </w:p>
    <w:p w14:paraId="45601F41" w14:textId="2D1C8B2C" w:rsidR="00ED41B9" w:rsidRPr="00173A71" w:rsidRDefault="00ED41B9" w:rsidP="00ED41B9">
      <w:pPr>
        <w:rPr>
          <w:rFonts w:ascii="Arial Narrow" w:hAnsi="Arial Narrow"/>
        </w:rPr>
      </w:pPr>
      <w:r w:rsidRPr="00173A71">
        <w:rPr>
          <w:rFonts w:ascii="Arial Narrow" w:hAnsi="Arial Narrow"/>
        </w:rPr>
        <w:t xml:space="preserve">Compliance with BSA obligations remains paramount for financial institutions to protect natural security in combating money laundering and related crimes, including terrorism and its financing.  FinCEN expects financial institutions to continue following a risk-based approach, and to diligently adhere to their BSA obligations.  FinCEN understands the challenges that financial institutions are facing when it comes to taking actions to protect employees, their families and others in response to the COVID-19 pandemic, which has created challenges in meeting certain BSA obligations, including the timing of the requirements pertaining to certain BSA report filings. </w:t>
      </w:r>
    </w:p>
    <w:p w14:paraId="3B13DE2B" w14:textId="7437EC13" w:rsidR="00ED41B9" w:rsidRPr="00173A71" w:rsidRDefault="00ED41B9" w:rsidP="00ED41B9">
      <w:pPr>
        <w:rPr>
          <w:rFonts w:ascii="Arial Narrow" w:hAnsi="Arial Narrow"/>
        </w:rPr>
      </w:pPr>
      <w:r w:rsidRPr="00173A71">
        <w:rPr>
          <w:rFonts w:ascii="Arial Narrow" w:hAnsi="Arial Narrow"/>
        </w:rPr>
        <w:t xml:space="preserve">FinCEN will continue to outreach to regulatory partners and financial institutions to ensure risk-based compliance with the BSA, and it will also be issuing new information as appropriate. </w:t>
      </w:r>
    </w:p>
    <w:p w14:paraId="206891BC" w14:textId="159DEB55" w:rsidR="00ED41B9" w:rsidRPr="00173A71" w:rsidRDefault="00ED41B9" w:rsidP="00ED41B9">
      <w:pPr>
        <w:pStyle w:val="Heading2"/>
        <w:rPr>
          <w:rFonts w:ascii="Arial Narrow" w:hAnsi="Arial Narrow"/>
          <w:b/>
          <w:bCs/>
          <w:u w:val="single"/>
        </w:rPr>
      </w:pPr>
      <w:bookmarkStart w:id="40" w:name="_Toc37040100"/>
      <w:r w:rsidRPr="00173A71">
        <w:rPr>
          <w:rFonts w:ascii="Arial Narrow" w:hAnsi="Arial Narrow"/>
          <w:b/>
          <w:bCs/>
          <w:u w:val="single"/>
        </w:rPr>
        <w:t>Beneficial Ownership Information Collection Requirements for Existing Customers</w:t>
      </w:r>
      <w:bookmarkEnd w:id="40"/>
    </w:p>
    <w:p w14:paraId="6659CF34" w14:textId="4033E448" w:rsidR="00ED41B9" w:rsidRPr="00173A71" w:rsidRDefault="00ED41B9" w:rsidP="00ED41B9">
      <w:pPr>
        <w:rPr>
          <w:rFonts w:ascii="Arial Narrow" w:hAnsi="Arial Narrow"/>
        </w:rPr>
      </w:pPr>
      <w:r w:rsidRPr="00173A71">
        <w:rPr>
          <w:rFonts w:ascii="Arial Narrow" w:hAnsi="Arial Narrow"/>
        </w:rPr>
        <w:t xml:space="preserve">One of the primary components of the CARES Act is the PPP.  For eligible federally insured depository institutions and federally insured credit unions, PPP loans for existing customers will not require re-verification under applicable BSA requirements, unless otherwise indicated by the institution’s risk-based approach to BSA compliance. </w:t>
      </w:r>
    </w:p>
    <w:p w14:paraId="21C98748" w14:textId="254B3D81" w:rsidR="00ED41B9" w:rsidRPr="00690D8C" w:rsidRDefault="00ED41B9" w:rsidP="00ED41B9">
      <w:pPr>
        <w:rPr>
          <w:rFonts w:ascii="Arial Narrow" w:hAnsi="Arial Narrow"/>
          <w:b/>
          <w:bCs/>
          <w:i/>
          <w:iCs/>
        </w:rPr>
      </w:pPr>
      <w:r w:rsidRPr="00690D8C">
        <w:rPr>
          <w:rFonts w:ascii="Arial Narrow" w:hAnsi="Arial Narrow"/>
          <w:b/>
          <w:bCs/>
          <w:i/>
          <w:iCs/>
        </w:rPr>
        <w:t>*Note: It is important to call out that while FinCEN has removed the requirement to re-verify existing customers for purposes of PPP loans, it does not mention an exception to the requirement to re-certify your already existing information. Compliance Alliance recommends that you follow your re-certification procedures despite the reprieve from re-verification.</w:t>
      </w:r>
      <w:r w:rsidR="00C651D4" w:rsidRPr="00690D8C">
        <w:rPr>
          <w:rFonts w:ascii="Arial Narrow" w:hAnsi="Arial Narrow"/>
          <w:b/>
          <w:bCs/>
          <w:i/>
          <w:iCs/>
        </w:rPr>
        <w:t xml:space="preserve">  Additionally, as there was no mention regarding OFAC, Compliance Alliance is of the opinion that all financial institution regulatory compliance requirements remain unaltered. </w:t>
      </w:r>
    </w:p>
    <w:p w14:paraId="45C6B362" w14:textId="4215C581" w:rsidR="00ED41B9" w:rsidRPr="00173A71" w:rsidRDefault="00ED41B9" w:rsidP="00ED41B9">
      <w:pPr>
        <w:rPr>
          <w:rFonts w:ascii="Arial Narrow" w:hAnsi="Arial Narrow"/>
        </w:rPr>
      </w:pPr>
      <w:r w:rsidRPr="00173A71">
        <w:rPr>
          <w:rFonts w:ascii="Arial Narrow" w:hAnsi="Arial Narrow"/>
        </w:rPr>
        <w:t>For non-PPP loans, FinCEN reminds financial institutions of FinCEN’s September 7, 2008 ruling (</w:t>
      </w:r>
      <w:hyperlink r:id="rId50" w:history="1">
        <w:r w:rsidRPr="00173A71">
          <w:rPr>
            <w:rStyle w:val="Hyperlink"/>
            <w:rFonts w:ascii="Arial Narrow" w:hAnsi="Arial Narrow"/>
          </w:rPr>
          <w:t>FIN-2018-R004</w:t>
        </w:r>
      </w:hyperlink>
      <w:r w:rsidRPr="00173A71">
        <w:rPr>
          <w:rFonts w:ascii="Arial Narrow" w:hAnsi="Arial Narrow"/>
        </w:rPr>
        <w:t xml:space="preserve">) offering certain exceptive relief to beneficial ownership requirements.  To the extent that a renewal, modification, restructuring or extension for existing legal entity customers falls outside the scope of that ruling, FinCEN recognizes that a risk-based approach taken by financial institutions may result in reasonable delays in compliance. FinCEN will continue </w:t>
      </w:r>
      <w:r w:rsidR="00AB47CA" w:rsidRPr="00173A71">
        <w:rPr>
          <w:rFonts w:ascii="Arial Narrow" w:hAnsi="Arial Narrow"/>
        </w:rPr>
        <w:t xml:space="preserve">to assess reasonable risk-based approached to BSA obligations and will issue further information, as appropriate, particularly as it relates to the CARES Act. </w:t>
      </w:r>
      <w:r w:rsidRPr="00173A71">
        <w:rPr>
          <w:rFonts w:ascii="Arial Narrow" w:hAnsi="Arial Narrow"/>
        </w:rPr>
        <w:t xml:space="preserve"> </w:t>
      </w:r>
    </w:p>
    <w:p w14:paraId="5846BE47" w14:textId="0E299497" w:rsidR="00AB47CA" w:rsidRPr="00173A71" w:rsidRDefault="00495928" w:rsidP="00AB47CA">
      <w:pPr>
        <w:pStyle w:val="Heading2"/>
        <w:rPr>
          <w:rFonts w:ascii="Arial Narrow" w:hAnsi="Arial Narrow"/>
          <w:b/>
          <w:bCs/>
          <w:u w:val="single"/>
        </w:rPr>
      </w:pPr>
      <w:hyperlink r:id="rId51" w:anchor="_ftn1" w:history="1">
        <w:bookmarkStart w:id="41" w:name="_Toc37040101"/>
        <w:r w:rsidR="00AB47CA" w:rsidRPr="00173A71">
          <w:rPr>
            <w:rStyle w:val="Hyperlink"/>
            <w:rFonts w:ascii="Arial Narrow" w:hAnsi="Arial Narrow"/>
            <w:b/>
            <w:bCs/>
          </w:rPr>
          <w:t>New FinCEN COVID-19 Online Contact Mechanism</w:t>
        </w:r>
        <w:bookmarkEnd w:id="41"/>
      </w:hyperlink>
    </w:p>
    <w:p w14:paraId="1BA6D166" w14:textId="0D5E23C8" w:rsidR="00AB47CA" w:rsidRPr="00173A71" w:rsidRDefault="00AB47CA" w:rsidP="00AB47CA">
      <w:pPr>
        <w:rPr>
          <w:rFonts w:ascii="Arial Narrow" w:hAnsi="Arial Narrow"/>
        </w:rPr>
      </w:pPr>
      <w:r w:rsidRPr="00173A71">
        <w:rPr>
          <w:rFonts w:ascii="Arial Narrow" w:hAnsi="Arial Narrow"/>
        </w:rPr>
        <w:t xml:space="preserve">FinCEN has created a COVID-19 specific online contact mechanism, via a specific drop-down category, for financial institution to communicate to FinCEN COVID-19-realted concerns while adhering to their BSA obligations.  Financial </w:t>
      </w:r>
      <w:r w:rsidRPr="00173A71">
        <w:rPr>
          <w:rFonts w:ascii="Arial Narrow" w:hAnsi="Arial Narrow"/>
        </w:rPr>
        <w:lastRenderedPageBreak/>
        <w:t xml:space="preserve">institutions that wish to communicate such COVID-19 concerns to FinCEN must go to </w:t>
      </w:r>
      <w:hyperlink r:id="rId52" w:history="1">
        <w:r w:rsidRPr="00173A71">
          <w:rPr>
            <w:rStyle w:val="Hyperlink"/>
            <w:rFonts w:ascii="Arial Narrow" w:hAnsi="Arial Narrow"/>
          </w:rPr>
          <w:t>www.FinCEN.gov</w:t>
        </w:r>
      </w:hyperlink>
      <w:r w:rsidRPr="00173A71">
        <w:rPr>
          <w:rFonts w:ascii="Arial Narrow" w:hAnsi="Arial Narrow"/>
        </w:rPr>
        <w:t xml:space="preserve">, click on “Need Assistance,” and select “COVID19” in the subject drop-down list.  Such COVID-19 related communications are strongly encouraged but not required. FinCEN will review COVID-19 related communications.  FinCEN also encourages financial institutions to contact their functional regulator(s) or other BSA examining authority as soon as practicable if a financial institution has BSA compliance concerns because of the COVID-19 pandemic.  Financial institutions are encouraged to keep FinCEN and their functional regulator(s) or other BSA examining authority informed as their circumstances change. </w:t>
      </w:r>
    </w:p>
    <w:p w14:paraId="3FAFF230" w14:textId="042F9E86" w:rsidR="002423E5" w:rsidRPr="00173A71" w:rsidRDefault="002423E5" w:rsidP="002423E5">
      <w:pPr>
        <w:pStyle w:val="Heading1"/>
        <w:rPr>
          <w:rFonts w:ascii="Arial Narrow" w:hAnsi="Arial Narrow"/>
          <w:b/>
          <w:color w:val="218649"/>
          <w:sz w:val="28"/>
          <w:szCs w:val="28"/>
        </w:rPr>
      </w:pPr>
      <w:bookmarkStart w:id="42" w:name="_Toc37040102"/>
      <w:r w:rsidRPr="00173A71">
        <w:rPr>
          <w:rFonts w:ascii="Arial Narrow" w:hAnsi="Arial Narrow"/>
          <w:b/>
          <w:color w:val="218649"/>
          <w:sz w:val="28"/>
          <w:szCs w:val="28"/>
        </w:rPr>
        <w:t>Additional Resources</w:t>
      </w:r>
      <w:bookmarkEnd w:id="42"/>
    </w:p>
    <w:p w14:paraId="31E12CA8" w14:textId="40B8F141" w:rsidR="002423E5" w:rsidRPr="00173A71" w:rsidRDefault="002423E5" w:rsidP="002423E5">
      <w:pPr>
        <w:pStyle w:val="Heading2"/>
        <w:rPr>
          <w:rFonts w:ascii="Arial Narrow" w:hAnsi="Arial Narrow"/>
          <w:b/>
          <w:bCs/>
          <w:u w:val="single"/>
        </w:rPr>
      </w:pPr>
      <w:bookmarkStart w:id="43" w:name="_Toc37040103"/>
      <w:r w:rsidRPr="00173A71">
        <w:rPr>
          <w:rFonts w:ascii="Arial Narrow" w:hAnsi="Arial Narrow"/>
          <w:b/>
          <w:bCs/>
          <w:u w:val="single"/>
        </w:rPr>
        <w:t>Compliance Alliance</w:t>
      </w:r>
      <w:bookmarkEnd w:id="43"/>
      <w:r w:rsidRPr="00173A71">
        <w:rPr>
          <w:rFonts w:ascii="Arial Narrow" w:hAnsi="Arial Narrow"/>
          <w:b/>
          <w:bCs/>
          <w:u w:val="single"/>
        </w:rPr>
        <w:t xml:space="preserve"> </w:t>
      </w:r>
    </w:p>
    <w:p w14:paraId="120C1219" w14:textId="1B168096" w:rsidR="00B80F49" w:rsidRPr="00173A71" w:rsidRDefault="003D3FE1" w:rsidP="00B60A46">
      <w:pPr>
        <w:pStyle w:val="ListParagraph"/>
        <w:numPr>
          <w:ilvl w:val="0"/>
          <w:numId w:val="23"/>
        </w:numPr>
        <w:rPr>
          <w:rStyle w:val="Hyperlink"/>
          <w:rFonts w:ascii="Arial Narrow" w:hAnsi="Arial Narrow"/>
          <w:b/>
          <w:bCs/>
        </w:rPr>
      </w:pPr>
      <w:r w:rsidRPr="00173A71">
        <w:rPr>
          <w:rFonts w:ascii="Arial Narrow" w:hAnsi="Arial Narrow"/>
          <w:b/>
          <w:bCs/>
        </w:rPr>
        <w:fldChar w:fldCharType="begin"/>
      </w:r>
      <w:r w:rsidRPr="00173A71">
        <w:rPr>
          <w:rFonts w:ascii="Arial Narrow" w:hAnsi="Arial Narrow"/>
          <w:b/>
          <w:bCs/>
        </w:rPr>
        <w:instrText xml:space="preserve"> HYPERLINK "https://compliancealliance.com/about-us/pandemic-planning-for-banks" </w:instrText>
      </w:r>
      <w:r w:rsidRPr="00173A71">
        <w:rPr>
          <w:rFonts w:ascii="Arial Narrow" w:hAnsi="Arial Narrow"/>
          <w:b/>
          <w:bCs/>
        </w:rPr>
        <w:fldChar w:fldCharType="separate"/>
      </w:r>
      <w:r w:rsidRPr="00173A71">
        <w:rPr>
          <w:rStyle w:val="Hyperlink"/>
          <w:rFonts w:ascii="Arial Narrow" w:hAnsi="Arial Narrow"/>
          <w:b/>
          <w:bCs/>
        </w:rPr>
        <w:t>Pandemic Toolkit</w:t>
      </w:r>
    </w:p>
    <w:p w14:paraId="0C5F2591" w14:textId="1156C8BB" w:rsidR="007726F8" w:rsidRPr="007726F8" w:rsidRDefault="003D3FE1" w:rsidP="007726F8">
      <w:pPr>
        <w:pStyle w:val="ListParagraph"/>
        <w:numPr>
          <w:ilvl w:val="0"/>
          <w:numId w:val="23"/>
        </w:numPr>
        <w:rPr>
          <w:rFonts w:ascii="Arial Narrow" w:hAnsi="Arial Narrow"/>
          <w:b/>
          <w:bCs/>
        </w:rPr>
      </w:pPr>
      <w:r w:rsidRPr="00173A71">
        <w:rPr>
          <w:rFonts w:ascii="Arial Narrow" w:hAnsi="Arial Narrow"/>
          <w:b/>
          <w:bCs/>
        </w:rPr>
        <w:fldChar w:fldCharType="end"/>
      </w:r>
      <w:hyperlink r:id="rId53" w:history="1">
        <w:r w:rsidRPr="00173A71">
          <w:rPr>
            <w:rStyle w:val="Hyperlink"/>
            <w:rFonts w:ascii="Arial Narrow" w:hAnsi="Arial Narrow"/>
            <w:b/>
            <w:bCs/>
          </w:rPr>
          <w:t>COVID-19 CARES Act Paycheck Protection Program Summary (updated 3/30/2020)</w:t>
        </w:r>
      </w:hyperlink>
    </w:p>
    <w:p w14:paraId="708EB928" w14:textId="0A6CC3A1" w:rsidR="00186D59" w:rsidRPr="007726F8" w:rsidRDefault="00495928" w:rsidP="007726F8">
      <w:pPr>
        <w:pStyle w:val="ListParagraph"/>
        <w:numPr>
          <w:ilvl w:val="0"/>
          <w:numId w:val="23"/>
        </w:numPr>
        <w:rPr>
          <w:rFonts w:ascii="Arial Narrow" w:hAnsi="Arial Narrow"/>
          <w:b/>
          <w:bCs/>
        </w:rPr>
      </w:pPr>
      <w:hyperlink r:id="rId54" w:history="1">
        <w:r w:rsidR="003D3FE1" w:rsidRPr="00173A71">
          <w:rPr>
            <w:rStyle w:val="Hyperlink"/>
            <w:rFonts w:ascii="Arial Narrow" w:hAnsi="Arial Narrow"/>
            <w:b/>
            <w:bCs/>
          </w:rPr>
          <w:t>Pandemic Resources</w:t>
        </w:r>
      </w:hyperlink>
      <w:r w:rsidR="00CB25F1" w:rsidRPr="00173A71">
        <w:rPr>
          <w:rFonts w:ascii="Arial Narrow" w:hAnsi="Arial Narrow"/>
          <w:b/>
          <w:bCs/>
        </w:rPr>
        <w:t xml:space="preserve"> </w:t>
      </w:r>
      <w:r w:rsidR="00CB25F1" w:rsidRPr="00173A71">
        <w:rPr>
          <w:rFonts w:ascii="Arial Narrow" w:hAnsi="Arial Narrow"/>
        </w:rPr>
        <w:t>(List of Resources for a quick, one-stop source of regulatory guidance broken down by Agency)</w:t>
      </w:r>
    </w:p>
    <w:p w14:paraId="656F78BD" w14:textId="08965620" w:rsidR="00B80F49" w:rsidRPr="00173A71" w:rsidRDefault="00B80F49" w:rsidP="00B80F49">
      <w:pPr>
        <w:pStyle w:val="Heading2"/>
        <w:rPr>
          <w:rFonts w:ascii="Arial Narrow" w:hAnsi="Arial Narrow"/>
          <w:b/>
          <w:bCs/>
          <w:u w:val="single"/>
        </w:rPr>
      </w:pPr>
      <w:bookmarkStart w:id="44" w:name="_Toc37040104"/>
      <w:r w:rsidRPr="00173A71">
        <w:rPr>
          <w:rFonts w:ascii="Arial Narrow" w:hAnsi="Arial Narrow"/>
          <w:b/>
          <w:bCs/>
          <w:u w:val="single"/>
        </w:rPr>
        <w:t>116</w:t>
      </w:r>
      <w:r w:rsidRPr="00173A71">
        <w:rPr>
          <w:rFonts w:ascii="Arial Narrow" w:hAnsi="Arial Narrow"/>
          <w:b/>
          <w:bCs/>
          <w:u w:val="single"/>
          <w:vertAlign w:val="superscript"/>
        </w:rPr>
        <w:t>th</w:t>
      </w:r>
      <w:r w:rsidRPr="00173A71">
        <w:rPr>
          <w:rFonts w:ascii="Arial Narrow" w:hAnsi="Arial Narrow"/>
          <w:b/>
          <w:bCs/>
          <w:u w:val="single"/>
        </w:rPr>
        <w:t xml:space="preserve"> Congress</w:t>
      </w:r>
      <w:bookmarkEnd w:id="44"/>
    </w:p>
    <w:p w14:paraId="38BF509A" w14:textId="3E7F1002" w:rsidR="00B80F49" w:rsidRPr="00173A71" w:rsidRDefault="00495928" w:rsidP="00B60A46">
      <w:pPr>
        <w:pStyle w:val="ListParagraph"/>
        <w:numPr>
          <w:ilvl w:val="0"/>
          <w:numId w:val="21"/>
        </w:numPr>
        <w:rPr>
          <w:rFonts w:ascii="Arial Narrow" w:hAnsi="Arial Narrow"/>
          <w:b/>
          <w:bCs/>
        </w:rPr>
      </w:pPr>
      <w:hyperlink r:id="rId55" w:anchor="H939DE514D85D482E8E08258794AE8072" w:history="1">
        <w:r w:rsidR="00B80F49" w:rsidRPr="00173A71">
          <w:rPr>
            <w:rStyle w:val="Hyperlink"/>
            <w:rFonts w:ascii="Arial Narrow" w:hAnsi="Arial Narrow"/>
            <w:b/>
            <w:bCs/>
          </w:rPr>
          <w:t>CARES Act</w:t>
        </w:r>
      </w:hyperlink>
      <w:r w:rsidR="003D3FE1" w:rsidRPr="00173A71">
        <w:rPr>
          <w:rFonts w:ascii="Arial Narrow" w:hAnsi="Arial Narrow"/>
          <w:b/>
          <w:bCs/>
        </w:rPr>
        <w:t xml:space="preserve"> </w:t>
      </w:r>
    </w:p>
    <w:p w14:paraId="3420A9C0" w14:textId="0245C4EA" w:rsidR="00B80F49" w:rsidRPr="00173A71" w:rsidRDefault="00B80F49" w:rsidP="00B80F49">
      <w:pPr>
        <w:pStyle w:val="Heading2"/>
        <w:rPr>
          <w:rFonts w:ascii="Arial Narrow" w:hAnsi="Arial Narrow"/>
          <w:b/>
          <w:bCs/>
          <w:u w:val="single"/>
        </w:rPr>
      </w:pPr>
      <w:bookmarkStart w:id="45" w:name="_Toc37040105"/>
      <w:r w:rsidRPr="00173A71">
        <w:rPr>
          <w:rFonts w:ascii="Arial Narrow" w:hAnsi="Arial Narrow"/>
          <w:b/>
          <w:bCs/>
          <w:u w:val="single"/>
        </w:rPr>
        <w:t>U.S. Small Business Administration</w:t>
      </w:r>
      <w:bookmarkEnd w:id="45"/>
    </w:p>
    <w:p w14:paraId="111C0630" w14:textId="118F0091" w:rsidR="003D3FE1" w:rsidRPr="006B44F3" w:rsidRDefault="00495928" w:rsidP="00B60A46">
      <w:pPr>
        <w:pStyle w:val="ListParagraph"/>
        <w:numPr>
          <w:ilvl w:val="0"/>
          <w:numId w:val="21"/>
        </w:numPr>
        <w:rPr>
          <w:rStyle w:val="Hyperlink"/>
          <w:rFonts w:ascii="Arial Narrow" w:hAnsi="Arial Narrow"/>
          <w:b/>
          <w:bCs/>
          <w:color w:val="auto"/>
          <w:u w:val="none"/>
        </w:rPr>
      </w:pPr>
      <w:hyperlink r:id="rId56" w:history="1">
        <w:r w:rsidR="00B80F49" w:rsidRPr="00173A71">
          <w:rPr>
            <w:rStyle w:val="Hyperlink"/>
            <w:rFonts w:ascii="Arial Narrow" w:hAnsi="Arial Narrow"/>
            <w:b/>
            <w:bCs/>
          </w:rPr>
          <w:t>Paycheck Protection Program Interim Final Rule</w:t>
        </w:r>
      </w:hyperlink>
    </w:p>
    <w:p w14:paraId="082A4F95" w14:textId="77777777" w:rsidR="006B44F3" w:rsidRPr="006B44F3" w:rsidRDefault="00495928" w:rsidP="00B60A46">
      <w:pPr>
        <w:pStyle w:val="ListParagraph"/>
        <w:numPr>
          <w:ilvl w:val="0"/>
          <w:numId w:val="21"/>
        </w:numPr>
        <w:rPr>
          <w:rStyle w:val="Hyperlink"/>
          <w:rFonts w:ascii="Arial Narrow" w:hAnsi="Arial Narrow"/>
          <w:b/>
          <w:bCs/>
          <w:color w:val="auto"/>
          <w:u w:val="none"/>
        </w:rPr>
      </w:pPr>
      <w:hyperlink r:id="rId57" w:history="1">
        <w:r w:rsidR="006B44F3" w:rsidRPr="006B44F3">
          <w:rPr>
            <w:rStyle w:val="Hyperlink"/>
            <w:rFonts w:ascii="Arial Narrow" w:hAnsi="Arial Narrow"/>
            <w:b/>
            <w:bCs/>
          </w:rPr>
          <w:t>Paycheck Protection Program Interim Final Rule on Affiliation and Faith-Based Organizations Rules</w:t>
        </w:r>
      </w:hyperlink>
    </w:p>
    <w:p w14:paraId="36156A55" w14:textId="3402667F" w:rsidR="006B44F3" w:rsidRPr="006B44F3" w:rsidRDefault="00495928" w:rsidP="00B60A46">
      <w:pPr>
        <w:pStyle w:val="ListParagraph"/>
        <w:numPr>
          <w:ilvl w:val="0"/>
          <w:numId w:val="21"/>
        </w:numPr>
        <w:rPr>
          <w:rStyle w:val="Hyperlink"/>
          <w:rFonts w:ascii="Arial Narrow" w:hAnsi="Arial Narrow"/>
          <w:b/>
          <w:bCs/>
          <w:color w:val="auto"/>
          <w:u w:val="none"/>
        </w:rPr>
      </w:pPr>
      <w:hyperlink r:id="rId58" w:history="1">
        <w:r w:rsidR="006B44F3" w:rsidRPr="006B44F3">
          <w:rPr>
            <w:rStyle w:val="Hyperlink"/>
            <w:rFonts w:ascii="Arial Narrow" w:hAnsi="Arial Narrow"/>
            <w:b/>
            <w:bCs/>
          </w:rPr>
          <w:t>SBA Faith Based Organizations in the Paycheck Protection Program FAQ</w:t>
        </w:r>
      </w:hyperlink>
      <w:r w:rsidR="006B44F3">
        <w:rPr>
          <w:rStyle w:val="Hyperlink"/>
          <w:rFonts w:ascii="Arial Narrow" w:hAnsi="Arial Narrow"/>
          <w:b/>
          <w:bCs/>
        </w:rPr>
        <w:t xml:space="preserve"> </w:t>
      </w:r>
    </w:p>
    <w:p w14:paraId="70395F57" w14:textId="41165A32" w:rsidR="006B44F3" w:rsidRPr="006B44F3" w:rsidRDefault="00495928" w:rsidP="00B60A46">
      <w:pPr>
        <w:pStyle w:val="ListParagraph"/>
        <w:numPr>
          <w:ilvl w:val="0"/>
          <w:numId w:val="21"/>
        </w:numPr>
        <w:rPr>
          <w:rStyle w:val="Hyperlink"/>
          <w:rFonts w:ascii="Arial Narrow" w:hAnsi="Arial Narrow"/>
          <w:b/>
          <w:bCs/>
          <w:color w:val="auto"/>
          <w:u w:val="none"/>
        </w:rPr>
      </w:pPr>
      <w:hyperlink r:id="rId59" w:history="1">
        <w:r w:rsidR="006B44F3" w:rsidRPr="006B44F3">
          <w:rPr>
            <w:rStyle w:val="Hyperlink"/>
            <w:rFonts w:ascii="Arial Narrow" w:hAnsi="Arial Narrow"/>
            <w:b/>
            <w:bCs/>
          </w:rPr>
          <w:t>SBA PPP FAQ</w:t>
        </w:r>
      </w:hyperlink>
    </w:p>
    <w:p w14:paraId="0F8AED13" w14:textId="35754DE0" w:rsidR="006B44F3" w:rsidRPr="00173A71" w:rsidRDefault="00495928" w:rsidP="00B60A46">
      <w:pPr>
        <w:pStyle w:val="ListParagraph"/>
        <w:numPr>
          <w:ilvl w:val="0"/>
          <w:numId w:val="21"/>
        </w:numPr>
        <w:rPr>
          <w:rFonts w:ascii="Arial Narrow" w:hAnsi="Arial Narrow"/>
          <w:b/>
          <w:bCs/>
        </w:rPr>
      </w:pPr>
      <w:hyperlink r:id="rId60" w:history="1">
        <w:r w:rsidR="006B44F3" w:rsidRPr="006B44F3">
          <w:rPr>
            <w:rStyle w:val="Hyperlink"/>
            <w:rFonts w:ascii="Arial Narrow" w:hAnsi="Arial Narrow"/>
            <w:b/>
            <w:bCs/>
          </w:rPr>
          <w:t>SBA Note Sample</w:t>
        </w:r>
      </w:hyperlink>
    </w:p>
    <w:p w14:paraId="7DB73BB1" w14:textId="3485EE84" w:rsidR="003D3FE1" w:rsidRPr="00173A71" w:rsidRDefault="00495928" w:rsidP="00B60A46">
      <w:pPr>
        <w:pStyle w:val="ListParagraph"/>
        <w:numPr>
          <w:ilvl w:val="0"/>
          <w:numId w:val="21"/>
        </w:numPr>
        <w:rPr>
          <w:rFonts w:ascii="Arial Narrow" w:hAnsi="Arial Narrow"/>
          <w:b/>
          <w:bCs/>
        </w:rPr>
      </w:pPr>
      <w:hyperlink r:id="rId61" w:history="1">
        <w:r w:rsidR="00B80F49" w:rsidRPr="00173A71">
          <w:rPr>
            <w:rStyle w:val="Hyperlink"/>
            <w:rFonts w:ascii="Arial Narrow" w:hAnsi="Arial Narrow"/>
            <w:b/>
            <w:bCs/>
          </w:rPr>
          <w:t>Paycheck Protection Program</w:t>
        </w:r>
      </w:hyperlink>
    </w:p>
    <w:p w14:paraId="37167488" w14:textId="403C11DD" w:rsidR="003D3FE1" w:rsidRPr="00173A71" w:rsidRDefault="00495928" w:rsidP="00B60A46">
      <w:pPr>
        <w:pStyle w:val="ListParagraph"/>
        <w:numPr>
          <w:ilvl w:val="0"/>
          <w:numId w:val="21"/>
        </w:numPr>
        <w:rPr>
          <w:rFonts w:ascii="Arial Narrow" w:hAnsi="Arial Narrow"/>
          <w:b/>
          <w:bCs/>
        </w:rPr>
      </w:pPr>
      <w:hyperlink r:id="rId62" w:anchor="se13.1.120_1100" w:history="1">
        <w:r w:rsidR="00B80F49" w:rsidRPr="00173A71">
          <w:rPr>
            <w:rStyle w:val="Hyperlink"/>
            <w:rFonts w:ascii="Arial Narrow" w:hAnsi="Arial Narrow"/>
            <w:b/>
            <w:bCs/>
          </w:rPr>
          <w:t>Business Credit and Assistance</w:t>
        </w:r>
      </w:hyperlink>
    </w:p>
    <w:p w14:paraId="5655894B" w14:textId="21C929FC" w:rsidR="003D3FE1" w:rsidRPr="00173A71" w:rsidRDefault="00495928" w:rsidP="00B60A46">
      <w:pPr>
        <w:pStyle w:val="ListParagraph"/>
        <w:numPr>
          <w:ilvl w:val="0"/>
          <w:numId w:val="21"/>
        </w:numPr>
        <w:rPr>
          <w:rFonts w:ascii="Arial Narrow" w:hAnsi="Arial Narrow"/>
          <w:b/>
          <w:bCs/>
        </w:rPr>
      </w:pPr>
      <w:hyperlink r:id="rId63" w:history="1">
        <w:r w:rsidR="003D3FE1" w:rsidRPr="00173A71">
          <w:rPr>
            <w:rStyle w:val="Hyperlink"/>
            <w:rFonts w:ascii="Arial Narrow" w:hAnsi="Arial Narrow"/>
            <w:b/>
            <w:bCs/>
          </w:rPr>
          <w:t>Paycheck Protection Program Borrower Application Form</w:t>
        </w:r>
      </w:hyperlink>
    </w:p>
    <w:p w14:paraId="5A639233" w14:textId="72EBED97" w:rsidR="00B80F49" w:rsidRPr="00173A71" w:rsidRDefault="00B80F49" w:rsidP="00B80F49">
      <w:pPr>
        <w:pStyle w:val="Heading2"/>
        <w:rPr>
          <w:rFonts w:ascii="Arial Narrow" w:hAnsi="Arial Narrow"/>
          <w:b/>
          <w:bCs/>
          <w:u w:val="single"/>
        </w:rPr>
      </w:pPr>
      <w:bookmarkStart w:id="46" w:name="_Toc37040106"/>
      <w:r w:rsidRPr="00173A71">
        <w:rPr>
          <w:rFonts w:ascii="Arial Narrow" w:hAnsi="Arial Narrow"/>
          <w:b/>
          <w:bCs/>
          <w:u w:val="single"/>
        </w:rPr>
        <w:t>U.S. Department of the Treasury</w:t>
      </w:r>
      <w:bookmarkEnd w:id="46"/>
    </w:p>
    <w:p w14:paraId="39B768D2" w14:textId="4A581586" w:rsidR="003D3FE1" w:rsidRPr="00173A71" w:rsidRDefault="00495928" w:rsidP="00B60A46">
      <w:pPr>
        <w:pStyle w:val="ListParagraph"/>
        <w:numPr>
          <w:ilvl w:val="0"/>
          <w:numId w:val="22"/>
        </w:numPr>
        <w:rPr>
          <w:rFonts w:ascii="Arial Narrow" w:hAnsi="Arial Narrow"/>
          <w:b/>
          <w:bCs/>
        </w:rPr>
      </w:pPr>
      <w:hyperlink r:id="rId64" w:history="1">
        <w:r w:rsidR="00B80F49" w:rsidRPr="00173A71">
          <w:rPr>
            <w:rStyle w:val="Hyperlink"/>
            <w:rFonts w:ascii="Arial Narrow" w:hAnsi="Arial Narrow"/>
            <w:b/>
            <w:bCs/>
          </w:rPr>
          <w:t>Assistance for Small Businesses</w:t>
        </w:r>
      </w:hyperlink>
    </w:p>
    <w:p w14:paraId="01ABF47D" w14:textId="5957EE5F" w:rsidR="003D3FE1" w:rsidRPr="00173A71" w:rsidRDefault="00495928" w:rsidP="00B60A46">
      <w:pPr>
        <w:pStyle w:val="ListParagraph"/>
        <w:numPr>
          <w:ilvl w:val="0"/>
          <w:numId w:val="22"/>
        </w:numPr>
        <w:rPr>
          <w:rFonts w:ascii="Arial Narrow" w:hAnsi="Arial Narrow"/>
          <w:b/>
          <w:bCs/>
        </w:rPr>
      </w:pPr>
      <w:hyperlink r:id="rId65" w:history="1">
        <w:r w:rsidR="00B80F49" w:rsidRPr="00173A71">
          <w:rPr>
            <w:rStyle w:val="Hyperlink"/>
            <w:rFonts w:ascii="Arial Narrow" w:hAnsi="Arial Narrow"/>
            <w:b/>
            <w:bCs/>
          </w:rPr>
          <w:t>Paycheck Protection Program Borrower Application Form</w:t>
        </w:r>
      </w:hyperlink>
    </w:p>
    <w:p w14:paraId="23F115AB" w14:textId="12DE9965" w:rsidR="00B80F49" w:rsidRPr="00173A71" w:rsidRDefault="00495928" w:rsidP="00B60A46">
      <w:pPr>
        <w:pStyle w:val="ListParagraph"/>
        <w:numPr>
          <w:ilvl w:val="0"/>
          <w:numId w:val="22"/>
        </w:numPr>
        <w:rPr>
          <w:rFonts w:ascii="Arial Narrow" w:hAnsi="Arial Narrow"/>
        </w:rPr>
      </w:pPr>
      <w:hyperlink r:id="rId66" w:history="1">
        <w:r w:rsidR="00B80F49" w:rsidRPr="00173A71">
          <w:rPr>
            <w:rStyle w:val="Hyperlink"/>
            <w:rFonts w:ascii="Arial Narrow" w:hAnsi="Arial Narrow"/>
            <w:b/>
            <w:bCs/>
          </w:rPr>
          <w:t>Paycheck Protection Program Lender Application Form—Paycheck Protection Program Loan Guaranty</w:t>
        </w:r>
      </w:hyperlink>
    </w:p>
    <w:p w14:paraId="6569C892" w14:textId="77777777" w:rsidR="00E03253" w:rsidRPr="00E03253" w:rsidRDefault="00495928" w:rsidP="00EA7286">
      <w:pPr>
        <w:pStyle w:val="ListParagraph"/>
        <w:numPr>
          <w:ilvl w:val="0"/>
          <w:numId w:val="22"/>
        </w:numPr>
        <w:rPr>
          <w:rStyle w:val="Hyperlink"/>
          <w:rFonts w:ascii="Arial Narrow" w:hAnsi="Arial Narrow"/>
          <w:b/>
          <w:bCs/>
          <w:color w:val="auto"/>
          <w:u w:val="none"/>
        </w:rPr>
      </w:pPr>
      <w:hyperlink r:id="rId67" w:history="1">
        <w:r w:rsidR="00B80F49" w:rsidRPr="00173A71">
          <w:rPr>
            <w:rStyle w:val="Hyperlink"/>
            <w:rFonts w:ascii="Arial Narrow" w:hAnsi="Arial Narrow"/>
            <w:b/>
            <w:bCs/>
          </w:rPr>
          <w:t>Paycheck Protection Program Information Sheet</w:t>
        </w:r>
      </w:hyperlink>
    </w:p>
    <w:p w14:paraId="1188279C" w14:textId="77777777" w:rsidR="00E03253" w:rsidRPr="00E03253" w:rsidRDefault="00E03253" w:rsidP="00E03253">
      <w:pPr>
        <w:pStyle w:val="ListParagraph"/>
        <w:rPr>
          <w:rStyle w:val="Hyperlink"/>
          <w:rFonts w:ascii="Arial Narrow" w:hAnsi="Arial Narrow"/>
          <w:b/>
          <w:bCs/>
          <w:color w:val="auto"/>
          <w:u w:val="none"/>
        </w:rPr>
      </w:pPr>
    </w:p>
    <w:p w14:paraId="21562B2C" w14:textId="264072FD" w:rsidR="00EA7286" w:rsidRPr="00E03253" w:rsidRDefault="00EA7286" w:rsidP="00E03253">
      <w:pPr>
        <w:rPr>
          <w:rFonts w:ascii="Arial Narrow" w:hAnsi="Arial Narrow"/>
          <w:b/>
          <w:bCs/>
        </w:rPr>
      </w:pPr>
      <w:r w:rsidRPr="00E03253">
        <w:rPr>
          <w:rFonts w:ascii="Arial Narrow" w:hAnsi="Arial Narrow"/>
          <w:b/>
          <w:color w:val="218649"/>
          <w:sz w:val="28"/>
          <w:szCs w:val="28"/>
        </w:rPr>
        <w:t>The CARES Act and Paycheck Protection Program FAQ</w:t>
      </w:r>
      <w:r w:rsidRPr="00E03253">
        <w:rPr>
          <w:rFonts w:ascii="Arial Narrow" w:hAnsi="Arial Narrow"/>
          <w:b/>
          <w:bCs/>
          <w:sz w:val="28"/>
          <w:szCs w:val="28"/>
        </w:rPr>
        <w:t xml:space="preserve"> </w:t>
      </w:r>
    </w:p>
    <w:p w14:paraId="7918433D" w14:textId="48751A34" w:rsidR="003329BA" w:rsidRPr="00173A71" w:rsidRDefault="003329BA" w:rsidP="003329BA">
      <w:pPr>
        <w:rPr>
          <w:rFonts w:ascii="Arial Narrow" w:hAnsi="Arial Narrow"/>
          <w:b/>
          <w:bCs/>
        </w:rPr>
      </w:pPr>
      <w:r w:rsidRPr="00173A71">
        <w:rPr>
          <w:rFonts w:ascii="Arial Narrow" w:hAnsi="Arial Narrow"/>
          <w:b/>
          <w:bCs/>
        </w:rPr>
        <w:t>Q</w:t>
      </w:r>
      <w:r w:rsidR="00422C2B">
        <w:rPr>
          <w:rFonts w:ascii="Arial Narrow" w:hAnsi="Arial Narrow"/>
          <w:b/>
          <w:bCs/>
        </w:rPr>
        <w:t>1</w:t>
      </w:r>
      <w:r w:rsidRPr="00173A71">
        <w:rPr>
          <w:rFonts w:ascii="Arial Narrow" w:hAnsi="Arial Narrow"/>
          <w:b/>
          <w:bCs/>
        </w:rPr>
        <w:t>: We are a certified SBA lender, but we do not appear on the Region 6 PLP Lenders.  From what I read, if you are a certified lender, then you can participate in the PPP, correct?</w:t>
      </w:r>
    </w:p>
    <w:p w14:paraId="2F5A9790" w14:textId="4F7B1049" w:rsidR="003329BA" w:rsidRPr="00173A71" w:rsidRDefault="003329BA" w:rsidP="003329BA">
      <w:pPr>
        <w:rPr>
          <w:rFonts w:ascii="Arial Narrow" w:hAnsi="Arial Narrow"/>
        </w:rPr>
      </w:pPr>
      <w:r w:rsidRPr="00173A71">
        <w:rPr>
          <w:rFonts w:ascii="Arial Narrow" w:hAnsi="Arial Narrow"/>
          <w:b/>
          <w:bCs/>
        </w:rPr>
        <w:t>A</w:t>
      </w:r>
      <w:r w:rsidR="00422C2B">
        <w:rPr>
          <w:rFonts w:ascii="Arial Narrow" w:hAnsi="Arial Narrow"/>
          <w:b/>
          <w:bCs/>
        </w:rPr>
        <w:t>1</w:t>
      </w:r>
      <w:r w:rsidRPr="00173A71">
        <w:rPr>
          <w:rFonts w:ascii="Arial Narrow" w:hAnsi="Arial Narrow"/>
          <w:b/>
          <w:bCs/>
        </w:rPr>
        <w:t xml:space="preserve">:  </w:t>
      </w:r>
      <w:r w:rsidRPr="00173A71">
        <w:rPr>
          <w:rFonts w:ascii="Arial Narrow" w:hAnsi="Arial Narrow"/>
        </w:rPr>
        <w:t xml:space="preserve">Yes, that is correct.  If your bank is a certified SBA lender, your bank can automatically make Paycheck Protection Program (PPP) loans—there are no additional application or approval process requirements.  </w:t>
      </w:r>
    </w:p>
    <w:p w14:paraId="3EAEEEAD" w14:textId="65909B94" w:rsidR="003329BA" w:rsidRPr="00173A71" w:rsidRDefault="003329BA" w:rsidP="003329BA">
      <w:pPr>
        <w:rPr>
          <w:rFonts w:ascii="Arial Narrow" w:hAnsi="Arial Narrow"/>
        </w:rPr>
      </w:pPr>
      <w:r w:rsidRPr="00173A71">
        <w:rPr>
          <w:rFonts w:ascii="Arial Narrow" w:hAnsi="Arial Narrow"/>
        </w:rPr>
        <w:lastRenderedPageBreak/>
        <w:t xml:space="preserve">“All </w:t>
      </w:r>
      <w:r w:rsidR="00A35A20" w:rsidRPr="00173A71">
        <w:rPr>
          <w:rFonts w:ascii="Arial Narrow" w:hAnsi="Arial Narrow"/>
        </w:rPr>
        <w:t xml:space="preserve">SBA 7(a) lenders are automatically approved to make PPP loans on a delegated basis.” </w:t>
      </w:r>
      <w:hyperlink r:id="rId68" w:history="1">
        <w:r w:rsidR="00A35A20" w:rsidRPr="00173A71">
          <w:rPr>
            <w:rStyle w:val="Hyperlink"/>
            <w:rFonts w:ascii="Arial Narrow" w:hAnsi="Arial Narrow"/>
          </w:rPr>
          <w:t>https://home.treasury.gov/system/files/136/PPP--IFRN%20FINAL.pdf</w:t>
        </w:r>
      </w:hyperlink>
      <w:r w:rsidR="00A35A20" w:rsidRPr="00173A71">
        <w:rPr>
          <w:rFonts w:ascii="Arial Narrow" w:hAnsi="Arial Narrow"/>
        </w:rPr>
        <w:t xml:space="preserve"> </w:t>
      </w:r>
    </w:p>
    <w:p w14:paraId="77AD685C" w14:textId="2B94B4EF" w:rsidR="00A35A20" w:rsidRPr="00173A71" w:rsidRDefault="00A35A20" w:rsidP="003329BA">
      <w:pPr>
        <w:rPr>
          <w:rFonts w:ascii="Arial Narrow" w:hAnsi="Arial Narrow"/>
        </w:rPr>
      </w:pPr>
      <w:r w:rsidRPr="00173A71">
        <w:rPr>
          <w:rFonts w:ascii="Arial Narrow" w:hAnsi="Arial Narrow"/>
        </w:rPr>
        <w:t xml:space="preserve">Lenders who are not currently certified can begin making loans as soon as they are approved and enrolled in the Program.  New lenders seeking enrollment will have to submit their application to the SBA at: </w:t>
      </w:r>
      <w:hyperlink r:id="rId69" w:history="1">
        <w:r w:rsidRPr="00173A71">
          <w:rPr>
            <w:rStyle w:val="Hyperlink"/>
            <w:rFonts w:ascii="Arial Narrow" w:hAnsi="Arial Narrow"/>
          </w:rPr>
          <w:t>DelegatedAuthority@sbc.gov</w:t>
        </w:r>
      </w:hyperlink>
      <w:r w:rsidRPr="00173A71">
        <w:rPr>
          <w:rFonts w:ascii="Arial Narrow" w:hAnsi="Arial Narrow"/>
        </w:rPr>
        <w:t xml:space="preserve">. </w:t>
      </w:r>
      <w:r w:rsidR="00952E1E" w:rsidRPr="00173A71">
        <w:rPr>
          <w:rFonts w:ascii="Arial Narrow" w:hAnsi="Arial Narrow"/>
        </w:rPr>
        <w:t xml:space="preserve">The lender agreement can be found here: </w:t>
      </w:r>
      <w:hyperlink r:id="rId70" w:history="1">
        <w:r w:rsidR="00952E1E" w:rsidRPr="00173A71">
          <w:rPr>
            <w:rStyle w:val="Hyperlink"/>
            <w:rFonts w:ascii="Arial Narrow" w:hAnsi="Arial Narrow"/>
          </w:rPr>
          <w:t>https://www.sba.gov/sites/default/files/2020-04/PPP--Agreement%20for%20New%20Lenders%20Banks%20Credit%20Unions%20FCS_w%20seal.pdf</w:t>
        </w:r>
      </w:hyperlink>
    </w:p>
    <w:p w14:paraId="2E78764E" w14:textId="3F2CA0BA" w:rsidR="0005022C" w:rsidRPr="00173A71" w:rsidRDefault="0005022C" w:rsidP="0005022C">
      <w:pPr>
        <w:rPr>
          <w:rFonts w:ascii="Arial Narrow" w:hAnsi="Arial Narrow"/>
          <w:b/>
          <w:bCs/>
        </w:rPr>
      </w:pPr>
      <w:r w:rsidRPr="00173A71">
        <w:rPr>
          <w:rFonts w:ascii="Arial Narrow" w:hAnsi="Arial Narrow"/>
          <w:b/>
          <w:bCs/>
        </w:rPr>
        <w:t>Q</w:t>
      </w:r>
      <w:r w:rsidR="00422C2B">
        <w:rPr>
          <w:rFonts w:ascii="Arial Narrow" w:hAnsi="Arial Narrow"/>
          <w:b/>
          <w:bCs/>
        </w:rPr>
        <w:t>2</w:t>
      </w:r>
      <w:r w:rsidRPr="00173A71">
        <w:rPr>
          <w:rFonts w:ascii="Arial Narrow" w:hAnsi="Arial Narrow"/>
          <w:b/>
          <w:bCs/>
        </w:rPr>
        <w:t>: How long will banks carry PPP loans on its books? Can SBA purchase these loans?</w:t>
      </w:r>
    </w:p>
    <w:p w14:paraId="10CF0335" w14:textId="2E1EE21A" w:rsidR="0005022C" w:rsidRPr="00173A71" w:rsidRDefault="0005022C" w:rsidP="0005022C">
      <w:pPr>
        <w:rPr>
          <w:rFonts w:ascii="Arial Narrow" w:hAnsi="Arial Narrow"/>
        </w:rPr>
      </w:pPr>
      <w:r w:rsidRPr="00173A71">
        <w:rPr>
          <w:rFonts w:ascii="Arial Narrow" w:hAnsi="Arial Narrow"/>
          <w:b/>
          <w:bCs/>
        </w:rPr>
        <w:t>A</w:t>
      </w:r>
      <w:r w:rsidR="00422C2B">
        <w:rPr>
          <w:rFonts w:ascii="Arial Narrow" w:hAnsi="Arial Narrow"/>
          <w:b/>
          <w:bCs/>
        </w:rPr>
        <w:t>2</w:t>
      </w:r>
      <w:r w:rsidRPr="00173A71">
        <w:rPr>
          <w:rFonts w:ascii="Arial Narrow" w:hAnsi="Arial Narrow"/>
          <w:b/>
          <w:bCs/>
        </w:rPr>
        <w:t xml:space="preserve">: </w:t>
      </w:r>
      <w:r w:rsidRPr="00173A71">
        <w:rPr>
          <w:rFonts w:ascii="Arial Narrow" w:hAnsi="Arial Narrow"/>
        </w:rPr>
        <w:t xml:space="preserve"> PPP loans can be sold on the secondary market, but do not have to be. If the Bank were to sell a PPP loan on the secondary market, the SBA will not collect any fee for any guarantee sold into the secondary market.  The SBA will guarantee any applicable forgiveness on the secondary market and will also purchase a PPP loan or pool of PPP loans from a secondary market investor, if the investor doe not approve a borrower’s deferral request.</w:t>
      </w:r>
      <w:r w:rsidR="009D4E2E" w:rsidRPr="00173A71">
        <w:rPr>
          <w:rFonts w:ascii="Arial Narrow" w:hAnsi="Arial Narrow"/>
        </w:rPr>
        <w:t xml:space="preserve"> A lender may request that the SBA purchase the expected forgiveness amount of a PPP loan or pool of PPP loans at the end of week seven of the covered period.</w:t>
      </w:r>
    </w:p>
    <w:p w14:paraId="1928C524" w14:textId="24197C5E" w:rsidR="009D4E2E" w:rsidRPr="00173A71" w:rsidRDefault="009D4E2E" w:rsidP="0005022C">
      <w:pPr>
        <w:rPr>
          <w:rFonts w:ascii="Arial Narrow" w:hAnsi="Arial Narrow"/>
        </w:rPr>
      </w:pPr>
      <w:r w:rsidRPr="00173A71">
        <w:rPr>
          <w:rFonts w:ascii="Arial Narrow" w:hAnsi="Arial Narrow"/>
        </w:rPr>
        <w:t>To submit a PPP loan or pool of PPP loans for advance purchase, a lender shall submit a report requesting advance purchase with the expected forgiveness amount to the SBA. The report shall include: the Paycheck Protection Program Application Form (SBA Form 2483) and any supporting documentation submitted with such application; the Paycheck Protection Program Lender’s Application for 7(a) Loan Guaranty (SBA Form 2484) and any supporting documentation; a detailed 27 narrative explaining the assumptions used in determining the expected forgiveness amount, the basis for those assumptions, alternative assumptions considered, and why alternative assumptions were not used; any information obtained from the borrower since the loan was disbursed that the lender used to determine the expected forgiveness amount, which should include the same documentation required to apply for loan forgiveness such as payroll tax filings, cancelled checks, and other payment documentation; and any additional information the Administrator may require to determine whether the expected forgiveness amount is reasonable.</w:t>
      </w:r>
      <w:r w:rsidR="00D338DE" w:rsidRPr="00173A71">
        <w:rPr>
          <w:rFonts w:ascii="Arial Narrow" w:hAnsi="Arial Narrow"/>
        </w:rPr>
        <w:t xml:space="preserve"> The Administrator will purchase the expected forgiveness amount of the PPP loan(s) within 15 days of the date on which the Administrator receives a complete report that demonstrates that the expected forgiveness amount is indeed reasonable.</w:t>
      </w:r>
      <w:r w:rsidR="00527FC6" w:rsidRPr="00173A71">
        <w:rPr>
          <w:rFonts w:ascii="Arial Narrow" w:hAnsi="Arial Narrow"/>
        </w:rPr>
        <w:t xml:space="preserve"> </w:t>
      </w:r>
    </w:p>
    <w:p w14:paraId="115FA89F" w14:textId="71D4D3D0" w:rsidR="003329BA" w:rsidRPr="00173A71" w:rsidRDefault="0005022C" w:rsidP="003329BA">
      <w:pPr>
        <w:rPr>
          <w:rFonts w:ascii="Arial Narrow" w:hAnsi="Arial Narrow"/>
          <w:b/>
          <w:bCs/>
        </w:rPr>
      </w:pPr>
      <w:r w:rsidRPr="00173A71">
        <w:rPr>
          <w:rFonts w:ascii="Arial Narrow" w:hAnsi="Arial Narrow"/>
          <w:b/>
          <w:bCs/>
        </w:rPr>
        <w:t>Q</w:t>
      </w:r>
      <w:r w:rsidR="00422C2B">
        <w:rPr>
          <w:rFonts w:ascii="Arial Narrow" w:hAnsi="Arial Narrow"/>
          <w:b/>
          <w:bCs/>
        </w:rPr>
        <w:t>3</w:t>
      </w:r>
      <w:r w:rsidRPr="00173A71">
        <w:rPr>
          <w:rFonts w:ascii="Arial Narrow" w:hAnsi="Arial Narrow"/>
          <w:b/>
          <w:bCs/>
        </w:rPr>
        <w:t xml:space="preserve">: How will the forgiveness aspect of the loan work? </w:t>
      </w:r>
    </w:p>
    <w:p w14:paraId="36327C68" w14:textId="0CCEC0A3" w:rsidR="0005022C" w:rsidRPr="00173A71" w:rsidRDefault="0005022C" w:rsidP="003329BA">
      <w:pPr>
        <w:rPr>
          <w:rFonts w:ascii="Arial Narrow" w:hAnsi="Arial Narrow"/>
        </w:rPr>
      </w:pPr>
      <w:r w:rsidRPr="00173A71">
        <w:rPr>
          <w:rFonts w:ascii="Arial Narrow" w:hAnsi="Arial Narrow"/>
          <w:b/>
          <w:bCs/>
        </w:rPr>
        <w:t>A</w:t>
      </w:r>
      <w:r w:rsidR="00422C2B">
        <w:rPr>
          <w:rFonts w:ascii="Arial Narrow" w:hAnsi="Arial Narrow"/>
          <w:b/>
          <w:bCs/>
        </w:rPr>
        <w:t>3</w:t>
      </w:r>
      <w:r w:rsidRPr="00173A71">
        <w:rPr>
          <w:rFonts w:ascii="Arial Narrow" w:hAnsi="Arial Narrow"/>
          <w:b/>
          <w:bCs/>
        </w:rPr>
        <w:t xml:space="preserve">: </w:t>
      </w:r>
      <w:r w:rsidRPr="00173A71">
        <w:rPr>
          <w:rFonts w:ascii="Arial Narrow" w:hAnsi="Arial Narrow"/>
        </w:rPr>
        <w:t xml:space="preserve"> Loan amounts must be forgiven as long as 1) the loan proceeds are used to “allowable purposes” (these include payroll costs and certain mortgage interest, rent and utility costs) over the 8-week period after the loan is made, and 2) the employee and compensation levels are maintained. </w:t>
      </w:r>
    </w:p>
    <w:p w14:paraId="1850D50A" w14:textId="7B09663D" w:rsidR="0005022C" w:rsidRPr="00173A71" w:rsidRDefault="0005022C" w:rsidP="003329BA">
      <w:pPr>
        <w:rPr>
          <w:rFonts w:ascii="Arial Narrow" w:hAnsi="Arial Narrow"/>
        </w:rPr>
      </w:pPr>
      <w:r w:rsidRPr="00173A71">
        <w:rPr>
          <w:rFonts w:ascii="Arial Narrow" w:hAnsi="Arial Narrow"/>
        </w:rPr>
        <w:t>In other words, the amount of forgiveness will be reduced if the loan proceeds are not used for allowable uses, if full-time headcount declines, or if salaries and wages are decreased.</w:t>
      </w:r>
    </w:p>
    <w:p w14:paraId="32A42FF7" w14:textId="11C8BC5B" w:rsidR="0005022C" w:rsidRPr="00173A71" w:rsidRDefault="0005022C" w:rsidP="003329BA">
      <w:pPr>
        <w:rPr>
          <w:rFonts w:ascii="Arial Narrow" w:hAnsi="Arial Narrow"/>
        </w:rPr>
      </w:pPr>
      <w:r w:rsidRPr="00173A71">
        <w:rPr>
          <w:rFonts w:ascii="Arial Narrow" w:hAnsi="Arial Narrow"/>
        </w:rPr>
        <w:t>A borrower has to apply with the bank for loan forgiveness—it is not automatic.  The application process requires the borrower to submit to the bank certain IRS and state filings</w:t>
      </w:r>
      <w:r w:rsidR="00952E1E" w:rsidRPr="00173A71">
        <w:rPr>
          <w:rFonts w:ascii="Arial Narrow" w:hAnsi="Arial Narrow"/>
        </w:rPr>
        <w:t xml:space="preserve"> and </w:t>
      </w:r>
      <w:r w:rsidRPr="00173A71">
        <w:rPr>
          <w:rFonts w:ascii="Arial Narrow" w:hAnsi="Arial Narrow"/>
        </w:rPr>
        <w:t>documentation the proceeds were used for approved uses</w:t>
      </w:r>
      <w:r w:rsidR="00952E1E" w:rsidRPr="00173A71">
        <w:rPr>
          <w:rFonts w:ascii="Arial Narrow" w:hAnsi="Arial Narrow"/>
        </w:rPr>
        <w:t xml:space="preserve">.  The bank must make a decision within 60 days of receiving an application for forgiveness.  The bank has to require this documentation—forgiveness is not allowed without it.  As long as the bank receives the required documentation above, there is a hold harmless provision for the bank for enforcement actions and other penalties. </w:t>
      </w:r>
    </w:p>
    <w:p w14:paraId="5E8968FE" w14:textId="0CB64A8C" w:rsidR="00952E1E" w:rsidRPr="00173A71" w:rsidRDefault="00952E1E" w:rsidP="003329BA">
      <w:pPr>
        <w:rPr>
          <w:rFonts w:ascii="Arial Narrow" w:hAnsi="Arial Narrow"/>
        </w:rPr>
      </w:pPr>
      <w:r w:rsidRPr="00173A71">
        <w:rPr>
          <w:rFonts w:ascii="Arial Narrow" w:hAnsi="Arial Narrow"/>
        </w:rPr>
        <w:lastRenderedPageBreak/>
        <w:t xml:space="preserve">As far as how the bank will be paid for the amount forgiven, the SBA will remit to the bank the total amount forgiven within 90 days after determining the amount, plus any interest accrued through the date of the SBA’s payment to the bank. </w:t>
      </w:r>
    </w:p>
    <w:p w14:paraId="130280AA" w14:textId="72C0DA3E" w:rsidR="00952E1E" w:rsidRPr="00173A71" w:rsidRDefault="00952E1E" w:rsidP="003329BA">
      <w:pPr>
        <w:rPr>
          <w:rFonts w:ascii="Arial Narrow" w:hAnsi="Arial Narrow"/>
        </w:rPr>
      </w:pPr>
      <w:r w:rsidRPr="00173A71">
        <w:rPr>
          <w:rFonts w:ascii="Arial Narrow" w:hAnsi="Arial Narrow"/>
          <w:b/>
          <w:bCs/>
        </w:rPr>
        <w:t>Q</w:t>
      </w:r>
      <w:r w:rsidR="00422C2B">
        <w:rPr>
          <w:rFonts w:ascii="Arial Narrow" w:hAnsi="Arial Narrow"/>
          <w:b/>
          <w:bCs/>
        </w:rPr>
        <w:t>4</w:t>
      </w:r>
      <w:r w:rsidRPr="00173A71">
        <w:rPr>
          <w:rFonts w:ascii="Arial Narrow" w:hAnsi="Arial Narrow"/>
          <w:b/>
          <w:bCs/>
        </w:rPr>
        <w:t xml:space="preserve">: What happens to the payments that are deferred? </w:t>
      </w:r>
    </w:p>
    <w:p w14:paraId="39784CD1" w14:textId="6B818318" w:rsidR="00952E1E" w:rsidRPr="00173A71" w:rsidRDefault="00952E1E" w:rsidP="003329BA">
      <w:pPr>
        <w:rPr>
          <w:rFonts w:ascii="Arial Narrow" w:hAnsi="Arial Narrow"/>
        </w:rPr>
      </w:pPr>
      <w:r w:rsidRPr="00173A71">
        <w:rPr>
          <w:rFonts w:ascii="Arial Narrow" w:hAnsi="Arial Narrow"/>
          <w:b/>
          <w:bCs/>
        </w:rPr>
        <w:t>A</w:t>
      </w:r>
      <w:r w:rsidR="00422C2B">
        <w:rPr>
          <w:rFonts w:ascii="Arial Narrow" w:hAnsi="Arial Narrow"/>
          <w:b/>
          <w:bCs/>
        </w:rPr>
        <w:t>4</w:t>
      </w:r>
      <w:r w:rsidRPr="00173A71">
        <w:rPr>
          <w:rFonts w:ascii="Arial Narrow" w:hAnsi="Arial Narrow"/>
          <w:b/>
          <w:bCs/>
        </w:rPr>
        <w:t xml:space="preserve">: </w:t>
      </w:r>
      <w:r w:rsidRPr="00173A71">
        <w:rPr>
          <w:rFonts w:ascii="Arial Narrow" w:hAnsi="Arial Narrow"/>
        </w:rPr>
        <w:t xml:space="preserve"> All loan payments (including principal, interest and fees) have to be deferred for at least 6 months (and at most 12 months</w:t>
      </w:r>
      <w:r w:rsidR="00DB40C8" w:rsidRPr="00173A71">
        <w:rPr>
          <w:rFonts w:ascii="Arial Narrow" w:hAnsi="Arial Narrow"/>
        </w:rPr>
        <w:t xml:space="preserve"> if mandated</w:t>
      </w:r>
      <w:r w:rsidRPr="00173A71">
        <w:rPr>
          <w:rFonts w:ascii="Arial Narrow" w:hAnsi="Arial Narrow"/>
        </w:rPr>
        <w:t xml:space="preserve">) but interest will continue to accrue over the deferral period.  The bank cannot require the borrower to begin repaying the loan before the 6-month period is up. The bank will still get paid the full, applicable processing fee despite the payment deferral.  The bank cannot collect any other fee from the borrower. </w:t>
      </w:r>
    </w:p>
    <w:p w14:paraId="30206916" w14:textId="628F123F" w:rsidR="00952E1E" w:rsidRPr="00173A71" w:rsidRDefault="00952E1E" w:rsidP="003329BA">
      <w:pPr>
        <w:rPr>
          <w:rFonts w:ascii="Arial Narrow" w:hAnsi="Arial Narrow"/>
          <w:b/>
          <w:bCs/>
        </w:rPr>
      </w:pPr>
      <w:r w:rsidRPr="00173A71">
        <w:rPr>
          <w:rFonts w:ascii="Arial Narrow" w:hAnsi="Arial Narrow"/>
          <w:b/>
          <w:bCs/>
        </w:rPr>
        <w:t>Q</w:t>
      </w:r>
      <w:r w:rsidR="00422C2B">
        <w:rPr>
          <w:rFonts w:ascii="Arial Narrow" w:hAnsi="Arial Narrow"/>
          <w:b/>
          <w:bCs/>
        </w:rPr>
        <w:t>5</w:t>
      </w:r>
      <w:r w:rsidRPr="00173A71">
        <w:rPr>
          <w:rFonts w:ascii="Arial Narrow" w:hAnsi="Arial Narrow"/>
          <w:b/>
          <w:bCs/>
        </w:rPr>
        <w:t>:  Does the SBA make payments on behalf of the borrower?</w:t>
      </w:r>
    </w:p>
    <w:p w14:paraId="1F6E9703" w14:textId="1E6195B7" w:rsidR="00952E1E" w:rsidRPr="00173A71" w:rsidRDefault="00952E1E" w:rsidP="003329BA">
      <w:pPr>
        <w:rPr>
          <w:rFonts w:ascii="Arial Narrow" w:hAnsi="Arial Narrow"/>
        </w:rPr>
      </w:pPr>
      <w:r w:rsidRPr="00173A71">
        <w:rPr>
          <w:rFonts w:ascii="Arial Narrow" w:hAnsi="Arial Narrow"/>
          <w:b/>
          <w:bCs/>
        </w:rPr>
        <w:t>A</w:t>
      </w:r>
      <w:r w:rsidR="00E6272A">
        <w:rPr>
          <w:rFonts w:ascii="Arial Narrow" w:hAnsi="Arial Narrow"/>
          <w:b/>
          <w:bCs/>
        </w:rPr>
        <w:t>5</w:t>
      </w:r>
      <w:r w:rsidRPr="00173A71">
        <w:rPr>
          <w:rFonts w:ascii="Arial Narrow" w:hAnsi="Arial Narrow"/>
          <w:b/>
          <w:bCs/>
        </w:rPr>
        <w:t xml:space="preserve">: </w:t>
      </w:r>
      <w:r w:rsidRPr="00173A71">
        <w:rPr>
          <w:rFonts w:ascii="Arial Narrow" w:hAnsi="Arial Narrow"/>
        </w:rPr>
        <w:t xml:space="preserve">  No, the SBA does not make payments on behalf of the borrower.  The SBA does pay the bank a processing fee for originating the loan: </w:t>
      </w:r>
    </w:p>
    <w:p w14:paraId="324F6923" w14:textId="30EC1627" w:rsidR="00952E1E" w:rsidRPr="00173A71" w:rsidRDefault="00952E1E" w:rsidP="00B60A46">
      <w:pPr>
        <w:pStyle w:val="ListParagraph"/>
        <w:numPr>
          <w:ilvl w:val="0"/>
          <w:numId w:val="20"/>
        </w:numPr>
        <w:rPr>
          <w:rFonts w:ascii="Arial Narrow" w:hAnsi="Arial Narrow"/>
        </w:rPr>
      </w:pPr>
      <w:r w:rsidRPr="00173A71">
        <w:rPr>
          <w:rFonts w:ascii="Arial Narrow" w:hAnsi="Arial Narrow"/>
        </w:rPr>
        <w:t>Loans $350,000 and under: 5%</w:t>
      </w:r>
    </w:p>
    <w:p w14:paraId="6C1A97BA" w14:textId="67D110AE" w:rsidR="00952E1E" w:rsidRPr="00173A71" w:rsidRDefault="00952E1E" w:rsidP="00B60A46">
      <w:pPr>
        <w:pStyle w:val="ListParagraph"/>
        <w:numPr>
          <w:ilvl w:val="0"/>
          <w:numId w:val="20"/>
        </w:numPr>
        <w:rPr>
          <w:rFonts w:ascii="Arial Narrow" w:hAnsi="Arial Narrow"/>
        </w:rPr>
      </w:pPr>
      <w:r w:rsidRPr="00173A71">
        <w:rPr>
          <w:rFonts w:ascii="Arial Narrow" w:hAnsi="Arial Narrow"/>
        </w:rPr>
        <w:t>Loans greater than $350,000 to $2 million: 3%</w:t>
      </w:r>
    </w:p>
    <w:p w14:paraId="5A79C358" w14:textId="4085DDC7" w:rsidR="00952E1E" w:rsidRPr="00173A71" w:rsidRDefault="00952E1E" w:rsidP="00B60A46">
      <w:pPr>
        <w:pStyle w:val="ListParagraph"/>
        <w:numPr>
          <w:ilvl w:val="0"/>
          <w:numId w:val="20"/>
        </w:numPr>
        <w:rPr>
          <w:rFonts w:ascii="Arial Narrow" w:hAnsi="Arial Narrow"/>
        </w:rPr>
      </w:pPr>
      <w:r w:rsidRPr="00173A71">
        <w:rPr>
          <w:rFonts w:ascii="Arial Narrow" w:hAnsi="Arial Narrow"/>
        </w:rPr>
        <w:t>Loans greater than $2 million: 1%</w:t>
      </w:r>
    </w:p>
    <w:p w14:paraId="6A9A03D1" w14:textId="7A5EB60C" w:rsidR="00952E1E" w:rsidRPr="00173A71" w:rsidRDefault="00952E1E" w:rsidP="00952E1E">
      <w:pPr>
        <w:rPr>
          <w:rFonts w:ascii="Arial Narrow" w:hAnsi="Arial Narrow"/>
        </w:rPr>
      </w:pPr>
      <w:r w:rsidRPr="00173A71">
        <w:rPr>
          <w:rFonts w:ascii="Arial Narrow" w:hAnsi="Arial Narrow"/>
          <w:b/>
          <w:bCs/>
        </w:rPr>
        <w:t>Q</w:t>
      </w:r>
      <w:r w:rsidR="00E6272A">
        <w:rPr>
          <w:rFonts w:ascii="Arial Narrow" w:hAnsi="Arial Narrow"/>
          <w:b/>
          <w:bCs/>
        </w:rPr>
        <w:t>6</w:t>
      </w:r>
      <w:r w:rsidRPr="00173A71">
        <w:rPr>
          <w:rFonts w:ascii="Arial Narrow" w:hAnsi="Arial Narrow"/>
          <w:b/>
          <w:bCs/>
        </w:rPr>
        <w:t>: How to banks receive any fees from the SBA?</w:t>
      </w:r>
    </w:p>
    <w:p w14:paraId="7B744A21" w14:textId="20B958C9" w:rsidR="00952E1E" w:rsidRPr="00173A71" w:rsidRDefault="00952E1E" w:rsidP="00952E1E">
      <w:pPr>
        <w:rPr>
          <w:rFonts w:ascii="Arial Narrow" w:hAnsi="Arial Narrow"/>
        </w:rPr>
      </w:pPr>
      <w:r w:rsidRPr="00173A71">
        <w:rPr>
          <w:rFonts w:ascii="Arial Narrow" w:hAnsi="Arial Narrow"/>
          <w:b/>
          <w:bCs/>
        </w:rPr>
        <w:t>A</w:t>
      </w:r>
      <w:r w:rsidR="00E6272A">
        <w:rPr>
          <w:rFonts w:ascii="Arial Narrow" w:hAnsi="Arial Narrow"/>
          <w:b/>
          <w:bCs/>
        </w:rPr>
        <w:t>6</w:t>
      </w:r>
      <w:r w:rsidRPr="00173A71">
        <w:rPr>
          <w:rFonts w:ascii="Arial Narrow" w:hAnsi="Arial Narrow"/>
          <w:b/>
          <w:bCs/>
        </w:rPr>
        <w:t xml:space="preserve">: </w:t>
      </w:r>
      <w:r w:rsidRPr="00173A71">
        <w:rPr>
          <w:rFonts w:ascii="Arial Narrow" w:hAnsi="Arial Narrow"/>
        </w:rPr>
        <w:t xml:space="preserve">Banks will only be paid processing fees based on the balance of the financing outstanding at the time of the loan disbursement.  The reimbursement of the processing fee has to be made to the bank within 5 days after the disbursement of the PPP loan. </w:t>
      </w:r>
    </w:p>
    <w:p w14:paraId="1A07ACEA" w14:textId="4F039380" w:rsidR="00952E1E" w:rsidRPr="00173A71" w:rsidRDefault="00952E1E" w:rsidP="00952E1E">
      <w:pPr>
        <w:rPr>
          <w:rFonts w:ascii="Arial Narrow" w:hAnsi="Arial Narrow"/>
        </w:rPr>
      </w:pPr>
      <w:r w:rsidRPr="00173A71">
        <w:rPr>
          <w:rFonts w:ascii="Arial Narrow" w:hAnsi="Arial Narrow"/>
        </w:rPr>
        <w:t xml:space="preserve">The amount of the processing fee varies based on the loan amount: </w:t>
      </w:r>
    </w:p>
    <w:p w14:paraId="0FFA9407" w14:textId="77777777" w:rsidR="00952E1E" w:rsidRPr="00173A71" w:rsidRDefault="00952E1E" w:rsidP="00B60A46">
      <w:pPr>
        <w:pStyle w:val="ListParagraph"/>
        <w:numPr>
          <w:ilvl w:val="0"/>
          <w:numId w:val="20"/>
        </w:numPr>
        <w:rPr>
          <w:rFonts w:ascii="Arial Narrow" w:hAnsi="Arial Narrow"/>
        </w:rPr>
      </w:pPr>
      <w:r w:rsidRPr="00173A71">
        <w:rPr>
          <w:rFonts w:ascii="Arial Narrow" w:hAnsi="Arial Narrow"/>
        </w:rPr>
        <w:t>Loans $350,000 and under: 5%</w:t>
      </w:r>
    </w:p>
    <w:p w14:paraId="1B0D83F2" w14:textId="77777777" w:rsidR="00952E1E" w:rsidRPr="00173A71" w:rsidRDefault="00952E1E" w:rsidP="00B60A46">
      <w:pPr>
        <w:pStyle w:val="ListParagraph"/>
        <w:numPr>
          <w:ilvl w:val="0"/>
          <w:numId w:val="20"/>
        </w:numPr>
        <w:rPr>
          <w:rFonts w:ascii="Arial Narrow" w:hAnsi="Arial Narrow"/>
        </w:rPr>
      </w:pPr>
      <w:r w:rsidRPr="00173A71">
        <w:rPr>
          <w:rFonts w:ascii="Arial Narrow" w:hAnsi="Arial Narrow"/>
        </w:rPr>
        <w:t>Loans greater than $350,000 to $2 million: 3%</w:t>
      </w:r>
    </w:p>
    <w:p w14:paraId="708BA59D" w14:textId="77777777" w:rsidR="00952E1E" w:rsidRPr="00173A71" w:rsidRDefault="00952E1E" w:rsidP="00B60A46">
      <w:pPr>
        <w:pStyle w:val="ListParagraph"/>
        <w:numPr>
          <w:ilvl w:val="0"/>
          <w:numId w:val="20"/>
        </w:numPr>
        <w:rPr>
          <w:rFonts w:ascii="Arial Narrow" w:hAnsi="Arial Narrow"/>
        </w:rPr>
      </w:pPr>
      <w:r w:rsidRPr="00173A71">
        <w:rPr>
          <w:rFonts w:ascii="Arial Narrow" w:hAnsi="Arial Narrow"/>
        </w:rPr>
        <w:t>Loans greater than $2 million: 1%</w:t>
      </w:r>
    </w:p>
    <w:p w14:paraId="573E66CC" w14:textId="693B2E06" w:rsidR="00952E1E" w:rsidRPr="00003D6B" w:rsidRDefault="00952E1E" w:rsidP="00952E1E">
      <w:pPr>
        <w:rPr>
          <w:rFonts w:ascii="Arial Narrow" w:hAnsi="Arial Narrow"/>
          <w:b/>
          <w:bCs/>
        </w:rPr>
      </w:pPr>
      <w:r w:rsidRPr="00003D6B">
        <w:rPr>
          <w:rFonts w:ascii="Arial Narrow" w:hAnsi="Arial Narrow"/>
          <w:b/>
          <w:bCs/>
        </w:rPr>
        <w:t>Q</w:t>
      </w:r>
      <w:r w:rsidR="00E6272A" w:rsidRPr="00003D6B">
        <w:rPr>
          <w:rFonts w:ascii="Arial Narrow" w:hAnsi="Arial Narrow"/>
          <w:b/>
          <w:bCs/>
        </w:rPr>
        <w:t>7</w:t>
      </w:r>
      <w:r w:rsidRPr="00003D6B">
        <w:rPr>
          <w:rFonts w:ascii="Arial Narrow" w:hAnsi="Arial Narrow"/>
          <w:b/>
          <w:bCs/>
        </w:rPr>
        <w:t xml:space="preserve">: </w:t>
      </w:r>
      <w:r w:rsidR="00154542" w:rsidRPr="00003D6B">
        <w:rPr>
          <w:rFonts w:ascii="Arial Narrow" w:hAnsi="Arial Narrow"/>
          <w:b/>
          <w:bCs/>
        </w:rPr>
        <w:t>Does the bank need to comply with Beneficial Ownership and BSA requirements?</w:t>
      </w:r>
    </w:p>
    <w:p w14:paraId="30F08FD5" w14:textId="02AB0BC2" w:rsidR="00154542" w:rsidRPr="00003D6B" w:rsidRDefault="00154542" w:rsidP="00952E1E">
      <w:pPr>
        <w:rPr>
          <w:rFonts w:ascii="Arial Narrow" w:hAnsi="Arial Narrow"/>
          <w:color w:val="000000"/>
        </w:rPr>
      </w:pPr>
      <w:r w:rsidRPr="00003D6B">
        <w:rPr>
          <w:rFonts w:ascii="Arial Narrow" w:hAnsi="Arial Narrow"/>
          <w:b/>
          <w:bCs/>
        </w:rPr>
        <w:t>A</w:t>
      </w:r>
      <w:r w:rsidR="00E6272A" w:rsidRPr="00003D6B">
        <w:rPr>
          <w:rFonts w:ascii="Arial Narrow" w:hAnsi="Arial Narrow"/>
          <w:b/>
          <w:bCs/>
        </w:rPr>
        <w:t>7</w:t>
      </w:r>
      <w:r w:rsidRPr="00003D6B">
        <w:rPr>
          <w:rFonts w:ascii="Arial Narrow" w:hAnsi="Arial Narrow"/>
          <w:b/>
          <w:bCs/>
        </w:rPr>
        <w:t xml:space="preserve">: </w:t>
      </w:r>
      <w:r w:rsidRPr="00003D6B">
        <w:rPr>
          <w:rFonts w:ascii="Arial Narrow" w:hAnsi="Arial Narrow"/>
        </w:rPr>
        <w:t>Yes, the beneficial ownership requirements are still in effect and are not waived for PPP or other SBA loans</w:t>
      </w:r>
      <w:r w:rsidR="00003D6B" w:rsidRPr="00003D6B">
        <w:rPr>
          <w:rFonts w:ascii="Arial Narrow" w:hAnsi="Arial Narrow"/>
        </w:rPr>
        <w:t xml:space="preserve">. </w:t>
      </w:r>
    </w:p>
    <w:p w14:paraId="31814A3C" w14:textId="6648CD9F" w:rsidR="00154542" w:rsidRPr="00173A71" w:rsidRDefault="00154542" w:rsidP="00952E1E">
      <w:pPr>
        <w:rPr>
          <w:rFonts w:ascii="Arial Narrow" w:hAnsi="Arial Narrow"/>
          <w:color w:val="000000"/>
        </w:rPr>
      </w:pPr>
      <w:r w:rsidRPr="00003D6B">
        <w:rPr>
          <w:rFonts w:ascii="Arial Narrow" w:hAnsi="Arial Narrow"/>
          <w:color w:val="000000"/>
        </w:rPr>
        <w:t xml:space="preserve">Additionally, the fact sheet released by the Treasury March 31, 2020 as well as the Interim Final Rule explicitly mention BSA </w:t>
      </w:r>
      <w:r w:rsidR="00EA7286" w:rsidRPr="00003D6B">
        <w:rPr>
          <w:rFonts w:ascii="Arial Narrow" w:hAnsi="Arial Narrow"/>
          <w:color w:val="000000"/>
        </w:rPr>
        <w:t>responsibilities</w:t>
      </w:r>
      <w:r w:rsidRPr="00003D6B">
        <w:rPr>
          <w:rFonts w:ascii="Arial Narrow" w:hAnsi="Arial Narrow"/>
          <w:color w:val="000000"/>
        </w:rPr>
        <w:t>.</w:t>
      </w:r>
    </w:p>
    <w:p w14:paraId="15ABB3CA" w14:textId="2DA07C90" w:rsidR="00154542" w:rsidRPr="00173A71" w:rsidRDefault="00154542" w:rsidP="00952E1E">
      <w:pPr>
        <w:rPr>
          <w:rFonts w:ascii="Arial Narrow" w:hAnsi="Arial Narrow"/>
          <w:b/>
          <w:bCs/>
          <w:color w:val="000000"/>
        </w:rPr>
      </w:pPr>
      <w:r w:rsidRPr="00173A71">
        <w:rPr>
          <w:rFonts w:ascii="Arial Narrow" w:hAnsi="Arial Narrow"/>
          <w:b/>
          <w:bCs/>
          <w:color w:val="000000"/>
        </w:rPr>
        <w:t>Q</w:t>
      </w:r>
      <w:r w:rsidR="00E6272A">
        <w:rPr>
          <w:rFonts w:ascii="Arial Narrow" w:hAnsi="Arial Narrow"/>
          <w:b/>
          <w:bCs/>
          <w:color w:val="000000"/>
        </w:rPr>
        <w:t>8</w:t>
      </w:r>
      <w:r w:rsidRPr="00173A71">
        <w:rPr>
          <w:rFonts w:ascii="Arial Narrow" w:hAnsi="Arial Narrow"/>
          <w:b/>
          <w:bCs/>
          <w:color w:val="000000"/>
        </w:rPr>
        <w:t>: Should utilities, rent, leases, or internet expenses be included in the calculation or will it just be the 2</w:t>
      </w:r>
      <w:r w:rsidR="00E03253">
        <w:rPr>
          <w:rFonts w:ascii="Arial Narrow" w:hAnsi="Arial Narrow"/>
          <w:b/>
          <w:bCs/>
          <w:color w:val="000000"/>
        </w:rPr>
        <w:t>.</w:t>
      </w:r>
      <w:r w:rsidRPr="00173A71">
        <w:rPr>
          <w:rFonts w:ascii="Arial Narrow" w:hAnsi="Arial Narrow"/>
          <w:b/>
          <w:bCs/>
          <w:color w:val="000000"/>
        </w:rPr>
        <w:t>5 times average monthly payroll?</w:t>
      </w:r>
    </w:p>
    <w:p w14:paraId="74DB5C8C" w14:textId="60FB0F70" w:rsidR="00154542" w:rsidRPr="00173A71" w:rsidRDefault="00154542" w:rsidP="00952E1E">
      <w:pPr>
        <w:rPr>
          <w:rFonts w:ascii="Arial Narrow" w:hAnsi="Arial Narrow"/>
          <w:color w:val="000000"/>
        </w:rPr>
      </w:pPr>
      <w:r w:rsidRPr="00173A71">
        <w:rPr>
          <w:rFonts w:ascii="Arial Narrow" w:hAnsi="Arial Narrow"/>
          <w:b/>
          <w:bCs/>
          <w:color w:val="000000"/>
        </w:rPr>
        <w:t>A</w:t>
      </w:r>
      <w:r w:rsidR="00E6272A">
        <w:rPr>
          <w:rFonts w:ascii="Arial Narrow" w:hAnsi="Arial Narrow"/>
          <w:b/>
          <w:bCs/>
          <w:color w:val="000000"/>
        </w:rPr>
        <w:t>8</w:t>
      </w:r>
      <w:r w:rsidRPr="00173A71">
        <w:rPr>
          <w:rFonts w:ascii="Arial Narrow" w:hAnsi="Arial Narrow"/>
          <w:b/>
          <w:bCs/>
          <w:color w:val="000000"/>
        </w:rPr>
        <w:t xml:space="preserve">: </w:t>
      </w:r>
      <w:r w:rsidRPr="00173A71">
        <w:rPr>
          <w:rFonts w:ascii="Arial Narrow" w:hAnsi="Arial Narrow"/>
          <w:color w:val="000000"/>
        </w:rPr>
        <w:t xml:space="preserve">  </w:t>
      </w:r>
      <w:r w:rsidR="00EA7286" w:rsidRPr="00173A71">
        <w:rPr>
          <w:rFonts w:ascii="Arial Narrow" w:hAnsi="Arial Narrow"/>
          <w:color w:val="000000"/>
        </w:rPr>
        <w:t xml:space="preserve">The Interim Final Rule states that the 2.5 multiplier used in calculating the maximum loan amount should only be multiplied against the average total monthly payroll. </w:t>
      </w:r>
    </w:p>
    <w:p w14:paraId="27009C71" w14:textId="100520ED" w:rsidR="00EA7286" w:rsidRPr="00173A71" w:rsidRDefault="00EA7286" w:rsidP="00952E1E">
      <w:pPr>
        <w:rPr>
          <w:rFonts w:ascii="Arial Narrow" w:hAnsi="Arial Narrow"/>
          <w:b/>
          <w:bCs/>
          <w:color w:val="000000"/>
        </w:rPr>
      </w:pPr>
      <w:r w:rsidRPr="00173A71">
        <w:rPr>
          <w:rFonts w:ascii="Arial Narrow" w:hAnsi="Arial Narrow"/>
          <w:b/>
          <w:bCs/>
          <w:color w:val="000000"/>
        </w:rPr>
        <w:t>Q</w:t>
      </w:r>
      <w:r w:rsidR="00E6272A">
        <w:rPr>
          <w:rFonts w:ascii="Arial Narrow" w:hAnsi="Arial Narrow"/>
          <w:b/>
          <w:bCs/>
          <w:color w:val="000000"/>
        </w:rPr>
        <w:t>9</w:t>
      </w:r>
      <w:r w:rsidRPr="00173A71">
        <w:rPr>
          <w:rFonts w:ascii="Arial Narrow" w:hAnsi="Arial Narrow"/>
          <w:b/>
          <w:bCs/>
          <w:color w:val="000000"/>
        </w:rPr>
        <w:t xml:space="preserve">: </w:t>
      </w:r>
      <w:r w:rsidRPr="00173A71">
        <w:rPr>
          <w:rFonts w:ascii="Arial Narrow" w:hAnsi="Arial Narrow"/>
          <w:color w:val="000000"/>
        </w:rPr>
        <w:t xml:space="preserve"> </w:t>
      </w:r>
      <w:r w:rsidRPr="00173A71">
        <w:rPr>
          <w:rFonts w:ascii="Arial Narrow" w:hAnsi="Arial Narrow"/>
          <w:b/>
          <w:bCs/>
          <w:color w:val="000000"/>
        </w:rPr>
        <w:t>Is the SBA going to create a link to apply or calculate the loan and allow to choose a lender or put a lender in automatically?</w:t>
      </w:r>
    </w:p>
    <w:p w14:paraId="5239D6CF" w14:textId="60C1B0B6" w:rsidR="00EA7286" w:rsidRPr="00173A71" w:rsidRDefault="00EA7286" w:rsidP="00952E1E">
      <w:pPr>
        <w:rPr>
          <w:rFonts w:ascii="Arial Narrow" w:hAnsi="Arial Narrow"/>
          <w:color w:val="000000"/>
        </w:rPr>
      </w:pPr>
      <w:r w:rsidRPr="00173A71">
        <w:rPr>
          <w:rFonts w:ascii="Arial Narrow" w:hAnsi="Arial Narrow"/>
          <w:b/>
          <w:bCs/>
          <w:color w:val="000000"/>
        </w:rPr>
        <w:lastRenderedPageBreak/>
        <w:t>A</w:t>
      </w:r>
      <w:r w:rsidR="00E6272A">
        <w:rPr>
          <w:rFonts w:ascii="Arial Narrow" w:hAnsi="Arial Narrow"/>
          <w:b/>
          <w:bCs/>
          <w:color w:val="000000"/>
        </w:rPr>
        <w:t>9</w:t>
      </w:r>
      <w:r w:rsidRPr="00173A71">
        <w:rPr>
          <w:rFonts w:ascii="Arial Narrow" w:hAnsi="Arial Narrow"/>
          <w:b/>
          <w:bCs/>
          <w:color w:val="000000"/>
        </w:rPr>
        <w:t xml:space="preserve">:  </w:t>
      </w:r>
      <w:r w:rsidRPr="00173A71">
        <w:rPr>
          <w:rFonts w:ascii="Arial Narrow" w:hAnsi="Arial Narrow"/>
          <w:color w:val="000000"/>
        </w:rPr>
        <w:t>Both the SBA and the Treasury have released sample application forms, but none have created online applications on their respective websites. There is no current indication that either will be doing this, and the current guidance indicates that applicants will have to apply directly through existing SBA-certified lenders or other lenders who become approved to make PPP loans specifically.</w:t>
      </w:r>
    </w:p>
    <w:p w14:paraId="541FF201" w14:textId="2F0182A2" w:rsidR="00EA7286" w:rsidRPr="00173A71" w:rsidRDefault="00EA7286" w:rsidP="00952E1E">
      <w:pPr>
        <w:rPr>
          <w:rFonts w:ascii="Arial Narrow" w:hAnsi="Arial Narrow"/>
        </w:rPr>
      </w:pPr>
      <w:r w:rsidRPr="00173A71">
        <w:rPr>
          <w:rFonts w:ascii="Arial Narrow" w:hAnsi="Arial Narrow"/>
          <w:color w:val="000000"/>
        </w:rPr>
        <w:t xml:space="preserve">SBA Sample Application: </w:t>
      </w:r>
      <w:hyperlink r:id="rId71" w:history="1">
        <w:r w:rsidRPr="00173A71">
          <w:rPr>
            <w:rStyle w:val="Hyperlink"/>
            <w:rFonts w:ascii="Arial Narrow" w:hAnsi="Arial Narrow"/>
          </w:rPr>
          <w:t>https://www.sba.gov/sites/default/files/2020-03/Borrower%20Paycheck%20Protection%20Program%20Application_0.pdf</w:t>
        </w:r>
      </w:hyperlink>
    </w:p>
    <w:p w14:paraId="4227EC03" w14:textId="6C34A991" w:rsidR="00154542" w:rsidRPr="00173A71" w:rsidRDefault="00EA7286" w:rsidP="00952E1E">
      <w:pPr>
        <w:rPr>
          <w:rFonts w:ascii="Arial Narrow" w:hAnsi="Arial Narrow"/>
          <w:color w:val="000000"/>
        </w:rPr>
      </w:pPr>
      <w:r w:rsidRPr="00173A71">
        <w:rPr>
          <w:rFonts w:ascii="Arial Narrow" w:hAnsi="Arial Narrow"/>
        </w:rPr>
        <w:t xml:space="preserve">Treasury Sample Application: </w:t>
      </w:r>
      <w:hyperlink r:id="rId72" w:history="1">
        <w:r w:rsidRPr="00173A71">
          <w:rPr>
            <w:rStyle w:val="Hyperlink"/>
            <w:rFonts w:ascii="Arial Narrow" w:hAnsi="Arial Narrow"/>
          </w:rPr>
          <w:t>https://home.treasury.gov/system/files/136/Paycheck-Protection-Program-Application-3-30-2020-v3.pdf</w:t>
        </w:r>
      </w:hyperlink>
    </w:p>
    <w:p w14:paraId="7BE4F0E1" w14:textId="4182524E" w:rsidR="000E7749" w:rsidRPr="00173A71" w:rsidRDefault="00527FC6" w:rsidP="00527FC6">
      <w:pPr>
        <w:rPr>
          <w:rFonts w:ascii="Arial Narrow" w:hAnsi="Arial Narrow"/>
          <w:b/>
          <w:bCs/>
          <w:color w:val="000000"/>
        </w:rPr>
      </w:pPr>
      <w:r w:rsidRPr="00173A71">
        <w:rPr>
          <w:rFonts w:ascii="Arial Narrow" w:hAnsi="Arial Narrow"/>
          <w:b/>
          <w:bCs/>
          <w:color w:val="000000"/>
        </w:rPr>
        <w:t>Q</w:t>
      </w:r>
      <w:r w:rsidR="00E6272A">
        <w:rPr>
          <w:rFonts w:ascii="Arial Narrow" w:hAnsi="Arial Narrow"/>
          <w:b/>
          <w:bCs/>
          <w:color w:val="000000"/>
        </w:rPr>
        <w:t>10</w:t>
      </w:r>
      <w:r w:rsidRPr="00173A71">
        <w:rPr>
          <w:rFonts w:ascii="Arial Narrow" w:hAnsi="Arial Narrow"/>
          <w:b/>
          <w:bCs/>
          <w:color w:val="000000"/>
        </w:rPr>
        <w:t>:  Are financial institutions eligible businesses for PPP purposes?</w:t>
      </w:r>
    </w:p>
    <w:p w14:paraId="155CCFF2" w14:textId="587112BC" w:rsidR="00527FC6" w:rsidRPr="00173A71" w:rsidRDefault="00527FC6" w:rsidP="00527FC6">
      <w:pPr>
        <w:pStyle w:val="NormalWeb"/>
        <w:shd w:val="clear" w:color="auto" w:fill="FFFFFF"/>
        <w:spacing w:before="0" w:beforeAutospacing="0" w:after="200" w:afterAutospacing="0" w:line="276" w:lineRule="auto"/>
        <w:textAlignment w:val="baseline"/>
        <w:rPr>
          <w:rFonts w:ascii="Arial Narrow" w:hAnsi="Arial Narrow" w:cs="Segoe UI"/>
          <w:color w:val="2F3941"/>
          <w:sz w:val="22"/>
          <w:szCs w:val="22"/>
        </w:rPr>
      </w:pPr>
      <w:r w:rsidRPr="00173A71">
        <w:rPr>
          <w:rFonts w:ascii="Arial Narrow" w:hAnsi="Arial Narrow"/>
          <w:b/>
          <w:bCs/>
          <w:color w:val="000000"/>
          <w:sz w:val="22"/>
          <w:szCs w:val="22"/>
        </w:rPr>
        <w:t>A</w:t>
      </w:r>
      <w:r w:rsidR="00E6272A">
        <w:rPr>
          <w:rFonts w:ascii="Arial Narrow" w:hAnsi="Arial Narrow"/>
          <w:b/>
          <w:bCs/>
          <w:color w:val="000000"/>
          <w:sz w:val="22"/>
          <w:szCs w:val="22"/>
        </w:rPr>
        <w:t>10</w:t>
      </w:r>
      <w:r w:rsidRPr="00173A71">
        <w:rPr>
          <w:rFonts w:ascii="Arial Narrow" w:hAnsi="Arial Narrow"/>
          <w:b/>
          <w:bCs/>
          <w:color w:val="000000"/>
          <w:sz w:val="22"/>
          <w:szCs w:val="22"/>
        </w:rPr>
        <w:t xml:space="preserve">:  </w:t>
      </w:r>
      <w:r w:rsidRPr="00173A71">
        <w:rPr>
          <w:rFonts w:ascii="Arial Narrow" w:hAnsi="Arial Narrow" w:cs="Segoe UI"/>
          <w:color w:val="2F3941"/>
          <w:sz w:val="22"/>
          <w:szCs w:val="22"/>
        </w:rPr>
        <w:t>Based on the list of ineligible businesses in the SBA regulations, banks generally would not be eligible for the PPP loan program:</w:t>
      </w:r>
    </w:p>
    <w:p w14:paraId="3B58F15A" w14:textId="3F976FE0" w:rsidR="00527FC6" w:rsidRDefault="00527FC6" w:rsidP="00527FC6">
      <w:pPr>
        <w:pStyle w:val="NormalWeb"/>
        <w:shd w:val="clear" w:color="auto" w:fill="FFFFFF"/>
        <w:spacing w:before="0" w:beforeAutospacing="0" w:after="200" w:afterAutospacing="0" w:line="276" w:lineRule="auto"/>
        <w:ind w:left="720"/>
        <w:textAlignment w:val="baseline"/>
        <w:rPr>
          <w:rFonts w:ascii="Arial Narrow" w:hAnsi="Arial Narrow" w:cs="Segoe UI"/>
          <w:color w:val="2F3941"/>
          <w:sz w:val="22"/>
          <w:szCs w:val="22"/>
        </w:rPr>
      </w:pPr>
      <w:r w:rsidRPr="00173A71">
        <w:rPr>
          <w:rFonts w:ascii="Arial Narrow" w:hAnsi="Arial Narrow" w:cs="Segoe UI"/>
          <w:color w:val="2F3941"/>
          <w:sz w:val="22"/>
          <w:szCs w:val="22"/>
        </w:rPr>
        <w:t>"The following types of businesses are ineligible: (b) Financial businesses primarily engaged in the business of lending, such as banks, finance companies, and factors (pawn shops, although engaged in lending, may qualify in some circumstances);"</w:t>
      </w:r>
      <w:r w:rsidRPr="00173A71">
        <w:rPr>
          <w:rFonts w:ascii="Arial Narrow" w:hAnsi="Arial Narrow" w:cs="Segoe UI"/>
          <w:color w:val="2F3941"/>
          <w:sz w:val="22"/>
          <w:szCs w:val="22"/>
        </w:rPr>
        <w:br/>
      </w:r>
      <w:hyperlink r:id="rId73" w:history="1">
        <w:r w:rsidRPr="00173A71">
          <w:rPr>
            <w:rStyle w:val="Hyperlink"/>
            <w:rFonts w:ascii="Arial Narrow" w:hAnsi="Arial Narrow" w:cs="Segoe UI"/>
            <w:sz w:val="22"/>
            <w:szCs w:val="22"/>
          </w:rPr>
          <w:t>13 CFR 120.110(b) </w:t>
        </w:r>
      </w:hyperlink>
      <w:r w:rsidRPr="00173A71">
        <w:rPr>
          <w:rFonts w:ascii="Arial Narrow" w:hAnsi="Arial Narrow" w:cs="Segoe UI"/>
          <w:color w:val="2F3941"/>
          <w:sz w:val="22"/>
          <w:szCs w:val="22"/>
        </w:rPr>
        <w:t xml:space="preserve"> </w:t>
      </w:r>
    </w:p>
    <w:p w14:paraId="2FABB573" w14:textId="6C2A3B23" w:rsidR="00B70D1B" w:rsidRDefault="00B70D1B" w:rsidP="00B70D1B">
      <w:pPr>
        <w:pStyle w:val="NormalWeb"/>
        <w:shd w:val="clear" w:color="auto" w:fill="FFFFFF"/>
        <w:spacing w:before="0" w:beforeAutospacing="0" w:after="120" w:afterAutospacing="0" w:line="276" w:lineRule="auto"/>
        <w:textAlignment w:val="baseline"/>
        <w:rPr>
          <w:rFonts w:ascii="Arial Narrow" w:hAnsi="Arial Narrow" w:cs="Segoe UI"/>
          <w:b/>
          <w:bCs/>
          <w:color w:val="2F3941"/>
          <w:sz w:val="22"/>
          <w:szCs w:val="22"/>
        </w:rPr>
      </w:pPr>
      <w:r>
        <w:rPr>
          <w:rFonts w:ascii="Arial Narrow" w:hAnsi="Arial Narrow" w:cs="Segoe UI"/>
          <w:b/>
          <w:bCs/>
          <w:color w:val="2F3941"/>
          <w:sz w:val="22"/>
          <w:szCs w:val="22"/>
        </w:rPr>
        <w:t>Q</w:t>
      </w:r>
      <w:r w:rsidR="00422C2B">
        <w:rPr>
          <w:rFonts w:ascii="Arial Narrow" w:hAnsi="Arial Narrow" w:cs="Segoe UI"/>
          <w:b/>
          <w:bCs/>
          <w:color w:val="2F3941"/>
          <w:sz w:val="22"/>
          <w:szCs w:val="22"/>
        </w:rPr>
        <w:t>1</w:t>
      </w:r>
      <w:r w:rsidR="00E6272A">
        <w:rPr>
          <w:rFonts w:ascii="Arial Narrow" w:hAnsi="Arial Narrow" w:cs="Segoe UI"/>
          <w:b/>
          <w:bCs/>
          <w:color w:val="2F3941"/>
          <w:sz w:val="22"/>
          <w:szCs w:val="22"/>
        </w:rPr>
        <w:t>1</w:t>
      </w:r>
      <w:r>
        <w:rPr>
          <w:rFonts w:ascii="Arial Narrow" w:hAnsi="Arial Narrow" w:cs="Segoe UI"/>
          <w:b/>
          <w:bCs/>
          <w:color w:val="2F3941"/>
          <w:sz w:val="22"/>
          <w:szCs w:val="22"/>
        </w:rPr>
        <w:t>:  What forms need to be completed and submitted by the lender and what by the applicant?</w:t>
      </w:r>
    </w:p>
    <w:p w14:paraId="403FF42A" w14:textId="46069EC1" w:rsidR="00B70D1B" w:rsidRDefault="00B70D1B" w:rsidP="00B70D1B">
      <w:pPr>
        <w:pStyle w:val="NormalWeb"/>
        <w:shd w:val="clear" w:color="auto" w:fill="FFFFFF"/>
        <w:spacing w:before="0" w:beforeAutospacing="0" w:after="120" w:afterAutospacing="0" w:line="276" w:lineRule="auto"/>
        <w:textAlignment w:val="baseline"/>
        <w:rPr>
          <w:rFonts w:ascii="Arial Narrow" w:hAnsi="Arial Narrow"/>
          <w:sz w:val="22"/>
          <w:szCs w:val="22"/>
        </w:rPr>
      </w:pPr>
      <w:r w:rsidRPr="00B70D1B">
        <w:rPr>
          <w:rFonts w:ascii="Arial Narrow" w:hAnsi="Arial Narrow" w:cs="Segoe UI"/>
          <w:b/>
          <w:bCs/>
          <w:color w:val="2F3941"/>
          <w:sz w:val="22"/>
          <w:szCs w:val="22"/>
        </w:rPr>
        <w:t>A</w:t>
      </w:r>
      <w:r w:rsidR="00422C2B">
        <w:rPr>
          <w:rFonts w:ascii="Arial Narrow" w:hAnsi="Arial Narrow" w:cs="Segoe UI"/>
          <w:b/>
          <w:bCs/>
          <w:color w:val="2F3941"/>
          <w:sz w:val="22"/>
          <w:szCs w:val="22"/>
        </w:rPr>
        <w:t>1</w:t>
      </w:r>
      <w:r w:rsidR="00E6272A">
        <w:rPr>
          <w:rFonts w:ascii="Arial Narrow" w:hAnsi="Arial Narrow" w:cs="Segoe UI"/>
          <w:b/>
          <w:bCs/>
          <w:color w:val="2F3941"/>
          <w:sz w:val="22"/>
          <w:szCs w:val="22"/>
        </w:rPr>
        <w:t>1</w:t>
      </w:r>
      <w:r w:rsidRPr="00B70D1B">
        <w:rPr>
          <w:rFonts w:ascii="Arial Narrow" w:hAnsi="Arial Narrow" w:cs="Segoe UI"/>
          <w:b/>
          <w:bCs/>
          <w:color w:val="2F3941"/>
          <w:sz w:val="22"/>
          <w:szCs w:val="22"/>
        </w:rPr>
        <w:t xml:space="preserve">:  </w:t>
      </w:r>
      <w:r w:rsidRPr="00B70D1B">
        <w:rPr>
          <w:rFonts w:ascii="Arial Narrow" w:hAnsi="Arial Narrow"/>
          <w:sz w:val="22"/>
          <w:szCs w:val="22"/>
          <w:u w:val="single"/>
        </w:rPr>
        <w:t>Applicant:</w:t>
      </w:r>
      <w:r>
        <w:rPr>
          <w:rFonts w:ascii="Arial Narrow" w:hAnsi="Arial Narrow"/>
          <w:sz w:val="22"/>
          <w:szCs w:val="22"/>
        </w:rPr>
        <w:t xml:space="preserve"> </w:t>
      </w:r>
    </w:p>
    <w:p w14:paraId="02357A8B" w14:textId="4F564413" w:rsidR="00B70D1B" w:rsidRDefault="00B70D1B" w:rsidP="00B70D1B">
      <w:pPr>
        <w:pStyle w:val="NormalWeb"/>
        <w:numPr>
          <w:ilvl w:val="0"/>
          <w:numId w:val="27"/>
        </w:numPr>
        <w:shd w:val="clear" w:color="auto" w:fill="FFFFFF"/>
        <w:spacing w:before="0" w:beforeAutospacing="0" w:after="120" w:afterAutospacing="0" w:line="276" w:lineRule="auto"/>
        <w:textAlignment w:val="baseline"/>
        <w:rPr>
          <w:rFonts w:ascii="Arial Narrow" w:hAnsi="Arial Narrow"/>
          <w:sz w:val="22"/>
          <w:szCs w:val="22"/>
        </w:rPr>
      </w:pPr>
      <w:r w:rsidRPr="00B70D1B">
        <w:rPr>
          <w:rFonts w:ascii="Arial Narrow" w:hAnsi="Arial Narrow"/>
          <w:sz w:val="22"/>
          <w:szCs w:val="22"/>
        </w:rPr>
        <w:t xml:space="preserve">SBA </w:t>
      </w:r>
      <w:hyperlink r:id="rId74" w:history="1">
        <w:r w:rsidRPr="00B70D1B">
          <w:rPr>
            <w:rStyle w:val="Hyperlink"/>
            <w:rFonts w:ascii="Arial Narrow" w:hAnsi="Arial Narrow"/>
            <w:sz w:val="22"/>
            <w:szCs w:val="22"/>
          </w:rPr>
          <w:t>Form 2483</w:t>
        </w:r>
      </w:hyperlink>
      <w:r w:rsidRPr="00B70D1B">
        <w:rPr>
          <w:rFonts w:ascii="Arial Narrow" w:hAnsi="Arial Narrow"/>
          <w:sz w:val="22"/>
          <w:szCs w:val="22"/>
        </w:rPr>
        <w:t xml:space="preserve"> (Paycheck Protection Program Application Form)</w:t>
      </w:r>
    </w:p>
    <w:p w14:paraId="2DEB09F2" w14:textId="77777777" w:rsidR="00B70D1B" w:rsidRDefault="00B70D1B" w:rsidP="00B70D1B">
      <w:pPr>
        <w:pStyle w:val="NormalWeb"/>
        <w:numPr>
          <w:ilvl w:val="0"/>
          <w:numId w:val="27"/>
        </w:numPr>
        <w:shd w:val="clear" w:color="auto" w:fill="FFFFFF"/>
        <w:spacing w:before="0" w:beforeAutospacing="0" w:after="120" w:afterAutospacing="0" w:line="276" w:lineRule="auto"/>
        <w:textAlignment w:val="baseline"/>
        <w:rPr>
          <w:rFonts w:ascii="Arial Narrow" w:hAnsi="Arial Narrow"/>
          <w:sz w:val="22"/>
          <w:szCs w:val="22"/>
        </w:rPr>
      </w:pPr>
      <w:r w:rsidRPr="00B70D1B">
        <w:rPr>
          <w:rFonts w:ascii="Arial Narrow" w:hAnsi="Arial Narrow"/>
          <w:sz w:val="22"/>
          <w:szCs w:val="22"/>
        </w:rPr>
        <w:t xml:space="preserve">Payroll documentation. </w:t>
      </w:r>
    </w:p>
    <w:p w14:paraId="2E1B9C32" w14:textId="77777777" w:rsidR="00B70D1B" w:rsidRDefault="00B70D1B" w:rsidP="00B70D1B">
      <w:pPr>
        <w:pStyle w:val="NormalWeb"/>
        <w:shd w:val="clear" w:color="auto" w:fill="FFFFFF"/>
        <w:spacing w:before="0" w:beforeAutospacing="0" w:after="120" w:afterAutospacing="0" w:line="276" w:lineRule="auto"/>
        <w:textAlignment w:val="baseline"/>
        <w:rPr>
          <w:rFonts w:ascii="Arial Narrow" w:hAnsi="Arial Narrow"/>
          <w:sz w:val="22"/>
          <w:szCs w:val="22"/>
        </w:rPr>
      </w:pPr>
      <w:r w:rsidRPr="00B70D1B">
        <w:rPr>
          <w:rFonts w:ascii="Arial Narrow" w:hAnsi="Arial Narrow"/>
          <w:sz w:val="22"/>
          <w:szCs w:val="22"/>
          <w:u w:val="single"/>
        </w:rPr>
        <w:t>Lender:</w:t>
      </w:r>
      <w:r>
        <w:rPr>
          <w:rFonts w:ascii="Arial Narrow" w:hAnsi="Arial Narrow"/>
          <w:sz w:val="22"/>
          <w:szCs w:val="22"/>
        </w:rPr>
        <w:t xml:space="preserve"> </w:t>
      </w:r>
    </w:p>
    <w:p w14:paraId="3D37CAD6" w14:textId="764C39E9" w:rsidR="00B70D1B" w:rsidRDefault="00B70D1B" w:rsidP="00B70D1B">
      <w:pPr>
        <w:pStyle w:val="NormalWeb"/>
        <w:numPr>
          <w:ilvl w:val="0"/>
          <w:numId w:val="26"/>
        </w:numPr>
        <w:shd w:val="clear" w:color="auto" w:fill="FFFFFF"/>
        <w:spacing w:before="0" w:beforeAutospacing="0" w:after="120" w:afterAutospacing="0" w:line="276" w:lineRule="auto"/>
        <w:textAlignment w:val="baseline"/>
        <w:rPr>
          <w:rFonts w:ascii="Arial Narrow" w:hAnsi="Arial Narrow"/>
          <w:sz w:val="22"/>
          <w:szCs w:val="22"/>
        </w:rPr>
      </w:pPr>
      <w:r w:rsidRPr="00B70D1B">
        <w:rPr>
          <w:rFonts w:ascii="Arial Narrow" w:hAnsi="Arial Narrow"/>
          <w:sz w:val="22"/>
          <w:szCs w:val="22"/>
        </w:rPr>
        <w:t xml:space="preserve">SBA </w:t>
      </w:r>
      <w:hyperlink r:id="rId75" w:history="1">
        <w:r w:rsidRPr="00B70D1B">
          <w:rPr>
            <w:rStyle w:val="Hyperlink"/>
            <w:rFonts w:ascii="Arial Narrow" w:hAnsi="Arial Narrow"/>
            <w:sz w:val="22"/>
            <w:szCs w:val="22"/>
          </w:rPr>
          <w:t>Form 2484</w:t>
        </w:r>
      </w:hyperlink>
      <w:r w:rsidRPr="00B70D1B">
        <w:rPr>
          <w:rFonts w:ascii="Arial Narrow" w:hAnsi="Arial Narrow"/>
          <w:sz w:val="22"/>
          <w:szCs w:val="22"/>
        </w:rPr>
        <w:t xml:space="preserve"> (Paycheck Protection Program Lender’s Application for 7(a) Loan Guaranty) electronically in accordance with program requirements</w:t>
      </w:r>
    </w:p>
    <w:p w14:paraId="5F03CE32" w14:textId="5E60A8C7" w:rsidR="00B70D1B" w:rsidRPr="00B70D1B" w:rsidRDefault="00B70D1B" w:rsidP="00B70D1B">
      <w:pPr>
        <w:pStyle w:val="NormalWeb"/>
        <w:numPr>
          <w:ilvl w:val="0"/>
          <w:numId w:val="26"/>
        </w:numPr>
        <w:shd w:val="clear" w:color="auto" w:fill="FFFFFF"/>
        <w:spacing w:before="0" w:beforeAutospacing="0" w:after="120" w:afterAutospacing="0" w:line="276" w:lineRule="auto"/>
        <w:textAlignment w:val="baseline"/>
        <w:rPr>
          <w:rFonts w:ascii="Arial Narrow" w:hAnsi="Arial Narrow" w:cs="Segoe UI"/>
          <w:color w:val="2F3941"/>
          <w:sz w:val="22"/>
          <w:szCs w:val="22"/>
        </w:rPr>
      </w:pPr>
      <w:r w:rsidRPr="00B70D1B">
        <w:rPr>
          <w:rFonts w:ascii="Arial Narrow" w:hAnsi="Arial Narrow"/>
          <w:sz w:val="22"/>
          <w:szCs w:val="22"/>
        </w:rPr>
        <w:t>Maintain the borrower’s forms and supporting documentation in the bank’s files.</w:t>
      </w:r>
    </w:p>
    <w:p w14:paraId="1F95137A" w14:textId="6E9EC85A" w:rsidR="009044A7" w:rsidRPr="00B70D1B" w:rsidRDefault="00B70D1B" w:rsidP="00920E43">
      <w:pPr>
        <w:spacing w:before="120" w:after="120"/>
        <w:rPr>
          <w:rFonts w:ascii="Arial Narrow" w:hAnsi="Arial Narrow"/>
          <w:b/>
          <w:bCs/>
        </w:rPr>
      </w:pPr>
      <w:r>
        <w:rPr>
          <w:rFonts w:ascii="Arial Narrow" w:hAnsi="Arial Narrow"/>
          <w:b/>
          <w:bCs/>
        </w:rPr>
        <w:t>Q</w:t>
      </w:r>
      <w:r w:rsidR="00422C2B">
        <w:rPr>
          <w:rFonts w:ascii="Arial Narrow" w:hAnsi="Arial Narrow"/>
          <w:b/>
          <w:bCs/>
        </w:rPr>
        <w:t>1</w:t>
      </w:r>
      <w:r w:rsidR="00E6272A">
        <w:rPr>
          <w:rFonts w:ascii="Arial Narrow" w:hAnsi="Arial Narrow"/>
          <w:b/>
          <w:bCs/>
        </w:rPr>
        <w:t>2</w:t>
      </w:r>
      <w:r>
        <w:rPr>
          <w:rFonts w:ascii="Arial Narrow" w:hAnsi="Arial Narrow"/>
          <w:b/>
          <w:bCs/>
        </w:rPr>
        <w:t xml:space="preserve">:  </w:t>
      </w:r>
      <w:r w:rsidRPr="00B70D1B">
        <w:rPr>
          <w:rFonts w:ascii="Arial Narrow" w:hAnsi="Arial Narrow"/>
          <w:b/>
          <w:bCs/>
        </w:rPr>
        <w:t>Can a business be eligible for a PPP loan if it has more than 500 employees?</w:t>
      </w:r>
    </w:p>
    <w:p w14:paraId="6F09B44A" w14:textId="2A422EA7" w:rsidR="00B70D1B" w:rsidRDefault="00B70D1B" w:rsidP="00920E43">
      <w:pPr>
        <w:spacing w:before="120" w:after="120"/>
        <w:rPr>
          <w:rFonts w:ascii="Arial Narrow" w:hAnsi="Arial Narrow"/>
        </w:rPr>
      </w:pPr>
      <w:r w:rsidRPr="00B70D1B">
        <w:rPr>
          <w:rFonts w:ascii="Arial Narrow" w:hAnsi="Arial Narrow"/>
          <w:b/>
          <w:bCs/>
        </w:rPr>
        <w:t>A</w:t>
      </w:r>
      <w:r w:rsidR="00422C2B">
        <w:rPr>
          <w:rFonts w:ascii="Arial Narrow" w:hAnsi="Arial Narrow"/>
          <w:b/>
          <w:bCs/>
        </w:rPr>
        <w:t>1</w:t>
      </w:r>
      <w:r w:rsidR="00E6272A">
        <w:rPr>
          <w:rFonts w:ascii="Arial Narrow" w:hAnsi="Arial Narrow"/>
          <w:b/>
          <w:bCs/>
        </w:rPr>
        <w:t>2</w:t>
      </w:r>
      <w:r w:rsidRPr="00B70D1B">
        <w:rPr>
          <w:rFonts w:ascii="Arial Narrow" w:hAnsi="Arial Narrow"/>
          <w:b/>
          <w:bCs/>
        </w:rPr>
        <w:t xml:space="preserve">:  </w:t>
      </w:r>
      <w:r w:rsidRPr="00B70D1B">
        <w:rPr>
          <w:rFonts w:ascii="Arial Narrow" w:hAnsi="Arial Narrow"/>
        </w:rPr>
        <w:t xml:space="preserve">Yes. If it is: </w:t>
      </w:r>
    </w:p>
    <w:p w14:paraId="0FFAE16F" w14:textId="77777777" w:rsidR="00B70D1B" w:rsidRDefault="00B70D1B" w:rsidP="00B70D1B">
      <w:pPr>
        <w:pStyle w:val="ListParagraph"/>
        <w:numPr>
          <w:ilvl w:val="0"/>
          <w:numId w:val="28"/>
        </w:numPr>
        <w:spacing w:before="120" w:after="120"/>
        <w:rPr>
          <w:rFonts w:ascii="Arial Narrow" w:hAnsi="Arial Narrow"/>
        </w:rPr>
      </w:pPr>
      <w:r w:rsidRPr="00B70D1B">
        <w:rPr>
          <w:rFonts w:ascii="Arial Narrow" w:hAnsi="Arial Narrow"/>
        </w:rPr>
        <w:t>A business operating in certain industries</w:t>
      </w:r>
    </w:p>
    <w:p w14:paraId="09A6CCDF" w14:textId="77777777" w:rsidR="00B70D1B" w:rsidRDefault="00B70D1B" w:rsidP="00B70D1B">
      <w:pPr>
        <w:pStyle w:val="ListParagraph"/>
        <w:numPr>
          <w:ilvl w:val="0"/>
          <w:numId w:val="28"/>
        </w:numPr>
        <w:spacing w:before="120" w:after="120"/>
        <w:rPr>
          <w:rFonts w:ascii="Arial Narrow" w:hAnsi="Arial Narrow"/>
        </w:rPr>
      </w:pPr>
      <w:r w:rsidRPr="00B70D1B">
        <w:rPr>
          <w:rFonts w:ascii="Arial Narrow" w:hAnsi="Arial Narrow"/>
        </w:rPr>
        <w:t>Meets the applicable SBA employee-based size standards or that industry, and</w:t>
      </w:r>
    </w:p>
    <w:p w14:paraId="27904584" w14:textId="7DEFB098" w:rsidR="00B70D1B" w:rsidRDefault="00B70D1B" w:rsidP="00B70D1B">
      <w:pPr>
        <w:pStyle w:val="ListParagraph"/>
        <w:numPr>
          <w:ilvl w:val="0"/>
          <w:numId w:val="28"/>
        </w:numPr>
        <w:spacing w:before="120" w:after="120"/>
        <w:rPr>
          <w:rFonts w:ascii="Arial Narrow" w:hAnsi="Arial Narrow"/>
        </w:rPr>
      </w:pPr>
      <w:r w:rsidRPr="00B70D1B">
        <w:rPr>
          <w:rFonts w:ascii="Arial Narrow" w:hAnsi="Arial Narrow"/>
        </w:rPr>
        <w:t>Is a small business concern as defined in section 3 of the Small Business Act (</w:t>
      </w:r>
      <w:hyperlink r:id="rId76" w:anchor="page=8" w:history="1">
        <w:r w:rsidRPr="00B70D1B">
          <w:rPr>
            <w:rStyle w:val="Hyperlink"/>
            <w:rFonts w:ascii="Arial Narrow" w:hAnsi="Arial Narrow"/>
          </w:rPr>
          <w:t>15 USC 632</w:t>
        </w:r>
      </w:hyperlink>
      <w:r w:rsidRPr="00B70D1B">
        <w:rPr>
          <w:rFonts w:ascii="Arial Narrow" w:hAnsi="Arial Narrow"/>
        </w:rPr>
        <w:t xml:space="preserve">), and 4. Subject to SBA’s affiliation rules under </w:t>
      </w:r>
      <w:hyperlink r:id="rId77" w:anchor="page=3" w:history="1">
        <w:r w:rsidRPr="00B04788">
          <w:rPr>
            <w:rStyle w:val="Hyperlink"/>
            <w:rFonts w:ascii="Arial Narrow" w:hAnsi="Arial Narrow"/>
          </w:rPr>
          <w:t>13 CFR 121.301(f)</w:t>
        </w:r>
      </w:hyperlink>
      <w:r w:rsidRPr="00B70D1B">
        <w:rPr>
          <w:rFonts w:ascii="Arial Narrow" w:hAnsi="Arial Narrow"/>
        </w:rPr>
        <w:t xml:space="preserve"> unless specifically waived in the CARES Act.</w:t>
      </w:r>
    </w:p>
    <w:p w14:paraId="6F56BB9D" w14:textId="6EEA1A9E" w:rsidR="00B04788" w:rsidRDefault="00B04788" w:rsidP="00B04788">
      <w:pPr>
        <w:spacing w:before="120" w:after="120"/>
        <w:rPr>
          <w:rFonts w:ascii="Arial Narrow" w:hAnsi="Arial Narrow"/>
          <w:b/>
          <w:bCs/>
        </w:rPr>
      </w:pPr>
      <w:r>
        <w:rPr>
          <w:rFonts w:ascii="Arial Narrow" w:hAnsi="Arial Narrow"/>
          <w:b/>
          <w:bCs/>
        </w:rPr>
        <w:t>Q</w:t>
      </w:r>
      <w:r w:rsidR="00422C2B">
        <w:rPr>
          <w:rFonts w:ascii="Arial Narrow" w:hAnsi="Arial Narrow"/>
          <w:b/>
          <w:bCs/>
        </w:rPr>
        <w:t>1</w:t>
      </w:r>
      <w:r w:rsidR="00E6272A">
        <w:rPr>
          <w:rFonts w:ascii="Arial Narrow" w:hAnsi="Arial Narrow"/>
          <w:b/>
          <w:bCs/>
        </w:rPr>
        <w:t>3</w:t>
      </w:r>
      <w:r>
        <w:rPr>
          <w:rFonts w:ascii="Arial Narrow" w:hAnsi="Arial Narrow"/>
          <w:b/>
          <w:bCs/>
        </w:rPr>
        <w:t>:  How are churches and religious nonprofits eligible for PPP loans but not most SBA lending programs?</w:t>
      </w:r>
    </w:p>
    <w:p w14:paraId="3DFE07A6" w14:textId="38002152" w:rsidR="00B04788" w:rsidRDefault="00B04788" w:rsidP="00B04788">
      <w:pPr>
        <w:spacing w:before="120" w:after="120"/>
        <w:rPr>
          <w:rFonts w:ascii="Arial Narrow" w:hAnsi="Arial Narrow"/>
        </w:rPr>
      </w:pPr>
      <w:r>
        <w:rPr>
          <w:rFonts w:ascii="Arial Narrow" w:hAnsi="Arial Narrow"/>
          <w:b/>
          <w:bCs/>
        </w:rPr>
        <w:t>A</w:t>
      </w:r>
      <w:r w:rsidR="00422C2B">
        <w:rPr>
          <w:rFonts w:ascii="Arial Narrow" w:hAnsi="Arial Narrow"/>
          <w:b/>
          <w:bCs/>
        </w:rPr>
        <w:t>1</w:t>
      </w:r>
      <w:r w:rsidR="00E6272A">
        <w:rPr>
          <w:rFonts w:ascii="Arial Narrow" w:hAnsi="Arial Narrow"/>
          <w:b/>
          <w:bCs/>
        </w:rPr>
        <w:t>3</w:t>
      </w:r>
      <w:r>
        <w:rPr>
          <w:rFonts w:ascii="Arial Narrow" w:hAnsi="Arial Narrow"/>
          <w:b/>
          <w:bCs/>
        </w:rPr>
        <w:t xml:space="preserve">:  </w:t>
      </w:r>
      <w:r>
        <w:rPr>
          <w:rFonts w:ascii="Arial Narrow" w:hAnsi="Arial Narrow"/>
        </w:rPr>
        <w:t>Nonprofit organizations, while generally excluded from SBA programs are authorized to be included through the CARES Act.</w:t>
      </w:r>
    </w:p>
    <w:p w14:paraId="23FFEA99" w14:textId="0E2D4352" w:rsidR="00B04788" w:rsidRDefault="00B04788" w:rsidP="00B04788">
      <w:pPr>
        <w:spacing w:before="120" w:after="120"/>
        <w:rPr>
          <w:rFonts w:ascii="Arial Narrow" w:hAnsi="Arial Narrow"/>
          <w:b/>
          <w:bCs/>
        </w:rPr>
      </w:pPr>
      <w:r>
        <w:rPr>
          <w:rFonts w:ascii="Arial Narrow" w:hAnsi="Arial Narrow"/>
          <w:b/>
          <w:bCs/>
        </w:rPr>
        <w:t>Q</w:t>
      </w:r>
      <w:r w:rsidR="00422C2B">
        <w:rPr>
          <w:rFonts w:ascii="Arial Narrow" w:hAnsi="Arial Narrow"/>
          <w:b/>
          <w:bCs/>
        </w:rPr>
        <w:t>1</w:t>
      </w:r>
      <w:r w:rsidR="00E6272A">
        <w:rPr>
          <w:rFonts w:ascii="Arial Narrow" w:hAnsi="Arial Narrow"/>
          <w:b/>
          <w:bCs/>
        </w:rPr>
        <w:t>4</w:t>
      </w:r>
      <w:r>
        <w:rPr>
          <w:rFonts w:ascii="Arial Narrow" w:hAnsi="Arial Narrow"/>
          <w:b/>
          <w:bCs/>
        </w:rPr>
        <w:t>:  Are banks and other financial businesses (finance companies, pawn shops, etc.) eligible to receive PPP loans?</w:t>
      </w:r>
    </w:p>
    <w:p w14:paraId="53CFE351" w14:textId="304996EE" w:rsidR="00B04788" w:rsidRPr="00B04788" w:rsidRDefault="00B04788" w:rsidP="00B04788">
      <w:pPr>
        <w:spacing w:before="120" w:after="120"/>
        <w:rPr>
          <w:rFonts w:ascii="Arial Narrow" w:hAnsi="Arial Narrow"/>
        </w:rPr>
      </w:pPr>
      <w:r>
        <w:rPr>
          <w:rFonts w:ascii="Arial Narrow" w:hAnsi="Arial Narrow"/>
          <w:b/>
          <w:bCs/>
        </w:rPr>
        <w:lastRenderedPageBreak/>
        <w:t>A</w:t>
      </w:r>
      <w:r w:rsidR="00422C2B">
        <w:rPr>
          <w:rFonts w:ascii="Arial Narrow" w:hAnsi="Arial Narrow"/>
          <w:b/>
          <w:bCs/>
        </w:rPr>
        <w:t>1</w:t>
      </w:r>
      <w:r w:rsidR="00E6272A">
        <w:rPr>
          <w:rFonts w:ascii="Arial Narrow" w:hAnsi="Arial Narrow"/>
          <w:b/>
          <w:bCs/>
        </w:rPr>
        <w:t>4</w:t>
      </w:r>
      <w:r>
        <w:rPr>
          <w:rFonts w:ascii="Arial Narrow" w:hAnsi="Arial Narrow"/>
          <w:b/>
          <w:bCs/>
        </w:rPr>
        <w:t xml:space="preserve">:  </w:t>
      </w:r>
      <w:r>
        <w:rPr>
          <w:rFonts w:ascii="Arial Narrow" w:hAnsi="Arial Narrow"/>
        </w:rPr>
        <w:t xml:space="preserve">No—both SBA </w:t>
      </w:r>
      <w:hyperlink r:id="rId78" w:history="1">
        <w:r w:rsidRPr="00B04788">
          <w:rPr>
            <w:rStyle w:val="Hyperlink"/>
            <w:rFonts w:ascii="Arial Narrow" w:hAnsi="Arial Narrow"/>
          </w:rPr>
          <w:t>SOP 50 10 5 (K)</w:t>
        </w:r>
      </w:hyperlink>
      <w:r>
        <w:rPr>
          <w:rFonts w:ascii="Arial Narrow" w:hAnsi="Arial Narrow"/>
        </w:rPr>
        <w:t xml:space="preserve"> and </w:t>
      </w:r>
      <w:hyperlink r:id="rId79" w:anchor="se13.1.120_1110" w:history="1">
        <w:r w:rsidRPr="00B04788">
          <w:rPr>
            <w:rStyle w:val="Hyperlink"/>
            <w:rFonts w:ascii="Arial Narrow" w:hAnsi="Arial Narrow"/>
          </w:rPr>
          <w:t>CFR 120.110</w:t>
        </w:r>
      </w:hyperlink>
      <w:r>
        <w:rPr>
          <w:rFonts w:ascii="Arial Narrow" w:hAnsi="Arial Narrow"/>
        </w:rPr>
        <w:t xml:space="preserve"> apply to PPP loans and preclude banks from participating.  Unless a typically exempt organization was specifically allowed to participate in the PPP program under the CARES Act, </w:t>
      </w:r>
      <w:r w:rsidRPr="00B04788">
        <w:rPr>
          <w:rFonts w:ascii="Arial Narrow" w:hAnsi="Arial Narrow"/>
        </w:rPr>
        <w:t xml:space="preserve">like a 501(c)(3), then these usually ineligible businesses are unable to apply for PPP loans. </w:t>
      </w:r>
    </w:p>
    <w:p w14:paraId="6C35B7F4" w14:textId="1CB44BC5" w:rsidR="00B04788" w:rsidRPr="00B04788" w:rsidRDefault="00B04788" w:rsidP="007726F8">
      <w:pPr>
        <w:pStyle w:val="NormalWeb"/>
        <w:shd w:val="clear" w:color="auto" w:fill="FFFFFF"/>
        <w:spacing w:before="120" w:beforeAutospacing="0" w:after="120" w:afterAutospacing="0" w:line="276" w:lineRule="auto"/>
        <w:ind w:firstLine="480"/>
        <w:rPr>
          <w:rFonts w:ascii="Arial Narrow" w:hAnsi="Arial Narrow" w:cs="Arial"/>
          <w:color w:val="000000"/>
          <w:sz w:val="22"/>
          <w:szCs w:val="22"/>
        </w:rPr>
      </w:pPr>
      <w:r w:rsidRPr="00B04788">
        <w:rPr>
          <w:rFonts w:ascii="Arial Narrow" w:hAnsi="Arial Narrow"/>
          <w:sz w:val="22"/>
          <w:szCs w:val="22"/>
        </w:rPr>
        <w:t>“</w:t>
      </w:r>
      <w:r w:rsidRPr="00B04788">
        <w:rPr>
          <w:rFonts w:ascii="Arial Narrow" w:hAnsi="Arial Narrow" w:cs="Arial"/>
          <w:color w:val="000000"/>
          <w:sz w:val="22"/>
          <w:szCs w:val="22"/>
        </w:rPr>
        <w:t>The following types of businesses are ineligible:</w:t>
      </w:r>
    </w:p>
    <w:p w14:paraId="63DEFA4F" w14:textId="36EE079D" w:rsidR="00B04788" w:rsidRPr="00B04788" w:rsidRDefault="00B04788" w:rsidP="007726F8">
      <w:pPr>
        <w:pStyle w:val="NormalWeb"/>
        <w:shd w:val="clear" w:color="auto" w:fill="FFFFFF"/>
        <w:spacing w:before="120" w:beforeAutospacing="0" w:after="120" w:afterAutospacing="0" w:line="276" w:lineRule="auto"/>
        <w:ind w:firstLine="480"/>
        <w:rPr>
          <w:rFonts w:ascii="Arial Narrow" w:hAnsi="Arial Narrow" w:cs="Arial"/>
          <w:color w:val="000000"/>
          <w:sz w:val="22"/>
          <w:szCs w:val="22"/>
        </w:rPr>
      </w:pPr>
      <w:r>
        <w:rPr>
          <w:rFonts w:ascii="Arial Narrow" w:hAnsi="Arial Narrow" w:cs="Arial"/>
          <w:color w:val="000000"/>
          <w:sz w:val="22"/>
          <w:szCs w:val="22"/>
        </w:rPr>
        <w:t>…</w:t>
      </w:r>
    </w:p>
    <w:p w14:paraId="7C358D79" w14:textId="380E2ED6" w:rsidR="00B04788" w:rsidRPr="00B04788" w:rsidRDefault="00B04788" w:rsidP="007726F8">
      <w:pPr>
        <w:pStyle w:val="NormalWeb"/>
        <w:shd w:val="clear" w:color="auto" w:fill="FFFFFF"/>
        <w:spacing w:before="120" w:beforeAutospacing="0" w:after="120" w:afterAutospacing="0" w:line="276" w:lineRule="auto"/>
        <w:ind w:left="480"/>
        <w:rPr>
          <w:rFonts w:ascii="Arial Narrow" w:hAnsi="Arial Narrow" w:cs="Arial"/>
          <w:color w:val="000000"/>
          <w:sz w:val="22"/>
          <w:szCs w:val="22"/>
        </w:rPr>
      </w:pPr>
      <w:r w:rsidRPr="00B04788">
        <w:rPr>
          <w:rFonts w:ascii="Arial Narrow" w:hAnsi="Arial Narrow" w:cs="Arial"/>
          <w:color w:val="000000"/>
          <w:sz w:val="22"/>
          <w:szCs w:val="22"/>
        </w:rPr>
        <w:t>(b) Financial businesses primarily engaged in the business of lending, such as banks, finance companies, and factors (pawn shops, although engaged in lending, may qualify in some circumstances);</w:t>
      </w:r>
      <w:r>
        <w:rPr>
          <w:rFonts w:ascii="Arial Narrow" w:hAnsi="Arial Narrow" w:cs="Arial"/>
          <w:color w:val="000000"/>
          <w:sz w:val="22"/>
          <w:szCs w:val="22"/>
        </w:rPr>
        <w:t>” CFR 120.110</w:t>
      </w:r>
    </w:p>
    <w:p w14:paraId="455E2619" w14:textId="5559A6B7" w:rsidR="00B04788" w:rsidRPr="007726F8" w:rsidRDefault="00B04788" w:rsidP="00B04788">
      <w:pPr>
        <w:spacing w:before="120" w:after="120"/>
        <w:rPr>
          <w:rFonts w:ascii="Arial Narrow" w:hAnsi="Arial Narrow"/>
          <w:b/>
          <w:bCs/>
        </w:rPr>
      </w:pPr>
      <w:r w:rsidRPr="007726F8">
        <w:rPr>
          <w:rFonts w:ascii="Arial Narrow" w:hAnsi="Arial Narrow"/>
          <w:b/>
          <w:bCs/>
        </w:rPr>
        <w:t>Q</w:t>
      </w:r>
      <w:r w:rsidR="00422C2B" w:rsidRPr="007726F8">
        <w:rPr>
          <w:rFonts w:ascii="Arial Narrow" w:hAnsi="Arial Narrow"/>
          <w:b/>
          <w:bCs/>
        </w:rPr>
        <w:t>1</w:t>
      </w:r>
      <w:r w:rsidR="00E6272A">
        <w:rPr>
          <w:rFonts w:ascii="Arial Narrow" w:hAnsi="Arial Narrow"/>
          <w:b/>
          <w:bCs/>
        </w:rPr>
        <w:t>5</w:t>
      </w:r>
      <w:r w:rsidRPr="007726F8">
        <w:rPr>
          <w:rFonts w:ascii="Arial Narrow" w:hAnsi="Arial Narrow"/>
          <w:b/>
          <w:bCs/>
        </w:rPr>
        <w:t>:  Are cannabis businesses ineligible for PPP loans? What about the various tiers (MSB Tier I, II and III)?</w:t>
      </w:r>
    </w:p>
    <w:p w14:paraId="5311A529" w14:textId="01071458" w:rsidR="00DD3734" w:rsidRPr="007726F8" w:rsidRDefault="00B04788" w:rsidP="00B04788">
      <w:pPr>
        <w:spacing w:before="120" w:after="120"/>
        <w:rPr>
          <w:rFonts w:ascii="Arial Narrow" w:hAnsi="Arial Narrow"/>
        </w:rPr>
      </w:pPr>
      <w:r w:rsidRPr="007726F8">
        <w:rPr>
          <w:rFonts w:ascii="Arial Narrow" w:hAnsi="Arial Narrow"/>
          <w:b/>
          <w:bCs/>
        </w:rPr>
        <w:t>A</w:t>
      </w:r>
      <w:r w:rsidR="00422C2B" w:rsidRPr="007726F8">
        <w:rPr>
          <w:rFonts w:ascii="Arial Narrow" w:hAnsi="Arial Narrow"/>
          <w:b/>
          <w:bCs/>
        </w:rPr>
        <w:t>1</w:t>
      </w:r>
      <w:r w:rsidR="00E6272A">
        <w:rPr>
          <w:rFonts w:ascii="Arial Narrow" w:hAnsi="Arial Narrow"/>
          <w:b/>
          <w:bCs/>
        </w:rPr>
        <w:t>5</w:t>
      </w:r>
      <w:r w:rsidRPr="007726F8">
        <w:rPr>
          <w:rFonts w:ascii="Arial Narrow" w:hAnsi="Arial Narrow"/>
          <w:b/>
          <w:bCs/>
        </w:rPr>
        <w:t xml:space="preserve">: </w:t>
      </w:r>
      <w:r w:rsidRPr="007726F8">
        <w:rPr>
          <w:rFonts w:ascii="Arial Narrow" w:hAnsi="Arial Narrow"/>
        </w:rPr>
        <w:t xml:space="preserve"> Marijuana is still considered an illegal substance under the Controlled Substances Act</w:t>
      </w:r>
      <w:r w:rsidR="00DD3734" w:rsidRPr="007726F8">
        <w:rPr>
          <w:rFonts w:ascii="Arial Narrow" w:hAnsi="Arial Narrow"/>
        </w:rPr>
        <w:t xml:space="preserve"> as a Schedule I drug.  The cultivation and distribution of marijuana remains a federal felony.  While no specific prohibitions or guidance is provided in the CARES Act and the PPP program, it is highly likely cannabis businesses are excluded and ineligible. </w:t>
      </w:r>
    </w:p>
    <w:p w14:paraId="0CB89D49" w14:textId="6C4AC9DF" w:rsidR="00DF0940" w:rsidRDefault="00DD3734" w:rsidP="00920E43">
      <w:pPr>
        <w:spacing w:before="120" w:after="120"/>
        <w:rPr>
          <w:rFonts w:ascii="Arial Narrow" w:hAnsi="Arial Narrow"/>
        </w:rPr>
      </w:pPr>
      <w:r w:rsidRPr="007726F8">
        <w:rPr>
          <w:rFonts w:ascii="Arial Narrow" w:hAnsi="Arial Narrow"/>
        </w:rPr>
        <w:t xml:space="preserve">Whether MSB Tiers can come into play is purely speculative at this time. Tier 1 </w:t>
      </w:r>
      <w:r w:rsidR="001025F4" w:rsidRPr="007726F8">
        <w:rPr>
          <w:rFonts w:ascii="Arial Narrow" w:hAnsi="Arial Narrow"/>
        </w:rPr>
        <w:t>MRBs are generally businesses that manufacture, distribute or dispense marijuana (i.e.—they physically touch the plan) and are generally a state-licensed marijuana business.  This includes marijuana dispensaries, cultivators, extractors and infused product producers.  Tier 2 businesses are still considered MRBs but are typically not state-licensed because they do not touch the plant.  Their focus is specifically providing products and services to Tier 1 MRBs. Examples include sellers of products related to growing or consuming marijuana, industry associates, payroll providers, advertising or media providers, and some software providers.  Tier 3 businesses are not specifically focused on providing services to Tier 1 MRBS, so profit is incidental to their overall business and revenue. Those generally include consultants, commercial property owners and some software or technology providers.</w:t>
      </w:r>
      <w:r w:rsidR="001025F4">
        <w:rPr>
          <w:rFonts w:ascii="Arial Narrow" w:hAnsi="Arial Narrow"/>
        </w:rPr>
        <w:t xml:space="preserve"> </w:t>
      </w:r>
      <w:r w:rsidR="0006368F">
        <w:rPr>
          <w:rFonts w:ascii="Arial Narrow" w:hAnsi="Arial Narrow"/>
        </w:rPr>
        <w:t xml:space="preserve">The </w:t>
      </w:r>
      <w:hyperlink r:id="rId80" w:history="1">
        <w:r w:rsidR="0006368F" w:rsidRPr="0006368F">
          <w:rPr>
            <w:rStyle w:val="Hyperlink"/>
            <w:rFonts w:ascii="Arial Narrow" w:hAnsi="Arial Narrow"/>
          </w:rPr>
          <w:t>Interim Final Rule</w:t>
        </w:r>
      </w:hyperlink>
      <w:r w:rsidR="0006368F">
        <w:rPr>
          <w:rFonts w:ascii="Arial Narrow" w:hAnsi="Arial Narrow"/>
        </w:rPr>
        <w:t xml:space="preserve"> clearly states a borrower is ineligible if they “engaged in any activity that is illegal under federal, state or local law…”.  Whether that is to be applied granularly to a Tier 3 who does not substantially engage in providing services to MRBs is unknown at this time.  Financial institutions need to be aware of the risks of lending to MRBs in their entirety, particularly in the confines of the PPP Program, and need to be following their already established BSA/AML MRB policies and procedures when considering engaging these types of applicants, having a full understanding of the credit and Program risks </w:t>
      </w:r>
      <w:r w:rsidR="000972C4">
        <w:rPr>
          <w:rFonts w:ascii="Arial Narrow" w:hAnsi="Arial Narrow"/>
        </w:rPr>
        <w:t>associated</w:t>
      </w:r>
      <w:r w:rsidR="0006368F">
        <w:rPr>
          <w:rFonts w:ascii="Arial Narrow" w:hAnsi="Arial Narrow"/>
        </w:rPr>
        <w:t xml:space="preserve">.  </w:t>
      </w:r>
    </w:p>
    <w:p w14:paraId="0C2F5FA9" w14:textId="7FF1B3F6" w:rsidR="00F1537D" w:rsidRDefault="00F1537D" w:rsidP="00920E43">
      <w:pPr>
        <w:spacing w:before="120" w:after="120"/>
        <w:rPr>
          <w:rFonts w:ascii="Arial Narrow" w:hAnsi="Arial Narrow"/>
          <w:b/>
          <w:bCs/>
        </w:rPr>
      </w:pPr>
      <w:r>
        <w:rPr>
          <w:rFonts w:ascii="Arial Narrow" w:hAnsi="Arial Narrow"/>
          <w:b/>
          <w:bCs/>
        </w:rPr>
        <w:t xml:space="preserve">Q16:  Are farms eligible to receive PPP loans? </w:t>
      </w:r>
    </w:p>
    <w:p w14:paraId="43807586" w14:textId="32297032" w:rsidR="00003D6B" w:rsidRDefault="00F1537D" w:rsidP="00920E43">
      <w:pPr>
        <w:spacing w:before="120" w:after="120"/>
        <w:rPr>
          <w:rFonts w:ascii="Arial Narrow" w:hAnsi="Arial Narrow"/>
        </w:rPr>
      </w:pPr>
      <w:r>
        <w:rPr>
          <w:rFonts w:ascii="Arial Narrow" w:hAnsi="Arial Narrow"/>
          <w:b/>
          <w:bCs/>
        </w:rPr>
        <w:t xml:space="preserve">A16: </w:t>
      </w:r>
      <w:r>
        <w:rPr>
          <w:rFonts w:ascii="Arial Narrow" w:hAnsi="Arial Narrow"/>
        </w:rPr>
        <w:t xml:space="preserve"> Yes, farms are eligible to receive PPP loans and are addressed under </w:t>
      </w:r>
      <w:hyperlink r:id="rId81" w:anchor="section-header-15" w:history="1">
        <w:r w:rsidRPr="0081475C">
          <w:rPr>
            <w:rStyle w:val="Hyperlink"/>
            <w:rFonts w:ascii="Arial Narrow" w:hAnsi="Arial Narrow"/>
          </w:rPr>
          <w:t>SBA 7(a) loan eligibility</w:t>
        </w:r>
      </w:hyperlink>
      <w:r>
        <w:rPr>
          <w:rFonts w:ascii="Arial Narrow" w:hAnsi="Arial Narrow"/>
        </w:rPr>
        <w:t xml:space="preserve"> and </w:t>
      </w:r>
      <w:hyperlink r:id="rId82" w:anchor="se13.1.120_1110" w:history="1">
        <w:r w:rsidRPr="0081475C">
          <w:rPr>
            <w:rStyle w:val="Hyperlink"/>
            <w:rFonts w:ascii="Arial Narrow" w:hAnsi="Arial Narrow"/>
          </w:rPr>
          <w:t>CFR 120.103</w:t>
        </w:r>
      </w:hyperlink>
      <w:r>
        <w:rPr>
          <w:rFonts w:ascii="Arial Narrow" w:hAnsi="Arial Narrow"/>
        </w:rPr>
        <w:t xml:space="preserve">.  It allows for a Memorandum of Understanding between the USDA and the SBA for farm related business loan programs.  Additionally, agricultural cooperatives are eligible under </w:t>
      </w:r>
      <w:hyperlink r:id="rId83" w:anchor="se13.1.121_1105" w:history="1">
        <w:r w:rsidRPr="0081475C">
          <w:rPr>
            <w:rStyle w:val="Hyperlink"/>
            <w:rFonts w:ascii="Arial Narrow" w:hAnsi="Arial Narrow"/>
          </w:rPr>
          <w:t>CFR 121.105</w:t>
        </w:r>
      </w:hyperlink>
      <w:r>
        <w:rPr>
          <w:rFonts w:ascii="Arial Narrow" w:hAnsi="Arial Narrow"/>
        </w:rPr>
        <w:t xml:space="preserve">.  Farms, agribusiness and agricultural cooperatives still must meet the size and revenue standards established in the Interim Final Rule and lenders must be confirming if the farm meets that based on the Table of Small Business Standards Matched to North American Classification System Codes.  This would generally mean 500 or less employees with their principal place of residence in the United States, regardless of their revenue levels.  </w:t>
      </w:r>
    </w:p>
    <w:p w14:paraId="583C2CE1" w14:textId="77777777" w:rsidR="00003D6B" w:rsidRDefault="00003D6B" w:rsidP="00003D6B">
      <w:pPr>
        <w:rPr>
          <w:rFonts w:ascii="Segoe UI" w:eastAsia="Times New Roman" w:hAnsi="Segoe UI" w:cs="Segoe UI"/>
          <w:sz w:val="21"/>
          <w:szCs w:val="21"/>
        </w:rPr>
      </w:pPr>
      <w:r>
        <w:rPr>
          <w:rFonts w:ascii="Arial Narrow" w:hAnsi="Arial Narrow"/>
        </w:rPr>
        <w:t>Seasonal and agricultural applicants are permitted under the Interim Final Rule to determine their maximum loan amount by averaging</w:t>
      </w:r>
      <w:r w:rsidRPr="00003D6B">
        <w:rPr>
          <w:rFonts w:ascii="Arial Narrow" w:hAnsi="Arial Narrow"/>
        </w:rPr>
        <w:t xml:space="preserve"> the total monthly payments for payroll for the 12-week period beginning February 15</w:t>
      </w:r>
      <w:r w:rsidRPr="00003D6B">
        <w:rPr>
          <w:rFonts w:ascii="Arial Narrow" w:hAnsi="Arial Narrow"/>
          <w:vertAlign w:val="superscript"/>
        </w:rPr>
        <w:t>th</w:t>
      </w:r>
      <w:r w:rsidRPr="00003D6B">
        <w:rPr>
          <w:rFonts w:ascii="Arial Narrow" w:hAnsi="Arial Narrow"/>
        </w:rPr>
        <w:t xml:space="preserve">, 2019, or, at the election of the applicant, between March 1, 2019 and June 30, 2019.  </w:t>
      </w:r>
      <w:hyperlink r:id="rId84" w:anchor="HB774EEF7D0A34671AE7C32877C38ACF2" w:tgtFrame="_blank" w:tooltip="https://www.congress.gov/bill/116th-congress/house-bill/748/text#hb774eef7d0a34671ae7c32877c38acf2" w:history="1">
        <w:r w:rsidRPr="00003D6B">
          <w:rPr>
            <w:rStyle w:val="Hyperlink"/>
            <w:rFonts w:ascii="Arial Narrow" w:hAnsi="Arial Narrow" w:cs="Segoe UI"/>
          </w:rPr>
          <w:t>https://www.congress.gov/bill/116th-congress/house-bill/748/text#HB774EEF7D0A34671AE7C32877C38ACF2</w:t>
        </w:r>
      </w:hyperlink>
    </w:p>
    <w:p w14:paraId="00293315" w14:textId="604CB239" w:rsidR="00003D6B" w:rsidRDefault="00003D6B" w:rsidP="00920E43">
      <w:pPr>
        <w:spacing w:before="120" w:after="120"/>
        <w:rPr>
          <w:rFonts w:ascii="Arial Narrow" w:hAnsi="Arial Narrow"/>
        </w:rPr>
      </w:pPr>
      <w:r>
        <w:rPr>
          <w:rFonts w:ascii="Arial Narrow" w:hAnsi="Arial Narrow"/>
        </w:rPr>
        <w:lastRenderedPageBreak/>
        <w:t xml:space="preserve">A seasonal or agricultural borrower basically can choose between measuring the average total monthly payment from February 15, 2019 and 12-weeks after, or from March 1, 2019 through June 30, 2019.  Applicants should calculate both and determine which one is higher depending on their individual seasonality. This is just for maximum loan amount calculation, so this puts on the applicant the burden to strategically apply for the loan at the right time to maximize the forgiveness based on the 8-week period. </w:t>
      </w:r>
    </w:p>
    <w:p w14:paraId="7691DF52" w14:textId="4B2E1FA2" w:rsidR="00F1537D" w:rsidRDefault="00F1537D" w:rsidP="00920E43">
      <w:pPr>
        <w:spacing w:before="120" w:after="120"/>
        <w:rPr>
          <w:rFonts w:ascii="Arial Narrow" w:hAnsi="Arial Narrow"/>
        </w:rPr>
      </w:pPr>
      <w:r>
        <w:rPr>
          <w:rFonts w:ascii="Arial Narrow" w:hAnsi="Arial Narrow"/>
        </w:rPr>
        <w:t xml:space="preserve">There has been speculation as to wages paid to H-2A workers not counting towards a farm’s payroll costs or number of employees, but there is not definitive guidance within the Interim Final Rule.  Additionally, as “rent” is note defined in the Interim Final Rule, it is unclear whether it extends beyond rental of buildings to include equipment, land, etc.  Compliance Alliance recommends financial institutions interested in farm loans to </w:t>
      </w:r>
      <w:r w:rsidR="00F905CA">
        <w:rPr>
          <w:rFonts w:ascii="Arial Narrow" w:hAnsi="Arial Narrow"/>
        </w:rPr>
        <w:t xml:space="preserve">consult with </w:t>
      </w:r>
      <w:r w:rsidR="0081475C">
        <w:rPr>
          <w:rFonts w:ascii="Arial Narrow" w:hAnsi="Arial Narrow"/>
        </w:rPr>
        <w:t xml:space="preserve">the SBA and wait for additional guidance. </w:t>
      </w:r>
    </w:p>
    <w:p w14:paraId="7F27B41B" w14:textId="6E586209" w:rsidR="00F1537D" w:rsidRPr="00F1537D" w:rsidRDefault="00F1537D" w:rsidP="00920E43">
      <w:pPr>
        <w:spacing w:before="120" w:after="120"/>
        <w:rPr>
          <w:rFonts w:ascii="Arial Narrow" w:hAnsi="Arial Narrow"/>
        </w:rPr>
      </w:pPr>
    </w:p>
    <w:sectPr w:rsidR="00F1537D" w:rsidRPr="00F1537D" w:rsidSect="00B171C3">
      <w:footerReference w:type="default" r:id="rId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29C1B" w14:textId="77777777" w:rsidR="00495928" w:rsidRDefault="00495928">
      <w:pPr>
        <w:spacing w:after="0" w:line="240" w:lineRule="auto"/>
      </w:pPr>
      <w:r>
        <w:separator/>
      </w:r>
    </w:p>
  </w:endnote>
  <w:endnote w:type="continuationSeparator" w:id="0">
    <w:p w14:paraId="78C1CCDE" w14:textId="77777777" w:rsidR="00495928" w:rsidRDefault="00495928">
      <w:pPr>
        <w:spacing w:after="0" w:line="240" w:lineRule="auto"/>
      </w:pPr>
      <w:r>
        <w:continuationSeparator/>
      </w:r>
    </w:p>
  </w:endnote>
  <w:endnote w:type="continuationNotice" w:id="1">
    <w:p w14:paraId="7094600B" w14:textId="77777777" w:rsidR="00495928" w:rsidRDefault="00495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4DCC" w14:textId="7C1716B5" w:rsidR="00F1537D" w:rsidRDefault="00F1537D" w:rsidP="00CE099D">
    <w:pPr>
      <w:pStyle w:val="Footer"/>
      <w:pBdr>
        <w:top w:val="single" w:sz="4" w:space="1" w:color="D9D9D9" w:themeColor="background1" w:themeShade="D9"/>
      </w:pBdr>
      <w:jc w:val="right"/>
    </w:pPr>
    <w:r>
      <w:rPr>
        <w:noProof/>
      </w:rPr>
      <w:drawing>
        <wp:anchor distT="0" distB="0" distL="114300" distR="114300" simplePos="0" relativeHeight="251658240" behindDoc="0" locked="0" layoutInCell="1" allowOverlap="1" wp14:anchorId="0916E113" wp14:editId="4DC55418">
          <wp:simplePos x="0" y="0"/>
          <wp:positionH relativeFrom="column">
            <wp:posOffset>-257861</wp:posOffset>
          </wp:positionH>
          <wp:positionV relativeFrom="paragraph">
            <wp:posOffset>2794</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Narrow" w:hAnsi="Arial Narrow" w:cs="Arial"/>
        <w:b/>
        <w:color w:val="242A2E"/>
      </w:rPr>
      <w:t>© Compliance Alliance 2020</w:t>
    </w:r>
    <w:r>
      <w:rPr>
        <w:rFonts w:ascii="Arial Narrow" w:hAnsi="Arial Narrow" w:cs="Arial"/>
        <w:b/>
        <w:color w:val="242A2E"/>
      </w:rPr>
      <w:tab/>
    </w:r>
    <w:r>
      <w:rPr>
        <w:rFonts w:ascii="Arial Narrow" w:hAnsi="Arial Narrow" w:cs="Arial"/>
        <w:b/>
        <w:color w:val="242A2E"/>
      </w:rPr>
      <w:tab/>
    </w:r>
    <w:sdt>
      <w:sdtPr>
        <w:id w:val="1493600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35</w:t>
        </w:r>
        <w:r>
          <w:rPr>
            <w:noProof/>
          </w:rPr>
          <w:fldChar w:fldCharType="end"/>
        </w:r>
        <w:r>
          <w:t xml:space="preserve"> | </w:t>
        </w:r>
        <w:r>
          <w:rPr>
            <w:color w:val="808080" w:themeColor="background1" w:themeShade="80"/>
            <w:spacing w:val="60"/>
          </w:rPr>
          <w:t>Page</w:t>
        </w:r>
      </w:sdtContent>
    </w:sdt>
  </w:p>
  <w:p w14:paraId="38513332" w14:textId="77777777" w:rsidR="00F1537D" w:rsidRDefault="00F1537D" w:rsidP="00CE099D">
    <w:pPr>
      <w:pStyle w:val="Footer"/>
    </w:pPr>
  </w:p>
  <w:p w14:paraId="1E25E5D3" w14:textId="77777777" w:rsidR="00F1537D" w:rsidRDefault="00F15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AEDFF" w14:textId="77777777" w:rsidR="00495928" w:rsidRDefault="00495928">
      <w:pPr>
        <w:spacing w:after="0" w:line="240" w:lineRule="auto"/>
      </w:pPr>
      <w:r>
        <w:separator/>
      </w:r>
    </w:p>
  </w:footnote>
  <w:footnote w:type="continuationSeparator" w:id="0">
    <w:p w14:paraId="3B6753F2" w14:textId="77777777" w:rsidR="00495928" w:rsidRDefault="00495928">
      <w:pPr>
        <w:spacing w:after="0" w:line="240" w:lineRule="auto"/>
      </w:pPr>
      <w:r>
        <w:continuationSeparator/>
      </w:r>
    </w:p>
  </w:footnote>
  <w:footnote w:type="continuationNotice" w:id="1">
    <w:p w14:paraId="1C359A23" w14:textId="77777777" w:rsidR="00495928" w:rsidRDefault="004959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579"/>
    <w:multiLevelType w:val="hybridMultilevel"/>
    <w:tmpl w:val="2D7A255C"/>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156EB"/>
    <w:multiLevelType w:val="hybridMultilevel"/>
    <w:tmpl w:val="8A9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36853"/>
    <w:multiLevelType w:val="hybridMultilevel"/>
    <w:tmpl w:val="7C24E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D1B43"/>
    <w:multiLevelType w:val="hybridMultilevel"/>
    <w:tmpl w:val="08AE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67324"/>
    <w:multiLevelType w:val="hybridMultilevel"/>
    <w:tmpl w:val="F05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F5576"/>
    <w:multiLevelType w:val="hybridMultilevel"/>
    <w:tmpl w:val="BA5E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D69AC"/>
    <w:multiLevelType w:val="hybridMultilevel"/>
    <w:tmpl w:val="6D0CF43C"/>
    <w:lvl w:ilvl="0" w:tplc="9AB24EC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1756E6"/>
    <w:multiLevelType w:val="hybridMultilevel"/>
    <w:tmpl w:val="0B04DD38"/>
    <w:lvl w:ilvl="0" w:tplc="B03C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C147AF"/>
    <w:multiLevelType w:val="hybridMultilevel"/>
    <w:tmpl w:val="7F8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91665"/>
    <w:multiLevelType w:val="hybridMultilevel"/>
    <w:tmpl w:val="9A32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40763"/>
    <w:multiLevelType w:val="hybridMultilevel"/>
    <w:tmpl w:val="206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159F"/>
    <w:multiLevelType w:val="hybridMultilevel"/>
    <w:tmpl w:val="430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5341D"/>
    <w:multiLevelType w:val="hybridMultilevel"/>
    <w:tmpl w:val="7AB8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E6B8F"/>
    <w:multiLevelType w:val="hybridMultilevel"/>
    <w:tmpl w:val="7F1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14F3E"/>
    <w:multiLevelType w:val="hybridMultilevel"/>
    <w:tmpl w:val="9F8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B43D8"/>
    <w:multiLevelType w:val="hybridMultilevel"/>
    <w:tmpl w:val="D54A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91152"/>
    <w:multiLevelType w:val="hybridMultilevel"/>
    <w:tmpl w:val="687C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83151"/>
    <w:multiLevelType w:val="hybridMultilevel"/>
    <w:tmpl w:val="75AA7396"/>
    <w:lvl w:ilvl="0" w:tplc="5FAA86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F1A63"/>
    <w:multiLevelType w:val="hybridMultilevel"/>
    <w:tmpl w:val="88049D90"/>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E0636"/>
    <w:multiLevelType w:val="hybridMultilevel"/>
    <w:tmpl w:val="6B249E2C"/>
    <w:lvl w:ilvl="0" w:tplc="9AB24E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4C304E"/>
    <w:multiLevelType w:val="hybridMultilevel"/>
    <w:tmpl w:val="A0021E44"/>
    <w:lvl w:ilvl="0" w:tplc="5FAA86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C0368"/>
    <w:multiLevelType w:val="hybridMultilevel"/>
    <w:tmpl w:val="EA627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F066D"/>
    <w:multiLevelType w:val="hybridMultilevel"/>
    <w:tmpl w:val="75A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71896"/>
    <w:multiLevelType w:val="hybridMultilevel"/>
    <w:tmpl w:val="B2B0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35108"/>
    <w:multiLevelType w:val="hybridMultilevel"/>
    <w:tmpl w:val="C22CA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B17CF"/>
    <w:multiLevelType w:val="hybridMultilevel"/>
    <w:tmpl w:val="418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C1CEE"/>
    <w:multiLevelType w:val="hybridMultilevel"/>
    <w:tmpl w:val="0AA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70019"/>
    <w:multiLevelType w:val="hybridMultilevel"/>
    <w:tmpl w:val="CD2CAFE6"/>
    <w:lvl w:ilvl="0" w:tplc="B03CA3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52907"/>
    <w:multiLevelType w:val="hybridMultilevel"/>
    <w:tmpl w:val="5C70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86E67"/>
    <w:multiLevelType w:val="hybridMultilevel"/>
    <w:tmpl w:val="6614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A19AB"/>
    <w:multiLevelType w:val="hybridMultilevel"/>
    <w:tmpl w:val="D108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204C7"/>
    <w:multiLevelType w:val="hybridMultilevel"/>
    <w:tmpl w:val="E3585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B2C84"/>
    <w:multiLevelType w:val="hybridMultilevel"/>
    <w:tmpl w:val="0054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E712A"/>
    <w:multiLevelType w:val="hybridMultilevel"/>
    <w:tmpl w:val="53CC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D2D6B"/>
    <w:multiLevelType w:val="hybridMultilevel"/>
    <w:tmpl w:val="5E5A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32AC1"/>
    <w:multiLevelType w:val="hybridMultilevel"/>
    <w:tmpl w:val="F856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1"/>
  </w:num>
  <w:num w:numId="4">
    <w:abstractNumId w:val="4"/>
  </w:num>
  <w:num w:numId="5">
    <w:abstractNumId w:val="9"/>
  </w:num>
  <w:num w:numId="6">
    <w:abstractNumId w:val="22"/>
  </w:num>
  <w:num w:numId="7">
    <w:abstractNumId w:val="25"/>
  </w:num>
  <w:num w:numId="8">
    <w:abstractNumId w:val="16"/>
  </w:num>
  <w:num w:numId="9">
    <w:abstractNumId w:val="21"/>
  </w:num>
  <w:num w:numId="10">
    <w:abstractNumId w:val="5"/>
  </w:num>
  <w:num w:numId="11">
    <w:abstractNumId w:val="33"/>
  </w:num>
  <w:num w:numId="12">
    <w:abstractNumId w:val="1"/>
  </w:num>
  <w:num w:numId="13">
    <w:abstractNumId w:val="2"/>
  </w:num>
  <w:num w:numId="14">
    <w:abstractNumId w:val="26"/>
  </w:num>
  <w:num w:numId="15">
    <w:abstractNumId w:val="34"/>
  </w:num>
  <w:num w:numId="16">
    <w:abstractNumId w:val="30"/>
  </w:num>
  <w:num w:numId="17">
    <w:abstractNumId w:val="24"/>
  </w:num>
  <w:num w:numId="18">
    <w:abstractNumId w:val="32"/>
  </w:num>
  <w:num w:numId="19">
    <w:abstractNumId w:val="35"/>
  </w:num>
  <w:num w:numId="20">
    <w:abstractNumId w:val="11"/>
  </w:num>
  <w:num w:numId="21">
    <w:abstractNumId w:val="12"/>
  </w:num>
  <w:num w:numId="22">
    <w:abstractNumId w:val="13"/>
  </w:num>
  <w:num w:numId="23">
    <w:abstractNumId w:val="20"/>
  </w:num>
  <w:num w:numId="24">
    <w:abstractNumId w:val="17"/>
  </w:num>
  <w:num w:numId="25">
    <w:abstractNumId w:val="10"/>
  </w:num>
  <w:num w:numId="26">
    <w:abstractNumId w:val="3"/>
  </w:num>
  <w:num w:numId="27">
    <w:abstractNumId w:val="15"/>
  </w:num>
  <w:num w:numId="28">
    <w:abstractNumId w:val="28"/>
  </w:num>
  <w:num w:numId="29">
    <w:abstractNumId w:val="19"/>
  </w:num>
  <w:num w:numId="30">
    <w:abstractNumId w:val="8"/>
  </w:num>
  <w:num w:numId="31">
    <w:abstractNumId w:val="29"/>
  </w:num>
  <w:num w:numId="32">
    <w:abstractNumId w:val="6"/>
  </w:num>
  <w:num w:numId="33">
    <w:abstractNumId w:val="7"/>
  </w:num>
  <w:num w:numId="34">
    <w:abstractNumId w:val="27"/>
  </w:num>
  <w:num w:numId="35">
    <w:abstractNumId w:val="18"/>
  </w:num>
  <w:num w:numId="3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04"/>
    <w:rsid w:val="00000A95"/>
    <w:rsid w:val="00002B5C"/>
    <w:rsid w:val="00003150"/>
    <w:rsid w:val="00003D6B"/>
    <w:rsid w:val="00007892"/>
    <w:rsid w:val="00017FD2"/>
    <w:rsid w:val="0003557B"/>
    <w:rsid w:val="00037E6C"/>
    <w:rsid w:val="00040C86"/>
    <w:rsid w:val="00043663"/>
    <w:rsid w:val="0005022C"/>
    <w:rsid w:val="00054786"/>
    <w:rsid w:val="00054B08"/>
    <w:rsid w:val="00056B39"/>
    <w:rsid w:val="00060009"/>
    <w:rsid w:val="0006206D"/>
    <w:rsid w:val="0006368F"/>
    <w:rsid w:val="0008048F"/>
    <w:rsid w:val="00083D0F"/>
    <w:rsid w:val="00090950"/>
    <w:rsid w:val="00093A27"/>
    <w:rsid w:val="000972C4"/>
    <w:rsid w:val="000B7594"/>
    <w:rsid w:val="000D557B"/>
    <w:rsid w:val="000D5FB2"/>
    <w:rsid w:val="000E0EDA"/>
    <w:rsid w:val="000E1438"/>
    <w:rsid w:val="000E2C83"/>
    <w:rsid w:val="000E7749"/>
    <w:rsid w:val="000F151A"/>
    <w:rsid w:val="000F2A7E"/>
    <w:rsid w:val="001025F4"/>
    <w:rsid w:val="001168FE"/>
    <w:rsid w:val="00117944"/>
    <w:rsid w:val="0012347D"/>
    <w:rsid w:val="00130AAD"/>
    <w:rsid w:val="00133053"/>
    <w:rsid w:val="00136898"/>
    <w:rsid w:val="001403EC"/>
    <w:rsid w:val="00154542"/>
    <w:rsid w:val="001566BF"/>
    <w:rsid w:val="00164426"/>
    <w:rsid w:val="00164C6C"/>
    <w:rsid w:val="00173A71"/>
    <w:rsid w:val="00174128"/>
    <w:rsid w:val="00174B30"/>
    <w:rsid w:val="00182ED6"/>
    <w:rsid w:val="001857BA"/>
    <w:rsid w:val="00186D59"/>
    <w:rsid w:val="001A0A6C"/>
    <w:rsid w:val="001B0863"/>
    <w:rsid w:val="001B1BA4"/>
    <w:rsid w:val="001B1E2D"/>
    <w:rsid w:val="001C7036"/>
    <w:rsid w:val="001D2F63"/>
    <w:rsid w:val="001D4D11"/>
    <w:rsid w:val="001D51D8"/>
    <w:rsid w:val="001D7720"/>
    <w:rsid w:val="001D7D01"/>
    <w:rsid w:val="001E0534"/>
    <w:rsid w:val="001E45B6"/>
    <w:rsid w:val="00215AD3"/>
    <w:rsid w:val="00220632"/>
    <w:rsid w:val="00223BB6"/>
    <w:rsid w:val="002244E1"/>
    <w:rsid w:val="002254F4"/>
    <w:rsid w:val="00225A1B"/>
    <w:rsid w:val="00235EBE"/>
    <w:rsid w:val="002423E5"/>
    <w:rsid w:val="0024660B"/>
    <w:rsid w:val="00262D5A"/>
    <w:rsid w:val="0027095E"/>
    <w:rsid w:val="00274811"/>
    <w:rsid w:val="00277C8C"/>
    <w:rsid w:val="002827F0"/>
    <w:rsid w:val="002931C7"/>
    <w:rsid w:val="00293ACF"/>
    <w:rsid w:val="00295ECC"/>
    <w:rsid w:val="002A6FC2"/>
    <w:rsid w:val="002B0A24"/>
    <w:rsid w:val="002B204B"/>
    <w:rsid w:val="002B65C6"/>
    <w:rsid w:val="002D094F"/>
    <w:rsid w:val="002D4A3A"/>
    <w:rsid w:val="002E3D15"/>
    <w:rsid w:val="002F5DE6"/>
    <w:rsid w:val="00311929"/>
    <w:rsid w:val="00322DA0"/>
    <w:rsid w:val="0032376C"/>
    <w:rsid w:val="00324EA7"/>
    <w:rsid w:val="003329BA"/>
    <w:rsid w:val="003475F6"/>
    <w:rsid w:val="00351DE9"/>
    <w:rsid w:val="00352697"/>
    <w:rsid w:val="00357F4B"/>
    <w:rsid w:val="0036690D"/>
    <w:rsid w:val="003710E7"/>
    <w:rsid w:val="0038496F"/>
    <w:rsid w:val="003935CB"/>
    <w:rsid w:val="003A3529"/>
    <w:rsid w:val="003A6C3F"/>
    <w:rsid w:val="003B44A9"/>
    <w:rsid w:val="003B6095"/>
    <w:rsid w:val="003D2D88"/>
    <w:rsid w:val="003D3FE1"/>
    <w:rsid w:val="003F4539"/>
    <w:rsid w:val="00416363"/>
    <w:rsid w:val="00422C2B"/>
    <w:rsid w:val="004246B1"/>
    <w:rsid w:val="00430D9D"/>
    <w:rsid w:val="004332E5"/>
    <w:rsid w:val="00433382"/>
    <w:rsid w:val="004334B1"/>
    <w:rsid w:val="00443590"/>
    <w:rsid w:val="00450FCA"/>
    <w:rsid w:val="0045670B"/>
    <w:rsid w:val="0045691E"/>
    <w:rsid w:val="00456EF6"/>
    <w:rsid w:val="004606A7"/>
    <w:rsid w:val="00462A8C"/>
    <w:rsid w:val="00462F67"/>
    <w:rsid w:val="0046325B"/>
    <w:rsid w:val="00467441"/>
    <w:rsid w:val="00467640"/>
    <w:rsid w:val="00467A9C"/>
    <w:rsid w:val="00471426"/>
    <w:rsid w:val="00482BFD"/>
    <w:rsid w:val="0048754A"/>
    <w:rsid w:val="0049028C"/>
    <w:rsid w:val="00490FE0"/>
    <w:rsid w:val="004915BD"/>
    <w:rsid w:val="004921B7"/>
    <w:rsid w:val="00495928"/>
    <w:rsid w:val="00497524"/>
    <w:rsid w:val="004A03E9"/>
    <w:rsid w:val="004A2919"/>
    <w:rsid w:val="004B48E2"/>
    <w:rsid w:val="004B4DE2"/>
    <w:rsid w:val="004B4ED8"/>
    <w:rsid w:val="004B747D"/>
    <w:rsid w:val="004B772A"/>
    <w:rsid w:val="004D621D"/>
    <w:rsid w:val="004D79D8"/>
    <w:rsid w:val="004E40FA"/>
    <w:rsid w:val="004E44BA"/>
    <w:rsid w:val="00503035"/>
    <w:rsid w:val="00505C08"/>
    <w:rsid w:val="0051090B"/>
    <w:rsid w:val="00513603"/>
    <w:rsid w:val="005140E0"/>
    <w:rsid w:val="0051792E"/>
    <w:rsid w:val="00525F97"/>
    <w:rsid w:val="0052677F"/>
    <w:rsid w:val="00526873"/>
    <w:rsid w:val="00527FC6"/>
    <w:rsid w:val="005329DA"/>
    <w:rsid w:val="005472F1"/>
    <w:rsid w:val="00547613"/>
    <w:rsid w:val="00547BBE"/>
    <w:rsid w:val="00550358"/>
    <w:rsid w:val="00550412"/>
    <w:rsid w:val="005571A5"/>
    <w:rsid w:val="005606F8"/>
    <w:rsid w:val="00572370"/>
    <w:rsid w:val="005802A9"/>
    <w:rsid w:val="00586512"/>
    <w:rsid w:val="00586EF5"/>
    <w:rsid w:val="00594EA6"/>
    <w:rsid w:val="005970E3"/>
    <w:rsid w:val="0059787D"/>
    <w:rsid w:val="00597D2E"/>
    <w:rsid w:val="005A1AC8"/>
    <w:rsid w:val="005B07F8"/>
    <w:rsid w:val="005C7CF3"/>
    <w:rsid w:val="005D0DD6"/>
    <w:rsid w:val="005D5FD4"/>
    <w:rsid w:val="005E244C"/>
    <w:rsid w:val="005E30B1"/>
    <w:rsid w:val="00604F77"/>
    <w:rsid w:val="00605D55"/>
    <w:rsid w:val="0060799F"/>
    <w:rsid w:val="00610F76"/>
    <w:rsid w:val="006140EF"/>
    <w:rsid w:val="00614EEB"/>
    <w:rsid w:val="00621CFC"/>
    <w:rsid w:val="00623DD6"/>
    <w:rsid w:val="006254AF"/>
    <w:rsid w:val="00632F91"/>
    <w:rsid w:val="00637484"/>
    <w:rsid w:val="00641152"/>
    <w:rsid w:val="00653FFB"/>
    <w:rsid w:val="00655A8A"/>
    <w:rsid w:val="00664C6D"/>
    <w:rsid w:val="00666330"/>
    <w:rsid w:val="00670326"/>
    <w:rsid w:val="00674AA7"/>
    <w:rsid w:val="00683020"/>
    <w:rsid w:val="00690D8C"/>
    <w:rsid w:val="006A4FBF"/>
    <w:rsid w:val="006A7010"/>
    <w:rsid w:val="006A7115"/>
    <w:rsid w:val="006A7D5A"/>
    <w:rsid w:val="006B44F3"/>
    <w:rsid w:val="006C0B68"/>
    <w:rsid w:val="006C268B"/>
    <w:rsid w:val="006C6200"/>
    <w:rsid w:val="006D139C"/>
    <w:rsid w:val="006D7CBB"/>
    <w:rsid w:val="006E0877"/>
    <w:rsid w:val="006E5127"/>
    <w:rsid w:val="006F419D"/>
    <w:rsid w:val="00707864"/>
    <w:rsid w:val="00710AF5"/>
    <w:rsid w:val="00710B48"/>
    <w:rsid w:val="00712470"/>
    <w:rsid w:val="0071448E"/>
    <w:rsid w:val="007173AD"/>
    <w:rsid w:val="0071787D"/>
    <w:rsid w:val="00717C03"/>
    <w:rsid w:val="00723EA1"/>
    <w:rsid w:val="007348B2"/>
    <w:rsid w:val="007651C7"/>
    <w:rsid w:val="007655E7"/>
    <w:rsid w:val="007657FF"/>
    <w:rsid w:val="00772240"/>
    <w:rsid w:val="007726F8"/>
    <w:rsid w:val="007730E4"/>
    <w:rsid w:val="00774C3A"/>
    <w:rsid w:val="00782341"/>
    <w:rsid w:val="007959BE"/>
    <w:rsid w:val="007A386B"/>
    <w:rsid w:val="007C2C05"/>
    <w:rsid w:val="007C3EAB"/>
    <w:rsid w:val="007C5192"/>
    <w:rsid w:val="007D0573"/>
    <w:rsid w:val="007D75C7"/>
    <w:rsid w:val="007E40F0"/>
    <w:rsid w:val="007E5358"/>
    <w:rsid w:val="007F5529"/>
    <w:rsid w:val="0080510E"/>
    <w:rsid w:val="00811A25"/>
    <w:rsid w:val="0081475C"/>
    <w:rsid w:val="008167C2"/>
    <w:rsid w:val="0082267A"/>
    <w:rsid w:val="008231E7"/>
    <w:rsid w:val="00823CC1"/>
    <w:rsid w:val="00834A1A"/>
    <w:rsid w:val="00846425"/>
    <w:rsid w:val="00852FA2"/>
    <w:rsid w:val="008642E4"/>
    <w:rsid w:val="00866A67"/>
    <w:rsid w:val="00883933"/>
    <w:rsid w:val="0088778F"/>
    <w:rsid w:val="008A02F1"/>
    <w:rsid w:val="008A183A"/>
    <w:rsid w:val="008B3E85"/>
    <w:rsid w:val="008D4499"/>
    <w:rsid w:val="008E14EE"/>
    <w:rsid w:val="008E1FCC"/>
    <w:rsid w:val="008F555E"/>
    <w:rsid w:val="009044A7"/>
    <w:rsid w:val="00905CDD"/>
    <w:rsid w:val="00906A21"/>
    <w:rsid w:val="009079A1"/>
    <w:rsid w:val="009149B4"/>
    <w:rsid w:val="00916130"/>
    <w:rsid w:val="009178FF"/>
    <w:rsid w:val="009203BA"/>
    <w:rsid w:val="00920E43"/>
    <w:rsid w:val="00921B2E"/>
    <w:rsid w:val="00927FD4"/>
    <w:rsid w:val="00931886"/>
    <w:rsid w:val="00932C8A"/>
    <w:rsid w:val="00935647"/>
    <w:rsid w:val="009375E9"/>
    <w:rsid w:val="00941673"/>
    <w:rsid w:val="00944E33"/>
    <w:rsid w:val="00952E1E"/>
    <w:rsid w:val="00961C48"/>
    <w:rsid w:val="00963D57"/>
    <w:rsid w:val="0096471A"/>
    <w:rsid w:val="00983D80"/>
    <w:rsid w:val="00992E68"/>
    <w:rsid w:val="009A0892"/>
    <w:rsid w:val="009B0D7A"/>
    <w:rsid w:val="009B3D0C"/>
    <w:rsid w:val="009B4613"/>
    <w:rsid w:val="009C02EB"/>
    <w:rsid w:val="009C3C90"/>
    <w:rsid w:val="009C4A22"/>
    <w:rsid w:val="009C6F75"/>
    <w:rsid w:val="009D4E2E"/>
    <w:rsid w:val="009E5A09"/>
    <w:rsid w:val="009F3DC7"/>
    <w:rsid w:val="00A04BD7"/>
    <w:rsid w:val="00A07FC0"/>
    <w:rsid w:val="00A10DAC"/>
    <w:rsid w:val="00A11495"/>
    <w:rsid w:val="00A215E8"/>
    <w:rsid w:val="00A2558C"/>
    <w:rsid w:val="00A35A20"/>
    <w:rsid w:val="00A365EA"/>
    <w:rsid w:val="00A43F8D"/>
    <w:rsid w:val="00A53E4F"/>
    <w:rsid w:val="00A5622B"/>
    <w:rsid w:val="00A60343"/>
    <w:rsid w:val="00A65804"/>
    <w:rsid w:val="00A70180"/>
    <w:rsid w:val="00A70276"/>
    <w:rsid w:val="00A749DE"/>
    <w:rsid w:val="00A7588F"/>
    <w:rsid w:val="00A924F7"/>
    <w:rsid w:val="00A94090"/>
    <w:rsid w:val="00AA4D7C"/>
    <w:rsid w:val="00AB47CA"/>
    <w:rsid w:val="00AC32AB"/>
    <w:rsid w:val="00AD0E7B"/>
    <w:rsid w:val="00AD50E9"/>
    <w:rsid w:val="00AE0657"/>
    <w:rsid w:val="00AE0A51"/>
    <w:rsid w:val="00AE2F2E"/>
    <w:rsid w:val="00AF07A8"/>
    <w:rsid w:val="00AF1804"/>
    <w:rsid w:val="00B030F2"/>
    <w:rsid w:val="00B0396A"/>
    <w:rsid w:val="00B04788"/>
    <w:rsid w:val="00B059FF"/>
    <w:rsid w:val="00B063D6"/>
    <w:rsid w:val="00B0694A"/>
    <w:rsid w:val="00B1208D"/>
    <w:rsid w:val="00B14C6A"/>
    <w:rsid w:val="00B171C3"/>
    <w:rsid w:val="00B24B71"/>
    <w:rsid w:val="00B35332"/>
    <w:rsid w:val="00B379AB"/>
    <w:rsid w:val="00B4788A"/>
    <w:rsid w:val="00B50E14"/>
    <w:rsid w:val="00B6031B"/>
    <w:rsid w:val="00B60A46"/>
    <w:rsid w:val="00B623B1"/>
    <w:rsid w:val="00B6731C"/>
    <w:rsid w:val="00B70B72"/>
    <w:rsid w:val="00B70D1B"/>
    <w:rsid w:val="00B70E31"/>
    <w:rsid w:val="00B77860"/>
    <w:rsid w:val="00B80F49"/>
    <w:rsid w:val="00B82BAB"/>
    <w:rsid w:val="00B85B1B"/>
    <w:rsid w:val="00B92DDF"/>
    <w:rsid w:val="00BA07A0"/>
    <w:rsid w:val="00BA5462"/>
    <w:rsid w:val="00BA7301"/>
    <w:rsid w:val="00BA7A9E"/>
    <w:rsid w:val="00BC09AA"/>
    <w:rsid w:val="00BC2126"/>
    <w:rsid w:val="00BD0A92"/>
    <w:rsid w:val="00BE42A9"/>
    <w:rsid w:val="00BF5A5B"/>
    <w:rsid w:val="00C24D4E"/>
    <w:rsid w:val="00C3542A"/>
    <w:rsid w:val="00C37AFE"/>
    <w:rsid w:val="00C40A69"/>
    <w:rsid w:val="00C4336A"/>
    <w:rsid w:val="00C438CE"/>
    <w:rsid w:val="00C5100E"/>
    <w:rsid w:val="00C610B0"/>
    <w:rsid w:val="00C633F5"/>
    <w:rsid w:val="00C651D4"/>
    <w:rsid w:val="00C7332C"/>
    <w:rsid w:val="00C743D3"/>
    <w:rsid w:val="00C80F3C"/>
    <w:rsid w:val="00C82089"/>
    <w:rsid w:val="00C8239D"/>
    <w:rsid w:val="00CB25F1"/>
    <w:rsid w:val="00CC0844"/>
    <w:rsid w:val="00CC6CD1"/>
    <w:rsid w:val="00CD50B1"/>
    <w:rsid w:val="00CE099D"/>
    <w:rsid w:val="00CE423F"/>
    <w:rsid w:val="00CE7C40"/>
    <w:rsid w:val="00D10E78"/>
    <w:rsid w:val="00D1302E"/>
    <w:rsid w:val="00D13C35"/>
    <w:rsid w:val="00D20E34"/>
    <w:rsid w:val="00D338DE"/>
    <w:rsid w:val="00D41D0F"/>
    <w:rsid w:val="00D50E74"/>
    <w:rsid w:val="00D57C35"/>
    <w:rsid w:val="00D674B8"/>
    <w:rsid w:val="00D67D1B"/>
    <w:rsid w:val="00D7263F"/>
    <w:rsid w:val="00D81AF5"/>
    <w:rsid w:val="00D90A1F"/>
    <w:rsid w:val="00DA4AC8"/>
    <w:rsid w:val="00DB05F1"/>
    <w:rsid w:val="00DB40C8"/>
    <w:rsid w:val="00DB5FD1"/>
    <w:rsid w:val="00DB6B21"/>
    <w:rsid w:val="00DD3734"/>
    <w:rsid w:val="00DD54AA"/>
    <w:rsid w:val="00DD6C87"/>
    <w:rsid w:val="00DE29E5"/>
    <w:rsid w:val="00DE652C"/>
    <w:rsid w:val="00DE7E93"/>
    <w:rsid w:val="00DF0940"/>
    <w:rsid w:val="00DF0F84"/>
    <w:rsid w:val="00DF308D"/>
    <w:rsid w:val="00E03253"/>
    <w:rsid w:val="00E1165E"/>
    <w:rsid w:val="00E160F8"/>
    <w:rsid w:val="00E23EFD"/>
    <w:rsid w:val="00E241B1"/>
    <w:rsid w:val="00E274E0"/>
    <w:rsid w:val="00E30FCE"/>
    <w:rsid w:val="00E361FC"/>
    <w:rsid w:val="00E449A1"/>
    <w:rsid w:val="00E53105"/>
    <w:rsid w:val="00E550A2"/>
    <w:rsid w:val="00E61676"/>
    <w:rsid w:val="00E6272A"/>
    <w:rsid w:val="00E6572F"/>
    <w:rsid w:val="00E6628F"/>
    <w:rsid w:val="00E669A2"/>
    <w:rsid w:val="00E67B3A"/>
    <w:rsid w:val="00E76F96"/>
    <w:rsid w:val="00E8158E"/>
    <w:rsid w:val="00E87586"/>
    <w:rsid w:val="00E9543E"/>
    <w:rsid w:val="00E95B2B"/>
    <w:rsid w:val="00EA7286"/>
    <w:rsid w:val="00EB0017"/>
    <w:rsid w:val="00EB1721"/>
    <w:rsid w:val="00EB65C4"/>
    <w:rsid w:val="00EC07D5"/>
    <w:rsid w:val="00ED09DA"/>
    <w:rsid w:val="00ED2873"/>
    <w:rsid w:val="00ED41B9"/>
    <w:rsid w:val="00ED4B06"/>
    <w:rsid w:val="00EE4D11"/>
    <w:rsid w:val="00EF01B4"/>
    <w:rsid w:val="00EF2883"/>
    <w:rsid w:val="00EF5F55"/>
    <w:rsid w:val="00F00BC2"/>
    <w:rsid w:val="00F04DF1"/>
    <w:rsid w:val="00F052C1"/>
    <w:rsid w:val="00F1537D"/>
    <w:rsid w:val="00F24C3C"/>
    <w:rsid w:val="00F3420D"/>
    <w:rsid w:val="00F37481"/>
    <w:rsid w:val="00F44C08"/>
    <w:rsid w:val="00F46749"/>
    <w:rsid w:val="00F52178"/>
    <w:rsid w:val="00F54207"/>
    <w:rsid w:val="00F61F08"/>
    <w:rsid w:val="00F63537"/>
    <w:rsid w:val="00F71F20"/>
    <w:rsid w:val="00F76A0C"/>
    <w:rsid w:val="00F80712"/>
    <w:rsid w:val="00F905CA"/>
    <w:rsid w:val="00F92E9B"/>
    <w:rsid w:val="00FA5A78"/>
    <w:rsid w:val="00FA7FC9"/>
    <w:rsid w:val="00FC02A7"/>
    <w:rsid w:val="00FC14A2"/>
    <w:rsid w:val="00FC245C"/>
    <w:rsid w:val="00FC2A2F"/>
    <w:rsid w:val="00FC504B"/>
    <w:rsid w:val="00FD0ABA"/>
    <w:rsid w:val="00FD2D5C"/>
    <w:rsid w:val="00FD3E47"/>
    <w:rsid w:val="00FE32C3"/>
    <w:rsid w:val="00FF255A"/>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ED66"/>
  <w15:docId w15:val="{3F8E5CA5-5DC6-41CE-B288-F7D0A92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804"/>
    <w:rPr>
      <w:rFonts w:ascii="Calibri" w:eastAsia="Calibri" w:hAnsi="Calibri" w:cs="Times New Roman"/>
    </w:rPr>
  </w:style>
  <w:style w:type="paragraph" w:styleId="Heading1">
    <w:name w:val="heading 1"/>
    <w:basedOn w:val="Normal"/>
    <w:next w:val="Normal"/>
    <w:link w:val="Heading1Char"/>
    <w:uiPriority w:val="9"/>
    <w:qFormat/>
    <w:rsid w:val="00F24C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41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741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234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80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F1804"/>
    <w:rPr>
      <w:color w:val="0000FF" w:themeColor="hyperlink"/>
      <w:u w:val="single"/>
    </w:rPr>
  </w:style>
  <w:style w:type="paragraph" w:styleId="Footer">
    <w:name w:val="footer"/>
    <w:basedOn w:val="Normal"/>
    <w:link w:val="FooterChar"/>
    <w:uiPriority w:val="99"/>
    <w:unhideWhenUsed/>
    <w:rsid w:val="00AF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04"/>
    <w:rPr>
      <w:rFonts w:ascii="Calibri" w:eastAsia="Calibri" w:hAnsi="Calibri" w:cs="Times New Roman"/>
    </w:rPr>
  </w:style>
  <w:style w:type="character" w:customStyle="1" w:styleId="apple-tab-span">
    <w:name w:val="apple-tab-span"/>
    <w:basedOn w:val="DefaultParagraphFont"/>
    <w:rsid w:val="00AF1804"/>
  </w:style>
  <w:style w:type="paragraph" w:styleId="BalloonText">
    <w:name w:val="Balloon Text"/>
    <w:basedOn w:val="Normal"/>
    <w:link w:val="BalloonTextChar"/>
    <w:uiPriority w:val="99"/>
    <w:semiHidden/>
    <w:unhideWhenUsed/>
    <w:rsid w:val="0085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A2"/>
    <w:rPr>
      <w:rFonts w:ascii="Tahoma" w:eastAsia="Calibri" w:hAnsi="Tahoma" w:cs="Tahoma"/>
      <w:sz w:val="16"/>
      <w:szCs w:val="16"/>
    </w:rPr>
  </w:style>
  <w:style w:type="table" w:styleId="TableGrid">
    <w:name w:val="Table Grid"/>
    <w:basedOn w:val="TableNormal"/>
    <w:uiPriority w:val="59"/>
    <w:rsid w:val="00F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52C1"/>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F052C1"/>
    <w:rPr>
      <w:rFonts w:ascii="Arial" w:eastAsia="Times New Roman" w:hAnsi="Arial" w:cs="Times New Roman"/>
      <w:b/>
      <w:sz w:val="18"/>
      <w:szCs w:val="20"/>
    </w:rPr>
  </w:style>
  <w:style w:type="paragraph" w:styleId="ListParagraph">
    <w:name w:val="List Paragraph"/>
    <w:basedOn w:val="Normal"/>
    <w:uiPriority w:val="34"/>
    <w:qFormat/>
    <w:rsid w:val="00060009"/>
    <w:pPr>
      <w:ind w:left="720"/>
      <w:contextualSpacing/>
    </w:pPr>
  </w:style>
  <w:style w:type="paragraph" w:styleId="Header">
    <w:name w:val="header"/>
    <w:basedOn w:val="Normal"/>
    <w:link w:val="HeaderChar"/>
    <w:uiPriority w:val="99"/>
    <w:unhideWhenUsed/>
    <w:rsid w:val="00E6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A2"/>
    <w:rPr>
      <w:rFonts w:ascii="Calibri" w:eastAsia="Calibri" w:hAnsi="Calibri" w:cs="Times New Roman"/>
    </w:rPr>
  </w:style>
  <w:style w:type="character" w:customStyle="1" w:styleId="UnresolvedMention1">
    <w:name w:val="Unresolved Mention1"/>
    <w:basedOn w:val="DefaultParagraphFont"/>
    <w:uiPriority w:val="99"/>
    <w:semiHidden/>
    <w:unhideWhenUsed/>
    <w:rsid w:val="00641152"/>
    <w:rPr>
      <w:color w:val="605E5C"/>
      <w:shd w:val="clear" w:color="auto" w:fill="E1DFDD"/>
    </w:rPr>
  </w:style>
  <w:style w:type="character" w:styleId="FollowedHyperlink">
    <w:name w:val="FollowedHyperlink"/>
    <w:basedOn w:val="DefaultParagraphFont"/>
    <w:uiPriority w:val="99"/>
    <w:semiHidden/>
    <w:unhideWhenUsed/>
    <w:rsid w:val="000E1438"/>
    <w:rPr>
      <w:color w:val="800080" w:themeColor="followedHyperlink"/>
      <w:u w:val="single"/>
    </w:rPr>
  </w:style>
  <w:style w:type="character" w:styleId="UnresolvedMention">
    <w:name w:val="Unresolved Mention"/>
    <w:basedOn w:val="DefaultParagraphFont"/>
    <w:uiPriority w:val="99"/>
    <w:semiHidden/>
    <w:unhideWhenUsed/>
    <w:rsid w:val="00083D0F"/>
    <w:rPr>
      <w:color w:val="605E5C"/>
      <w:shd w:val="clear" w:color="auto" w:fill="E1DFDD"/>
    </w:rPr>
  </w:style>
  <w:style w:type="paragraph" w:styleId="EndnoteText">
    <w:name w:val="endnote text"/>
    <w:basedOn w:val="Normal"/>
    <w:link w:val="EndnoteTextChar"/>
    <w:uiPriority w:val="99"/>
    <w:unhideWhenUsed/>
    <w:rsid w:val="00223BB6"/>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rsid w:val="00223BB6"/>
    <w:rPr>
      <w:rFonts w:ascii="Calibri" w:eastAsia="Calibri" w:hAnsi="Calibri" w:cs="Times New Roman"/>
      <w:sz w:val="20"/>
      <w:szCs w:val="20"/>
      <w:lang w:val="x-none" w:eastAsia="x-none"/>
    </w:rPr>
  </w:style>
  <w:style w:type="character" w:styleId="EndnoteReference">
    <w:name w:val="endnote reference"/>
    <w:uiPriority w:val="99"/>
    <w:semiHidden/>
    <w:unhideWhenUsed/>
    <w:rsid w:val="00223BB6"/>
    <w:rPr>
      <w:vertAlign w:val="superscript"/>
    </w:rPr>
  </w:style>
  <w:style w:type="table" w:styleId="GridTable4-Accent3">
    <w:name w:val="Grid Table 4 Accent 3"/>
    <w:basedOn w:val="TableNormal"/>
    <w:uiPriority w:val="49"/>
    <w:rsid w:val="00C354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trong">
    <w:name w:val="Strong"/>
    <w:basedOn w:val="DefaultParagraphFont"/>
    <w:uiPriority w:val="22"/>
    <w:qFormat/>
    <w:rsid w:val="007657FF"/>
    <w:rPr>
      <w:b/>
      <w:bCs/>
    </w:rPr>
  </w:style>
  <w:style w:type="character" w:customStyle="1" w:styleId="inlinep">
    <w:name w:val="inlinep"/>
    <w:basedOn w:val="DefaultParagraphFont"/>
    <w:rsid w:val="007657FF"/>
  </w:style>
  <w:style w:type="character" w:styleId="Emphasis">
    <w:name w:val="Emphasis"/>
    <w:basedOn w:val="DefaultParagraphFont"/>
    <w:uiPriority w:val="20"/>
    <w:qFormat/>
    <w:rsid w:val="007657FF"/>
    <w:rPr>
      <w:i/>
      <w:iCs/>
    </w:rPr>
  </w:style>
  <w:style w:type="paragraph" w:customStyle="1" w:styleId="inlinehd">
    <w:name w:val="inlinehd"/>
    <w:basedOn w:val="Normal"/>
    <w:rsid w:val="006140E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DE652C"/>
  </w:style>
  <w:style w:type="character" w:customStyle="1" w:styleId="o-regulations-wayfindersection-title">
    <w:name w:val="o-regulations-wayfinder_section-title"/>
    <w:basedOn w:val="DefaultParagraphFont"/>
    <w:rsid w:val="00C7332C"/>
  </w:style>
  <w:style w:type="character" w:customStyle="1" w:styleId="o-regulations-wayfindermarker">
    <w:name w:val="o-regulations-wayfinder_marker"/>
    <w:basedOn w:val="DefaultParagraphFont"/>
    <w:rsid w:val="00C7332C"/>
  </w:style>
  <w:style w:type="character" w:styleId="FootnoteReference">
    <w:name w:val="footnote reference"/>
    <w:basedOn w:val="DefaultParagraphFont"/>
    <w:uiPriority w:val="99"/>
    <w:semiHidden/>
    <w:unhideWhenUsed/>
    <w:rsid w:val="00EF5F55"/>
  </w:style>
  <w:style w:type="character" w:customStyle="1" w:styleId="a-linktext">
    <w:name w:val="a-link_text"/>
    <w:basedOn w:val="DefaultParagraphFont"/>
    <w:rsid w:val="0008048F"/>
  </w:style>
  <w:style w:type="character" w:customStyle="1" w:styleId="apple-style-span">
    <w:name w:val="apple-style-span"/>
    <w:basedOn w:val="DefaultParagraphFont"/>
    <w:rsid w:val="0049028C"/>
  </w:style>
  <w:style w:type="character" w:customStyle="1" w:styleId="Heading1Char">
    <w:name w:val="Heading 1 Char"/>
    <w:basedOn w:val="DefaultParagraphFont"/>
    <w:link w:val="Heading1"/>
    <w:uiPriority w:val="9"/>
    <w:rsid w:val="00F24C3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24C3C"/>
    <w:pPr>
      <w:spacing w:line="259" w:lineRule="auto"/>
      <w:outlineLvl w:val="9"/>
    </w:pPr>
  </w:style>
  <w:style w:type="character" w:customStyle="1" w:styleId="Heading2Char">
    <w:name w:val="Heading 2 Char"/>
    <w:basedOn w:val="DefaultParagraphFont"/>
    <w:link w:val="Heading2"/>
    <w:uiPriority w:val="9"/>
    <w:semiHidden/>
    <w:rsid w:val="001741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74128"/>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857BA"/>
    <w:pPr>
      <w:spacing w:after="100"/>
    </w:pPr>
  </w:style>
  <w:style w:type="paragraph" w:styleId="TOC2">
    <w:name w:val="toc 2"/>
    <w:basedOn w:val="Normal"/>
    <w:next w:val="Normal"/>
    <w:autoRedefine/>
    <w:uiPriority w:val="39"/>
    <w:unhideWhenUsed/>
    <w:rsid w:val="00594EA6"/>
    <w:pPr>
      <w:tabs>
        <w:tab w:val="right" w:leader="dot" w:pos="9350"/>
      </w:tabs>
      <w:spacing w:after="100"/>
      <w:ind w:left="220"/>
    </w:pPr>
    <w:rPr>
      <w:rFonts w:ascii="Arial Narrow" w:hAnsi="Arial Narrow"/>
      <w:b/>
      <w:bCs/>
      <w:noProof/>
    </w:rPr>
  </w:style>
  <w:style w:type="paragraph" w:styleId="TOC3">
    <w:name w:val="toc 3"/>
    <w:basedOn w:val="Normal"/>
    <w:next w:val="Normal"/>
    <w:autoRedefine/>
    <w:uiPriority w:val="39"/>
    <w:unhideWhenUsed/>
    <w:rsid w:val="001857BA"/>
    <w:pPr>
      <w:spacing w:after="100"/>
      <w:ind w:left="440"/>
    </w:pPr>
  </w:style>
  <w:style w:type="character" w:customStyle="1" w:styleId="Heading4Char">
    <w:name w:val="Heading 4 Char"/>
    <w:basedOn w:val="DefaultParagraphFont"/>
    <w:link w:val="Heading4"/>
    <w:uiPriority w:val="9"/>
    <w:semiHidden/>
    <w:rsid w:val="0012347D"/>
    <w:rPr>
      <w:rFonts w:asciiTheme="majorHAnsi" w:eastAsiaTheme="majorEastAsia" w:hAnsiTheme="majorHAnsi" w:cstheme="majorBidi"/>
      <w:i/>
      <w:iCs/>
      <w:color w:val="365F91" w:themeColor="accent1" w:themeShade="BF"/>
    </w:rPr>
  </w:style>
  <w:style w:type="paragraph" w:customStyle="1" w:styleId="lbexindentsubpar">
    <w:name w:val="lbexindentsubpar"/>
    <w:basedOn w:val="Normal"/>
    <w:rsid w:val="0071787D"/>
    <w:pPr>
      <w:spacing w:before="100" w:beforeAutospacing="1" w:after="100" w:afterAutospacing="1" w:line="240" w:lineRule="auto"/>
    </w:pPr>
    <w:rPr>
      <w:rFonts w:ascii="Times New Roman" w:eastAsia="Times New Roman" w:hAnsi="Times New Roman"/>
      <w:sz w:val="24"/>
      <w:szCs w:val="24"/>
    </w:rPr>
  </w:style>
  <w:style w:type="paragraph" w:customStyle="1" w:styleId="lbexindentclause">
    <w:name w:val="lbexindentclause"/>
    <w:basedOn w:val="Normal"/>
    <w:rsid w:val="0071787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7268">
      <w:bodyDiv w:val="1"/>
      <w:marLeft w:val="0"/>
      <w:marRight w:val="0"/>
      <w:marTop w:val="0"/>
      <w:marBottom w:val="0"/>
      <w:divBdr>
        <w:top w:val="none" w:sz="0" w:space="0" w:color="auto"/>
        <w:left w:val="none" w:sz="0" w:space="0" w:color="auto"/>
        <w:bottom w:val="none" w:sz="0" w:space="0" w:color="auto"/>
        <w:right w:val="none" w:sz="0" w:space="0" w:color="auto"/>
      </w:divBdr>
    </w:div>
    <w:div w:id="24409289">
      <w:bodyDiv w:val="1"/>
      <w:marLeft w:val="0"/>
      <w:marRight w:val="0"/>
      <w:marTop w:val="0"/>
      <w:marBottom w:val="0"/>
      <w:divBdr>
        <w:top w:val="none" w:sz="0" w:space="0" w:color="auto"/>
        <w:left w:val="none" w:sz="0" w:space="0" w:color="auto"/>
        <w:bottom w:val="none" w:sz="0" w:space="0" w:color="auto"/>
        <w:right w:val="none" w:sz="0" w:space="0" w:color="auto"/>
      </w:divBdr>
    </w:div>
    <w:div w:id="27797899">
      <w:bodyDiv w:val="1"/>
      <w:marLeft w:val="0"/>
      <w:marRight w:val="0"/>
      <w:marTop w:val="0"/>
      <w:marBottom w:val="0"/>
      <w:divBdr>
        <w:top w:val="none" w:sz="0" w:space="0" w:color="auto"/>
        <w:left w:val="none" w:sz="0" w:space="0" w:color="auto"/>
        <w:bottom w:val="none" w:sz="0" w:space="0" w:color="auto"/>
        <w:right w:val="none" w:sz="0" w:space="0" w:color="auto"/>
      </w:divBdr>
    </w:div>
    <w:div w:id="37635343">
      <w:bodyDiv w:val="1"/>
      <w:marLeft w:val="0"/>
      <w:marRight w:val="0"/>
      <w:marTop w:val="0"/>
      <w:marBottom w:val="0"/>
      <w:divBdr>
        <w:top w:val="none" w:sz="0" w:space="0" w:color="auto"/>
        <w:left w:val="none" w:sz="0" w:space="0" w:color="auto"/>
        <w:bottom w:val="none" w:sz="0" w:space="0" w:color="auto"/>
        <w:right w:val="none" w:sz="0" w:space="0" w:color="auto"/>
      </w:divBdr>
      <w:divsChild>
        <w:div w:id="982808342">
          <w:marLeft w:val="0"/>
          <w:marRight w:val="0"/>
          <w:marTop w:val="0"/>
          <w:marBottom w:val="0"/>
          <w:divBdr>
            <w:top w:val="none" w:sz="0" w:space="0" w:color="auto"/>
            <w:left w:val="none" w:sz="0" w:space="0" w:color="auto"/>
            <w:bottom w:val="none" w:sz="0" w:space="0" w:color="auto"/>
            <w:right w:val="none" w:sz="0" w:space="0" w:color="auto"/>
          </w:divBdr>
        </w:div>
        <w:div w:id="1304042520">
          <w:marLeft w:val="0"/>
          <w:marRight w:val="0"/>
          <w:marTop w:val="0"/>
          <w:marBottom w:val="0"/>
          <w:divBdr>
            <w:top w:val="none" w:sz="0" w:space="0" w:color="auto"/>
            <w:left w:val="none" w:sz="0" w:space="0" w:color="auto"/>
            <w:bottom w:val="none" w:sz="0" w:space="0" w:color="auto"/>
            <w:right w:val="none" w:sz="0" w:space="0" w:color="auto"/>
          </w:divBdr>
          <w:divsChild>
            <w:div w:id="150218163">
              <w:marLeft w:val="0"/>
              <w:marRight w:val="0"/>
              <w:marTop w:val="75"/>
              <w:marBottom w:val="75"/>
              <w:divBdr>
                <w:top w:val="none" w:sz="0" w:space="0" w:color="auto"/>
                <w:left w:val="none" w:sz="0" w:space="0" w:color="auto"/>
                <w:bottom w:val="none" w:sz="0" w:space="0" w:color="auto"/>
                <w:right w:val="none" w:sz="0" w:space="0" w:color="auto"/>
              </w:divBdr>
            </w:div>
          </w:divsChild>
        </w:div>
        <w:div w:id="1470396241">
          <w:marLeft w:val="0"/>
          <w:marRight w:val="0"/>
          <w:marTop w:val="0"/>
          <w:marBottom w:val="0"/>
          <w:divBdr>
            <w:top w:val="none" w:sz="0" w:space="0" w:color="auto"/>
            <w:left w:val="none" w:sz="0" w:space="0" w:color="auto"/>
            <w:bottom w:val="none" w:sz="0" w:space="0" w:color="auto"/>
            <w:right w:val="none" w:sz="0" w:space="0" w:color="auto"/>
          </w:divBdr>
        </w:div>
      </w:divsChild>
    </w:div>
    <w:div w:id="41944184">
      <w:bodyDiv w:val="1"/>
      <w:marLeft w:val="0"/>
      <w:marRight w:val="0"/>
      <w:marTop w:val="0"/>
      <w:marBottom w:val="0"/>
      <w:divBdr>
        <w:top w:val="none" w:sz="0" w:space="0" w:color="auto"/>
        <w:left w:val="none" w:sz="0" w:space="0" w:color="auto"/>
        <w:bottom w:val="none" w:sz="0" w:space="0" w:color="auto"/>
        <w:right w:val="none" w:sz="0" w:space="0" w:color="auto"/>
      </w:divBdr>
      <w:divsChild>
        <w:div w:id="170876728">
          <w:marLeft w:val="0"/>
          <w:marRight w:val="0"/>
          <w:marTop w:val="0"/>
          <w:marBottom w:val="0"/>
          <w:divBdr>
            <w:top w:val="none" w:sz="0" w:space="0" w:color="auto"/>
            <w:left w:val="none" w:sz="0" w:space="0" w:color="auto"/>
            <w:bottom w:val="none" w:sz="0" w:space="0" w:color="auto"/>
            <w:right w:val="none" w:sz="0" w:space="0" w:color="auto"/>
          </w:divBdr>
          <w:divsChild>
            <w:div w:id="1832133998">
              <w:marLeft w:val="0"/>
              <w:marRight w:val="0"/>
              <w:marTop w:val="0"/>
              <w:marBottom w:val="0"/>
              <w:divBdr>
                <w:top w:val="none" w:sz="0" w:space="0" w:color="auto"/>
                <w:left w:val="none" w:sz="0" w:space="0" w:color="auto"/>
                <w:bottom w:val="none" w:sz="0" w:space="0" w:color="auto"/>
                <w:right w:val="none" w:sz="0" w:space="0" w:color="auto"/>
              </w:divBdr>
              <w:divsChild>
                <w:div w:id="1116758475">
                  <w:marLeft w:val="0"/>
                  <w:marRight w:val="0"/>
                  <w:marTop w:val="0"/>
                  <w:marBottom w:val="0"/>
                  <w:divBdr>
                    <w:top w:val="none" w:sz="0" w:space="0" w:color="auto"/>
                    <w:left w:val="none" w:sz="0" w:space="0" w:color="auto"/>
                    <w:bottom w:val="none" w:sz="0" w:space="0" w:color="auto"/>
                    <w:right w:val="none" w:sz="0" w:space="0" w:color="auto"/>
                  </w:divBdr>
                  <w:divsChild>
                    <w:div w:id="583149059">
                      <w:marLeft w:val="0"/>
                      <w:marRight w:val="0"/>
                      <w:marTop w:val="0"/>
                      <w:marBottom w:val="0"/>
                      <w:divBdr>
                        <w:top w:val="none" w:sz="0" w:space="0" w:color="auto"/>
                        <w:left w:val="none" w:sz="0" w:space="0" w:color="auto"/>
                        <w:bottom w:val="none" w:sz="0" w:space="0" w:color="auto"/>
                        <w:right w:val="none" w:sz="0" w:space="0" w:color="auto"/>
                      </w:divBdr>
                      <w:divsChild>
                        <w:div w:id="1916355242">
                          <w:marLeft w:val="0"/>
                          <w:marRight w:val="0"/>
                          <w:marTop w:val="0"/>
                          <w:marBottom w:val="0"/>
                          <w:divBdr>
                            <w:top w:val="none" w:sz="0" w:space="0" w:color="auto"/>
                            <w:left w:val="none" w:sz="0" w:space="0" w:color="auto"/>
                            <w:bottom w:val="none" w:sz="0" w:space="0" w:color="auto"/>
                            <w:right w:val="none" w:sz="0" w:space="0" w:color="auto"/>
                          </w:divBdr>
                          <w:divsChild>
                            <w:div w:id="573511057">
                              <w:marLeft w:val="0"/>
                              <w:marRight w:val="0"/>
                              <w:marTop w:val="0"/>
                              <w:marBottom w:val="0"/>
                              <w:divBdr>
                                <w:top w:val="none" w:sz="0" w:space="0" w:color="auto"/>
                                <w:left w:val="none" w:sz="0" w:space="0" w:color="auto"/>
                                <w:bottom w:val="none" w:sz="0" w:space="0" w:color="auto"/>
                                <w:right w:val="none" w:sz="0" w:space="0" w:color="auto"/>
                              </w:divBdr>
                              <w:divsChild>
                                <w:div w:id="9421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2609">
                  <w:marLeft w:val="0"/>
                  <w:marRight w:val="0"/>
                  <w:marTop w:val="0"/>
                  <w:marBottom w:val="0"/>
                  <w:divBdr>
                    <w:top w:val="none" w:sz="0" w:space="0" w:color="auto"/>
                    <w:left w:val="none" w:sz="0" w:space="0" w:color="auto"/>
                    <w:bottom w:val="none" w:sz="0" w:space="0" w:color="auto"/>
                    <w:right w:val="none" w:sz="0" w:space="0" w:color="auto"/>
                  </w:divBdr>
                </w:div>
              </w:divsChild>
            </w:div>
            <w:div w:id="28067053">
              <w:marLeft w:val="0"/>
              <w:marRight w:val="0"/>
              <w:marTop w:val="0"/>
              <w:marBottom w:val="0"/>
              <w:divBdr>
                <w:top w:val="none" w:sz="0" w:space="0" w:color="auto"/>
                <w:left w:val="none" w:sz="0" w:space="0" w:color="auto"/>
                <w:bottom w:val="none" w:sz="0" w:space="0" w:color="auto"/>
                <w:right w:val="none" w:sz="0" w:space="0" w:color="auto"/>
              </w:divBdr>
            </w:div>
            <w:div w:id="1570382500">
              <w:marLeft w:val="0"/>
              <w:marRight w:val="0"/>
              <w:marTop w:val="0"/>
              <w:marBottom w:val="0"/>
              <w:divBdr>
                <w:top w:val="none" w:sz="0" w:space="0" w:color="auto"/>
                <w:left w:val="none" w:sz="0" w:space="0" w:color="auto"/>
                <w:bottom w:val="none" w:sz="0" w:space="0" w:color="auto"/>
                <w:right w:val="none" w:sz="0" w:space="0" w:color="auto"/>
              </w:divBdr>
              <w:divsChild>
                <w:div w:id="469786016">
                  <w:marLeft w:val="0"/>
                  <w:marRight w:val="0"/>
                  <w:marTop w:val="0"/>
                  <w:marBottom w:val="0"/>
                  <w:divBdr>
                    <w:top w:val="none" w:sz="0" w:space="0" w:color="auto"/>
                    <w:left w:val="none" w:sz="0" w:space="0" w:color="auto"/>
                    <w:bottom w:val="none" w:sz="0" w:space="0" w:color="auto"/>
                    <w:right w:val="none" w:sz="0" w:space="0" w:color="auto"/>
                  </w:divBdr>
                  <w:divsChild>
                    <w:div w:id="958101500">
                      <w:marLeft w:val="0"/>
                      <w:marRight w:val="0"/>
                      <w:marTop w:val="0"/>
                      <w:marBottom w:val="0"/>
                      <w:divBdr>
                        <w:top w:val="none" w:sz="0" w:space="0" w:color="auto"/>
                        <w:left w:val="none" w:sz="0" w:space="0" w:color="auto"/>
                        <w:bottom w:val="none" w:sz="0" w:space="0" w:color="auto"/>
                        <w:right w:val="none" w:sz="0" w:space="0" w:color="auto"/>
                      </w:divBdr>
                      <w:divsChild>
                        <w:div w:id="1356733627">
                          <w:marLeft w:val="0"/>
                          <w:marRight w:val="0"/>
                          <w:marTop w:val="0"/>
                          <w:marBottom w:val="0"/>
                          <w:divBdr>
                            <w:top w:val="none" w:sz="0" w:space="0" w:color="auto"/>
                            <w:left w:val="none" w:sz="0" w:space="0" w:color="auto"/>
                            <w:bottom w:val="none" w:sz="0" w:space="0" w:color="auto"/>
                            <w:right w:val="none" w:sz="0" w:space="0" w:color="auto"/>
                          </w:divBdr>
                          <w:divsChild>
                            <w:div w:id="651519629">
                              <w:marLeft w:val="0"/>
                              <w:marRight w:val="0"/>
                              <w:marTop w:val="0"/>
                              <w:marBottom w:val="0"/>
                              <w:divBdr>
                                <w:top w:val="none" w:sz="0" w:space="0" w:color="auto"/>
                                <w:left w:val="none" w:sz="0" w:space="0" w:color="auto"/>
                                <w:bottom w:val="none" w:sz="0" w:space="0" w:color="auto"/>
                                <w:right w:val="none" w:sz="0" w:space="0" w:color="auto"/>
                              </w:divBdr>
                              <w:divsChild>
                                <w:div w:id="11476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37559">
      <w:bodyDiv w:val="1"/>
      <w:marLeft w:val="0"/>
      <w:marRight w:val="0"/>
      <w:marTop w:val="0"/>
      <w:marBottom w:val="0"/>
      <w:divBdr>
        <w:top w:val="none" w:sz="0" w:space="0" w:color="auto"/>
        <w:left w:val="none" w:sz="0" w:space="0" w:color="auto"/>
        <w:bottom w:val="none" w:sz="0" w:space="0" w:color="auto"/>
        <w:right w:val="none" w:sz="0" w:space="0" w:color="auto"/>
      </w:divBdr>
      <w:divsChild>
        <w:div w:id="813647022">
          <w:marLeft w:val="475"/>
          <w:marRight w:val="0"/>
          <w:marTop w:val="96"/>
          <w:marBottom w:val="120"/>
          <w:divBdr>
            <w:top w:val="none" w:sz="0" w:space="0" w:color="auto"/>
            <w:left w:val="none" w:sz="0" w:space="0" w:color="auto"/>
            <w:bottom w:val="none" w:sz="0" w:space="0" w:color="auto"/>
            <w:right w:val="none" w:sz="0" w:space="0" w:color="auto"/>
          </w:divBdr>
        </w:div>
        <w:div w:id="370306426">
          <w:marLeft w:val="475"/>
          <w:marRight w:val="0"/>
          <w:marTop w:val="96"/>
          <w:marBottom w:val="120"/>
          <w:divBdr>
            <w:top w:val="none" w:sz="0" w:space="0" w:color="auto"/>
            <w:left w:val="none" w:sz="0" w:space="0" w:color="auto"/>
            <w:bottom w:val="none" w:sz="0" w:space="0" w:color="auto"/>
            <w:right w:val="none" w:sz="0" w:space="0" w:color="auto"/>
          </w:divBdr>
        </w:div>
      </w:divsChild>
    </w:div>
    <w:div w:id="61099309">
      <w:bodyDiv w:val="1"/>
      <w:marLeft w:val="0"/>
      <w:marRight w:val="0"/>
      <w:marTop w:val="0"/>
      <w:marBottom w:val="0"/>
      <w:divBdr>
        <w:top w:val="none" w:sz="0" w:space="0" w:color="auto"/>
        <w:left w:val="none" w:sz="0" w:space="0" w:color="auto"/>
        <w:bottom w:val="none" w:sz="0" w:space="0" w:color="auto"/>
        <w:right w:val="none" w:sz="0" w:space="0" w:color="auto"/>
      </w:divBdr>
    </w:div>
    <w:div w:id="64492859">
      <w:bodyDiv w:val="1"/>
      <w:marLeft w:val="0"/>
      <w:marRight w:val="0"/>
      <w:marTop w:val="0"/>
      <w:marBottom w:val="0"/>
      <w:divBdr>
        <w:top w:val="none" w:sz="0" w:space="0" w:color="auto"/>
        <w:left w:val="none" w:sz="0" w:space="0" w:color="auto"/>
        <w:bottom w:val="none" w:sz="0" w:space="0" w:color="auto"/>
        <w:right w:val="none" w:sz="0" w:space="0" w:color="auto"/>
      </w:divBdr>
      <w:divsChild>
        <w:div w:id="769662371">
          <w:marLeft w:val="0"/>
          <w:marRight w:val="0"/>
          <w:marTop w:val="0"/>
          <w:marBottom w:val="0"/>
          <w:divBdr>
            <w:top w:val="none" w:sz="0" w:space="0" w:color="auto"/>
            <w:left w:val="none" w:sz="0" w:space="0" w:color="auto"/>
            <w:bottom w:val="none" w:sz="0" w:space="0" w:color="auto"/>
            <w:right w:val="none" w:sz="0" w:space="0" w:color="auto"/>
          </w:divBdr>
          <w:divsChild>
            <w:div w:id="307519569">
              <w:marLeft w:val="0"/>
              <w:marRight w:val="0"/>
              <w:marTop w:val="0"/>
              <w:marBottom w:val="0"/>
              <w:divBdr>
                <w:top w:val="none" w:sz="0" w:space="0" w:color="auto"/>
                <w:left w:val="none" w:sz="0" w:space="0" w:color="auto"/>
                <w:bottom w:val="none" w:sz="0" w:space="0" w:color="auto"/>
                <w:right w:val="none" w:sz="0" w:space="0" w:color="auto"/>
              </w:divBdr>
              <w:divsChild>
                <w:div w:id="12075266">
                  <w:marLeft w:val="0"/>
                  <w:marRight w:val="0"/>
                  <w:marTop w:val="0"/>
                  <w:marBottom w:val="0"/>
                  <w:divBdr>
                    <w:top w:val="none" w:sz="0" w:space="0" w:color="auto"/>
                    <w:left w:val="none" w:sz="0" w:space="0" w:color="auto"/>
                    <w:bottom w:val="none" w:sz="0" w:space="0" w:color="auto"/>
                    <w:right w:val="none" w:sz="0" w:space="0" w:color="auto"/>
                  </w:divBdr>
                  <w:divsChild>
                    <w:div w:id="398283058">
                      <w:marLeft w:val="0"/>
                      <w:marRight w:val="0"/>
                      <w:marTop w:val="0"/>
                      <w:marBottom w:val="0"/>
                      <w:divBdr>
                        <w:top w:val="none" w:sz="0" w:space="0" w:color="auto"/>
                        <w:left w:val="none" w:sz="0" w:space="0" w:color="auto"/>
                        <w:bottom w:val="none" w:sz="0" w:space="0" w:color="auto"/>
                        <w:right w:val="none" w:sz="0" w:space="0" w:color="auto"/>
                      </w:divBdr>
                      <w:divsChild>
                        <w:div w:id="1742632582">
                          <w:marLeft w:val="0"/>
                          <w:marRight w:val="0"/>
                          <w:marTop w:val="0"/>
                          <w:marBottom w:val="0"/>
                          <w:divBdr>
                            <w:top w:val="none" w:sz="0" w:space="0" w:color="auto"/>
                            <w:left w:val="none" w:sz="0" w:space="0" w:color="auto"/>
                            <w:bottom w:val="none" w:sz="0" w:space="0" w:color="auto"/>
                            <w:right w:val="none" w:sz="0" w:space="0" w:color="auto"/>
                          </w:divBdr>
                          <w:divsChild>
                            <w:div w:id="1000036014">
                              <w:marLeft w:val="0"/>
                              <w:marRight w:val="0"/>
                              <w:marTop w:val="0"/>
                              <w:marBottom w:val="0"/>
                              <w:divBdr>
                                <w:top w:val="none" w:sz="0" w:space="0" w:color="auto"/>
                                <w:left w:val="none" w:sz="0" w:space="0" w:color="auto"/>
                                <w:bottom w:val="none" w:sz="0" w:space="0" w:color="auto"/>
                                <w:right w:val="none" w:sz="0" w:space="0" w:color="auto"/>
                              </w:divBdr>
                              <w:divsChild>
                                <w:div w:id="838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9716">
      <w:bodyDiv w:val="1"/>
      <w:marLeft w:val="0"/>
      <w:marRight w:val="0"/>
      <w:marTop w:val="0"/>
      <w:marBottom w:val="0"/>
      <w:divBdr>
        <w:top w:val="none" w:sz="0" w:space="0" w:color="auto"/>
        <w:left w:val="none" w:sz="0" w:space="0" w:color="auto"/>
        <w:bottom w:val="none" w:sz="0" w:space="0" w:color="auto"/>
        <w:right w:val="none" w:sz="0" w:space="0" w:color="auto"/>
      </w:divBdr>
    </w:div>
    <w:div w:id="100998623">
      <w:bodyDiv w:val="1"/>
      <w:marLeft w:val="0"/>
      <w:marRight w:val="0"/>
      <w:marTop w:val="0"/>
      <w:marBottom w:val="0"/>
      <w:divBdr>
        <w:top w:val="none" w:sz="0" w:space="0" w:color="auto"/>
        <w:left w:val="none" w:sz="0" w:space="0" w:color="auto"/>
        <w:bottom w:val="none" w:sz="0" w:space="0" w:color="auto"/>
        <w:right w:val="none" w:sz="0" w:space="0" w:color="auto"/>
      </w:divBdr>
      <w:divsChild>
        <w:div w:id="1806894084">
          <w:marLeft w:val="475"/>
          <w:marRight w:val="0"/>
          <w:marTop w:val="115"/>
          <w:marBottom w:val="120"/>
          <w:divBdr>
            <w:top w:val="none" w:sz="0" w:space="0" w:color="auto"/>
            <w:left w:val="none" w:sz="0" w:space="0" w:color="auto"/>
            <w:bottom w:val="none" w:sz="0" w:space="0" w:color="auto"/>
            <w:right w:val="none" w:sz="0" w:space="0" w:color="auto"/>
          </w:divBdr>
        </w:div>
        <w:div w:id="1140421543">
          <w:marLeft w:val="475"/>
          <w:marRight w:val="0"/>
          <w:marTop w:val="115"/>
          <w:marBottom w:val="120"/>
          <w:divBdr>
            <w:top w:val="none" w:sz="0" w:space="0" w:color="auto"/>
            <w:left w:val="none" w:sz="0" w:space="0" w:color="auto"/>
            <w:bottom w:val="none" w:sz="0" w:space="0" w:color="auto"/>
            <w:right w:val="none" w:sz="0" w:space="0" w:color="auto"/>
          </w:divBdr>
        </w:div>
      </w:divsChild>
    </w:div>
    <w:div w:id="110591494">
      <w:bodyDiv w:val="1"/>
      <w:marLeft w:val="0"/>
      <w:marRight w:val="0"/>
      <w:marTop w:val="0"/>
      <w:marBottom w:val="0"/>
      <w:divBdr>
        <w:top w:val="none" w:sz="0" w:space="0" w:color="auto"/>
        <w:left w:val="none" w:sz="0" w:space="0" w:color="auto"/>
        <w:bottom w:val="none" w:sz="0" w:space="0" w:color="auto"/>
        <w:right w:val="none" w:sz="0" w:space="0" w:color="auto"/>
      </w:divBdr>
      <w:divsChild>
        <w:div w:id="2081292368">
          <w:marLeft w:val="475"/>
          <w:marRight w:val="0"/>
          <w:marTop w:val="96"/>
          <w:marBottom w:val="120"/>
          <w:divBdr>
            <w:top w:val="none" w:sz="0" w:space="0" w:color="auto"/>
            <w:left w:val="none" w:sz="0" w:space="0" w:color="auto"/>
            <w:bottom w:val="none" w:sz="0" w:space="0" w:color="auto"/>
            <w:right w:val="none" w:sz="0" w:space="0" w:color="auto"/>
          </w:divBdr>
        </w:div>
      </w:divsChild>
    </w:div>
    <w:div w:id="128211421">
      <w:bodyDiv w:val="1"/>
      <w:marLeft w:val="0"/>
      <w:marRight w:val="0"/>
      <w:marTop w:val="0"/>
      <w:marBottom w:val="0"/>
      <w:divBdr>
        <w:top w:val="none" w:sz="0" w:space="0" w:color="auto"/>
        <w:left w:val="none" w:sz="0" w:space="0" w:color="auto"/>
        <w:bottom w:val="none" w:sz="0" w:space="0" w:color="auto"/>
        <w:right w:val="none" w:sz="0" w:space="0" w:color="auto"/>
      </w:divBdr>
    </w:div>
    <w:div w:id="157229769">
      <w:bodyDiv w:val="1"/>
      <w:marLeft w:val="0"/>
      <w:marRight w:val="0"/>
      <w:marTop w:val="0"/>
      <w:marBottom w:val="0"/>
      <w:divBdr>
        <w:top w:val="none" w:sz="0" w:space="0" w:color="auto"/>
        <w:left w:val="none" w:sz="0" w:space="0" w:color="auto"/>
        <w:bottom w:val="none" w:sz="0" w:space="0" w:color="auto"/>
        <w:right w:val="none" w:sz="0" w:space="0" w:color="auto"/>
      </w:divBdr>
    </w:div>
    <w:div w:id="161245061">
      <w:bodyDiv w:val="1"/>
      <w:marLeft w:val="0"/>
      <w:marRight w:val="0"/>
      <w:marTop w:val="0"/>
      <w:marBottom w:val="0"/>
      <w:divBdr>
        <w:top w:val="none" w:sz="0" w:space="0" w:color="auto"/>
        <w:left w:val="none" w:sz="0" w:space="0" w:color="auto"/>
        <w:bottom w:val="none" w:sz="0" w:space="0" w:color="auto"/>
        <w:right w:val="none" w:sz="0" w:space="0" w:color="auto"/>
      </w:divBdr>
    </w:div>
    <w:div w:id="167138899">
      <w:bodyDiv w:val="1"/>
      <w:marLeft w:val="0"/>
      <w:marRight w:val="0"/>
      <w:marTop w:val="0"/>
      <w:marBottom w:val="0"/>
      <w:divBdr>
        <w:top w:val="none" w:sz="0" w:space="0" w:color="auto"/>
        <w:left w:val="none" w:sz="0" w:space="0" w:color="auto"/>
        <w:bottom w:val="none" w:sz="0" w:space="0" w:color="auto"/>
        <w:right w:val="none" w:sz="0" w:space="0" w:color="auto"/>
      </w:divBdr>
      <w:divsChild>
        <w:div w:id="675424359">
          <w:marLeft w:val="475"/>
          <w:marRight w:val="0"/>
          <w:marTop w:val="115"/>
          <w:marBottom w:val="120"/>
          <w:divBdr>
            <w:top w:val="none" w:sz="0" w:space="0" w:color="auto"/>
            <w:left w:val="none" w:sz="0" w:space="0" w:color="auto"/>
            <w:bottom w:val="none" w:sz="0" w:space="0" w:color="auto"/>
            <w:right w:val="none" w:sz="0" w:space="0" w:color="auto"/>
          </w:divBdr>
        </w:div>
        <w:div w:id="748770026">
          <w:marLeft w:val="475"/>
          <w:marRight w:val="0"/>
          <w:marTop w:val="115"/>
          <w:marBottom w:val="120"/>
          <w:divBdr>
            <w:top w:val="none" w:sz="0" w:space="0" w:color="auto"/>
            <w:left w:val="none" w:sz="0" w:space="0" w:color="auto"/>
            <w:bottom w:val="none" w:sz="0" w:space="0" w:color="auto"/>
            <w:right w:val="none" w:sz="0" w:space="0" w:color="auto"/>
          </w:divBdr>
        </w:div>
        <w:div w:id="526067177">
          <w:marLeft w:val="475"/>
          <w:marRight w:val="0"/>
          <w:marTop w:val="115"/>
          <w:marBottom w:val="120"/>
          <w:divBdr>
            <w:top w:val="none" w:sz="0" w:space="0" w:color="auto"/>
            <w:left w:val="none" w:sz="0" w:space="0" w:color="auto"/>
            <w:bottom w:val="none" w:sz="0" w:space="0" w:color="auto"/>
            <w:right w:val="none" w:sz="0" w:space="0" w:color="auto"/>
          </w:divBdr>
        </w:div>
        <w:div w:id="1203640582">
          <w:marLeft w:val="475"/>
          <w:marRight w:val="0"/>
          <w:marTop w:val="115"/>
          <w:marBottom w:val="120"/>
          <w:divBdr>
            <w:top w:val="none" w:sz="0" w:space="0" w:color="auto"/>
            <w:left w:val="none" w:sz="0" w:space="0" w:color="auto"/>
            <w:bottom w:val="none" w:sz="0" w:space="0" w:color="auto"/>
            <w:right w:val="none" w:sz="0" w:space="0" w:color="auto"/>
          </w:divBdr>
        </w:div>
      </w:divsChild>
    </w:div>
    <w:div w:id="167330426">
      <w:bodyDiv w:val="1"/>
      <w:marLeft w:val="0"/>
      <w:marRight w:val="0"/>
      <w:marTop w:val="0"/>
      <w:marBottom w:val="0"/>
      <w:divBdr>
        <w:top w:val="none" w:sz="0" w:space="0" w:color="auto"/>
        <w:left w:val="none" w:sz="0" w:space="0" w:color="auto"/>
        <w:bottom w:val="none" w:sz="0" w:space="0" w:color="auto"/>
        <w:right w:val="none" w:sz="0" w:space="0" w:color="auto"/>
      </w:divBdr>
      <w:divsChild>
        <w:div w:id="1411392498">
          <w:marLeft w:val="475"/>
          <w:marRight w:val="0"/>
          <w:marTop w:val="96"/>
          <w:marBottom w:val="120"/>
          <w:divBdr>
            <w:top w:val="none" w:sz="0" w:space="0" w:color="auto"/>
            <w:left w:val="none" w:sz="0" w:space="0" w:color="auto"/>
            <w:bottom w:val="none" w:sz="0" w:space="0" w:color="auto"/>
            <w:right w:val="none" w:sz="0" w:space="0" w:color="auto"/>
          </w:divBdr>
        </w:div>
        <w:div w:id="1429812713">
          <w:marLeft w:val="475"/>
          <w:marRight w:val="0"/>
          <w:marTop w:val="96"/>
          <w:marBottom w:val="120"/>
          <w:divBdr>
            <w:top w:val="none" w:sz="0" w:space="0" w:color="auto"/>
            <w:left w:val="none" w:sz="0" w:space="0" w:color="auto"/>
            <w:bottom w:val="none" w:sz="0" w:space="0" w:color="auto"/>
            <w:right w:val="none" w:sz="0" w:space="0" w:color="auto"/>
          </w:divBdr>
        </w:div>
        <w:div w:id="499392701">
          <w:marLeft w:val="475"/>
          <w:marRight w:val="0"/>
          <w:marTop w:val="96"/>
          <w:marBottom w:val="120"/>
          <w:divBdr>
            <w:top w:val="none" w:sz="0" w:space="0" w:color="auto"/>
            <w:left w:val="none" w:sz="0" w:space="0" w:color="auto"/>
            <w:bottom w:val="none" w:sz="0" w:space="0" w:color="auto"/>
            <w:right w:val="none" w:sz="0" w:space="0" w:color="auto"/>
          </w:divBdr>
        </w:div>
      </w:divsChild>
    </w:div>
    <w:div w:id="179126193">
      <w:bodyDiv w:val="1"/>
      <w:marLeft w:val="0"/>
      <w:marRight w:val="0"/>
      <w:marTop w:val="0"/>
      <w:marBottom w:val="0"/>
      <w:divBdr>
        <w:top w:val="none" w:sz="0" w:space="0" w:color="auto"/>
        <w:left w:val="none" w:sz="0" w:space="0" w:color="auto"/>
        <w:bottom w:val="none" w:sz="0" w:space="0" w:color="auto"/>
        <w:right w:val="none" w:sz="0" w:space="0" w:color="auto"/>
      </w:divBdr>
      <w:divsChild>
        <w:div w:id="497766772">
          <w:marLeft w:val="475"/>
          <w:marRight w:val="0"/>
          <w:marTop w:val="115"/>
          <w:marBottom w:val="120"/>
          <w:divBdr>
            <w:top w:val="none" w:sz="0" w:space="0" w:color="auto"/>
            <w:left w:val="none" w:sz="0" w:space="0" w:color="auto"/>
            <w:bottom w:val="none" w:sz="0" w:space="0" w:color="auto"/>
            <w:right w:val="none" w:sz="0" w:space="0" w:color="auto"/>
          </w:divBdr>
        </w:div>
        <w:div w:id="895169262">
          <w:marLeft w:val="475"/>
          <w:marRight w:val="0"/>
          <w:marTop w:val="115"/>
          <w:marBottom w:val="120"/>
          <w:divBdr>
            <w:top w:val="none" w:sz="0" w:space="0" w:color="auto"/>
            <w:left w:val="none" w:sz="0" w:space="0" w:color="auto"/>
            <w:bottom w:val="none" w:sz="0" w:space="0" w:color="auto"/>
            <w:right w:val="none" w:sz="0" w:space="0" w:color="auto"/>
          </w:divBdr>
        </w:div>
        <w:div w:id="1279488892">
          <w:marLeft w:val="605"/>
          <w:marRight w:val="0"/>
          <w:marTop w:val="115"/>
          <w:marBottom w:val="120"/>
          <w:divBdr>
            <w:top w:val="none" w:sz="0" w:space="0" w:color="auto"/>
            <w:left w:val="none" w:sz="0" w:space="0" w:color="auto"/>
            <w:bottom w:val="none" w:sz="0" w:space="0" w:color="auto"/>
            <w:right w:val="none" w:sz="0" w:space="0" w:color="auto"/>
          </w:divBdr>
        </w:div>
      </w:divsChild>
    </w:div>
    <w:div w:id="197738553">
      <w:bodyDiv w:val="1"/>
      <w:marLeft w:val="0"/>
      <w:marRight w:val="0"/>
      <w:marTop w:val="0"/>
      <w:marBottom w:val="0"/>
      <w:divBdr>
        <w:top w:val="none" w:sz="0" w:space="0" w:color="auto"/>
        <w:left w:val="none" w:sz="0" w:space="0" w:color="auto"/>
        <w:bottom w:val="none" w:sz="0" w:space="0" w:color="auto"/>
        <w:right w:val="none" w:sz="0" w:space="0" w:color="auto"/>
      </w:divBdr>
    </w:div>
    <w:div w:id="215509576">
      <w:bodyDiv w:val="1"/>
      <w:marLeft w:val="0"/>
      <w:marRight w:val="0"/>
      <w:marTop w:val="0"/>
      <w:marBottom w:val="0"/>
      <w:divBdr>
        <w:top w:val="none" w:sz="0" w:space="0" w:color="auto"/>
        <w:left w:val="none" w:sz="0" w:space="0" w:color="auto"/>
        <w:bottom w:val="none" w:sz="0" w:space="0" w:color="auto"/>
        <w:right w:val="none" w:sz="0" w:space="0" w:color="auto"/>
      </w:divBdr>
      <w:divsChild>
        <w:div w:id="228344834">
          <w:marLeft w:val="475"/>
          <w:marRight w:val="0"/>
          <w:marTop w:val="115"/>
          <w:marBottom w:val="120"/>
          <w:divBdr>
            <w:top w:val="none" w:sz="0" w:space="0" w:color="auto"/>
            <w:left w:val="none" w:sz="0" w:space="0" w:color="auto"/>
            <w:bottom w:val="none" w:sz="0" w:space="0" w:color="auto"/>
            <w:right w:val="none" w:sz="0" w:space="0" w:color="auto"/>
          </w:divBdr>
        </w:div>
        <w:div w:id="853424794">
          <w:marLeft w:val="994"/>
          <w:marRight w:val="0"/>
          <w:marTop w:val="96"/>
          <w:marBottom w:val="120"/>
          <w:divBdr>
            <w:top w:val="none" w:sz="0" w:space="0" w:color="auto"/>
            <w:left w:val="none" w:sz="0" w:space="0" w:color="auto"/>
            <w:bottom w:val="none" w:sz="0" w:space="0" w:color="auto"/>
            <w:right w:val="none" w:sz="0" w:space="0" w:color="auto"/>
          </w:divBdr>
        </w:div>
        <w:div w:id="512107788">
          <w:marLeft w:val="994"/>
          <w:marRight w:val="0"/>
          <w:marTop w:val="96"/>
          <w:marBottom w:val="120"/>
          <w:divBdr>
            <w:top w:val="none" w:sz="0" w:space="0" w:color="auto"/>
            <w:left w:val="none" w:sz="0" w:space="0" w:color="auto"/>
            <w:bottom w:val="none" w:sz="0" w:space="0" w:color="auto"/>
            <w:right w:val="none" w:sz="0" w:space="0" w:color="auto"/>
          </w:divBdr>
        </w:div>
        <w:div w:id="675692494">
          <w:marLeft w:val="994"/>
          <w:marRight w:val="0"/>
          <w:marTop w:val="96"/>
          <w:marBottom w:val="120"/>
          <w:divBdr>
            <w:top w:val="none" w:sz="0" w:space="0" w:color="auto"/>
            <w:left w:val="none" w:sz="0" w:space="0" w:color="auto"/>
            <w:bottom w:val="none" w:sz="0" w:space="0" w:color="auto"/>
            <w:right w:val="none" w:sz="0" w:space="0" w:color="auto"/>
          </w:divBdr>
        </w:div>
        <w:div w:id="1194879023">
          <w:marLeft w:val="994"/>
          <w:marRight w:val="0"/>
          <w:marTop w:val="96"/>
          <w:marBottom w:val="120"/>
          <w:divBdr>
            <w:top w:val="none" w:sz="0" w:space="0" w:color="auto"/>
            <w:left w:val="none" w:sz="0" w:space="0" w:color="auto"/>
            <w:bottom w:val="none" w:sz="0" w:space="0" w:color="auto"/>
            <w:right w:val="none" w:sz="0" w:space="0" w:color="auto"/>
          </w:divBdr>
        </w:div>
        <w:div w:id="306202049">
          <w:marLeft w:val="994"/>
          <w:marRight w:val="0"/>
          <w:marTop w:val="96"/>
          <w:marBottom w:val="120"/>
          <w:divBdr>
            <w:top w:val="none" w:sz="0" w:space="0" w:color="auto"/>
            <w:left w:val="none" w:sz="0" w:space="0" w:color="auto"/>
            <w:bottom w:val="none" w:sz="0" w:space="0" w:color="auto"/>
            <w:right w:val="none" w:sz="0" w:space="0" w:color="auto"/>
          </w:divBdr>
        </w:div>
        <w:div w:id="762797847">
          <w:marLeft w:val="994"/>
          <w:marRight w:val="0"/>
          <w:marTop w:val="96"/>
          <w:marBottom w:val="120"/>
          <w:divBdr>
            <w:top w:val="none" w:sz="0" w:space="0" w:color="auto"/>
            <w:left w:val="none" w:sz="0" w:space="0" w:color="auto"/>
            <w:bottom w:val="none" w:sz="0" w:space="0" w:color="auto"/>
            <w:right w:val="none" w:sz="0" w:space="0" w:color="auto"/>
          </w:divBdr>
        </w:div>
      </w:divsChild>
    </w:div>
    <w:div w:id="246888914">
      <w:bodyDiv w:val="1"/>
      <w:marLeft w:val="0"/>
      <w:marRight w:val="0"/>
      <w:marTop w:val="0"/>
      <w:marBottom w:val="0"/>
      <w:divBdr>
        <w:top w:val="none" w:sz="0" w:space="0" w:color="auto"/>
        <w:left w:val="none" w:sz="0" w:space="0" w:color="auto"/>
        <w:bottom w:val="none" w:sz="0" w:space="0" w:color="auto"/>
        <w:right w:val="none" w:sz="0" w:space="0" w:color="auto"/>
      </w:divBdr>
    </w:div>
    <w:div w:id="279142381">
      <w:bodyDiv w:val="1"/>
      <w:marLeft w:val="0"/>
      <w:marRight w:val="0"/>
      <w:marTop w:val="0"/>
      <w:marBottom w:val="0"/>
      <w:divBdr>
        <w:top w:val="none" w:sz="0" w:space="0" w:color="auto"/>
        <w:left w:val="none" w:sz="0" w:space="0" w:color="auto"/>
        <w:bottom w:val="none" w:sz="0" w:space="0" w:color="auto"/>
        <w:right w:val="none" w:sz="0" w:space="0" w:color="auto"/>
      </w:divBdr>
      <w:divsChild>
        <w:div w:id="325012089">
          <w:marLeft w:val="0"/>
          <w:marRight w:val="0"/>
          <w:marTop w:val="0"/>
          <w:marBottom w:val="0"/>
          <w:divBdr>
            <w:top w:val="none" w:sz="0" w:space="0" w:color="auto"/>
            <w:left w:val="none" w:sz="0" w:space="0" w:color="auto"/>
            <w:bottom w:val="none" w:sz="0" w:space="0" w:color="auto"/>
            <w:right w:val="none" w:sz="0" w:space="0" w:color="auto"/>
          </w:divBdr>
        </w:div>
      </w:divsChild>
    </w:div>
    <w:div w:id="294482752">
      <w:bodyDiv w:val="1"/>
      <w:marLeft w:val="0"/>
      <w:marRight w:val="0"/>
      <w:marTop w:val="0"/>
      <w:marBottom w:val="0"/>
      <w:divBdr>
        <w:top w:val="none" w:sz="0" w:space="0" w:color="auto"/>
        <w:left w:val="none" w:sz="0" w:space="0" w:color="auto"/>
        <w:bottom w:val="none" w:sz="0" w:space="0" w:color="auto"/>
        <w:right w:val="none" w:sz="0" w:space="0" w:color="auto"/>
      </w:divBdr>
    </w:div>
    <w:div w:id="302467639">
      <w:bodyDiv w:val="1"/>
      <w:marLeft w:val="0"/>
      <w:marRight w:val="0"/>
      <w:marTop w:val="0"/>
      <w:marBottom w:val="0"/>
      <w:divBdr>
        <w:top w:val="none" w:sz="0" w:space="0" w:color="auto"/>
        <w:left w:val="none" w:sz="0" w:space="0" w:color="auto"/>
        <w:bottom w:val="none" w:sz="0" w:space="0" w:color="auto"/>
        <w:right w:val="none" w:sz="0" w:space="0" w:color="auto"/>
      </w:divBdr>
      <w:divsChild>
        <w:div w:id="488519213">
          <w:marLeft w:val="475"/>
          <w:marRight w:val="0"/>
          <w:marTop w:val="77"/>
          <w:marBottom w:val="120"/>
          <w:divBdr>
            <w:top w:val="none" w:sz="0" w:space="0" w:color="auto"/>
            <w:left w:val="none" w:sz="0" w:space="0" w:color="auto"/>
            <w:bottom w:val="none" w:sz="0" w:space="0" w:color="auto"/>
            <w:right w:val="none" w:sz="0" w:space="0" w:color="auto"/>
          </w:divBdr>
        </w:div>
        <w:div w:id="326247894">
          <w:marLeft w:val="475"/>
          <w:marRight w:val="0"/>
          <w:marTop w:val="77"/>
          <w:marBottom w:val="120"/>
          <w:divBdr>
            <w:top w:val="none" w:sz="0" w:space="0" w:color="auto"/>
            <w:left w:val="none" w:sz="0" w:space="0" w:color="auto"/>
            <w:bottom w:val="none" w:sz="0" w:space="0" w:color="auto"/>
            <w:right w:val="none" w:sz="0" w:space="0" w:color="auto"/>
          </w:divBdr>
        </w:div>
        <w:div w:id="1698193258">
          <w:marLeft w:val="475"/>
          <w:marRight w:val="0"/>
          <w:marTop w:val="77"/>
          <w:marBottom w:val="120"/>
          <w:divBdr>
            <w:top w:val="none" w:sz="0" w:space="0" w:color="auto"/>
            <w:left w:val="none" w:sz="0" w:space="0" w:color="auto"/>
            <w:bottom w:val="none" w:sz="0" w:space="0" w:color="auto"/>
            <w:right w:val="none" w:sz="0" w:space="0" w:color="auto"/>
          </w:divBdr>
        </w:div>
        <w:div w:id="1761901697">
          <w:marLeft w:val="475"/>
          <w:marRight w:val="0"/>
          <w:marTop w:val="77"/>
          <w:marBottom w:val="120"/>
          <w:divBdr>
            <w:top w:val="none" w:sz="0" w:space="0" w:color="auto"/>
            <w:left w:val="none" w:sz="0" w:space="0" w:color="auto"/>
            <w:bottom w:val="none" w:sz="0" w:space="0" w:color="auto"/>
            <w:right w:val="none" w:sz="0" w:space="0" w:color="auto"/>
          </w:divBdr>
        </w:div>
        <w:div w:id="1631471030">
          <w:marLeft w:val="475"/>
          <w:marRight w:val="0"/>
          <w:marTop w:val="77"/>
          <w:marBottom w:val="120"/>
          <w:divBdr>
            <w:top w:val="none" w:sz="0" w:space="0" w:color="auto"/>
            <w:left w:val="none" w:sz="0" w:space="0" w:color="auto"/>
            <w:bottom w:val="none" w:sz="0" w:space="0" w:color="auto"/>
            <w:right w:val="none" w:sz="0" w:space="0" w:color="auto"/>
          </w:divBdr>
        </w:div>
        <w:div w:id="1999848174">
          <w:marLeft w:val="475"/>
          <w:marRight w:val="0"/>
          <w:marTop w:val="77"/>
          <w:marBottom w:val="120"/>
          <w:divBdr>
            <w:top w:val="none" w:sz="0" w:space="0" w:color="auto"/>
            <w:left w:val="none" w:sz="0" w:space="0" w:color="auto"/>
            <w:bottom w:val="none" w:sz="0" w:space="0" w:color="auto"/>
            <w:right w:val="none" w:sz="0" w:space="0" w:color="auto"/>
          </w:divBdr>
        </w:div>
        <w:div w:id="71902836">
          <w:marLeft w:val="475"/>
          <w:marRight w:val="0"/>
          <w:marTop w:val="77"/>
          <w:marBottom w:val="120"/>
          <w:divBdr>
            <w:top w:val="none" w:sz="0" w:space="0" w:color="auto"/>
            <w:left w:val="none" w:sz="0" w:space="0" w:color="auto"/>
            <w:bottom w:val="none" w:sz="0" w:space="0" w:color="auto"/>
            <w:right w:val="none" w:sz="0" w:space="0" w:color="auto"/>
          </w:divBdr>
        </w:div>
        <w:div w:id="1188644303">
          <w:marLeft w:val="475"/>
          <w:marRight w:val="0"/>
          <w:marTop w:val="77"/>
          <w:marBottom w:val="120"/>
          <w:divBdr>
            <w:top w:val="none" w:sz="0" w:space="0" w:color="auto"/>
            <w:left w:val="none" w:sz="0" w:space="0" w:color="auto"/>
            <w:bottom w:val="none" w:sz="0" w:space="0" w:color="auto"/>
            <w:right w:val="none" w:sz="0" w:space="0" w:color="auto"/>
          </w:divBdr>
        </w:div>
        <w:div w:id="104427589">
          <w:marLeft w:val="475"/>
          <w:marRight w:val="0"/>
          <w:marTop w:val="77"/>
          <w:marBottom w:val="120"/>
          <w:divBdr>
            <w:top w:val="none" w:sz="0" w:space="0" w:color="auto"/>
            <w:left w:val="none" w:sz="0" w:space="0" w:color="auto"/>
            <w:bottom w:val="none" w:sz="0" w:space="0" w:color="auto"/>
            <w:right w:val="none" w:sz="0" w:space="0" w:color="auto"/>
          </w:divBdr>
        </w:div>
        <w:div w:id="1113093720">
          <w:marLeft w:val="475"/>
          <w:marRight w:val="0"/>
          <w:marTop w:val="77"/>
          <w:marBottom w:val="120"/>
          <w:divBdr>
            <w:top w:val="none" w:sz="0" w:space="0" w:color="auto"/>
            <w:left w:val="none" w:sz="0" w:space="0" w:color="auto"/>
            <w:bottom w:val="none" w:sz="0" w:space="0" w:color="auto"/>
            <w:right w:val="none" w:sz="0" w:space="0" w:color="auto"/>
          </w:divBdr>
        </w:div>
        <w:div w:id="296839773">
          <w:marLeft w:val="475"/>
          <w:marRight w:val="0"/>
          <w:marTop w:val="77"/>
          <w:marBottom w:val="120"/>
          <w:divBdr>
            <w:top w:val="none" w:sz="0" w:space="0" w:color="auto"/>
            <w:left w:val="none" w:sz="0" w:space="0" w:color="auto"/>
            <w:bottom w:val="none" w:sz="0" w:space="0" w:color="auto"/>
            <w:right w:val="none" w:sz="0" w:space="0" w:color="auto"/>
          </w:divBdr>
        </w:div>
      </w:divsChild>
    </w:div>
    <w:div w:id="302850968">
      <w:bodyDiv w:val="1"/>
      <w:marLeft w:val="0"/>
      <w:marRight w:val="0"/>
      <w:marTop w:val="0"/>
      <w:marBottom w:val="0"/>
      <w:divBdr>
        <w:top w:val="none" w:sz="0" w:space="0" w:color="auto"/>
        <w:left w:val="none" w:sz="0" w:space="0" w:color="auto"/>
        <w:bottom w:val="none" w:sz="0" w:space="0" w:color="auto"/>
        <w:right w:val="none" w:sz="0" w:space="0" w:color="auto"/>
      </w:divBdr>
      <w:divsChild>
        <w:div w:id="1483352044">
          <w:marLeft w:val="475"/>
          <w:marRight w:val="0"/>
          <w:marTop w:val="115"/>
          <w:marBottom w:val="120"/>
          <w:divBdr>
            <w:top w:val="none" w:sz="0" w:space="0" w:color="auto"/>
            <w:left w:val="none" w:sz="0" w:space="0" w:color="auto"/>
            <w:bottom w:val="none" w:sz="0" w:space="0" w:color="auto"/>
            <w:right w:val="none" w:sz="0" w:space="0" w:color="auto"/>
          </w:divBdr>
        </w:div>
        <w:div w:id="980579149">
          <w:marLeft w:val="475"/>
          <w:marRight w:val="0"/>
          <w:marTop w:val="115"/>
          <w:marBottom w:val="120"/>
          <w:divBdr>
            <w:top w:val="none" w:sz="0" w:space="0" w:color="auto"/>
            <w:left w:val="none" w:sz="0" w:space="0" w:color="auto"/>
            <w:bottom w:val="none" w:sz="0" w:space="0" w:color="auto"/>
            <w:right w:val="none" w:sz="0" w:space="0" w:color="auto"/>
          </w:divBdr>
        </w:div>
        <w:div w:id="1725368825">
          <w:marLeft w:val="475"/>
          <w:marRight w:val="0"/>
          <w:marTop w:val="115"/>
          <w:marBottom w:val="120"/>
          <w:divBdr>
            <w:top w:val="none" w:sz="0" w:space="0" w:color="auto"/>
            <w:left w:val="none" w:sz="0" w:space="0" w:color="auto"/>
            <w:bottom w:val="none" w:sz="0" w:space="0" w:color="auto"/>
            <w:right w:val="none" w:sz="0" w:space="0" w:color="auto"/>
          </w:divBdr>
        </w:div>
      </w:divsChild>
    </w:div>
    <w:div w:id="322779427">
      <w:bodyDiv w:val="1"/>
      <w:marLeft w:val="0"/>
      <w:marRight w:val="0"/>
      <w:marTop w:val="0"/>
      <w:marBottom w:val="0"/>
      <w:divBdr>
        <w:top w:val="none" w:sz="0" w:space="0" w:color="auto"/>
        <w:left w:val="none" w:sz="0" w:space="0" w:color="auto"/>
        <w:bottom w:val="none" w:sz="0" w:space="0" w:color="auto"/>
        <w:right w:val="none" w:sz="0" w:space="0" w:color="auto"/>
      </w:divBdr>
      <w:divsChild>
        <w:div w:id="2128548368">
          <w:marLeft w:val="475"/>
          <w:marRight w:val="0"/>
          <w:marTop w:val="115"/>
          <w:marBottom w:val="120"/>
          <w:divBdr>
            <w:top w:val="none" w:sz="0" w:space="0" w:color="auto"/>
            <w:left w:val="none" w:sz="0" w:space="0" w:color="auto"/>
            <w:bottom w:val="none" w:sz="0" w:space="0" w:color="auto"/>
            <w:right w:val="none" w:sz="0" w:space="0" w:color="auto"/>
          </w:divBdr>
        </w:div>
        <w:div w:id="1017074515">
          <w:marLeft w:val="475"/>
          <w:marRight w:val="0"/>
          <w:marTop w:val="115"/>
          <w:marBottom w:val="120"/>
          <w:divBdr>
            <w:top w:val="none" w:sz="0" w:space="0" w:color="auto"/>
            <w:left w:val="none" w:sz="0" w:space="0" w:color="auto"/>
            <w:bottom w:val="none" w:sz="0" w:space="0" w:color="auto"/>
            <w:right w:val="none" w:sz="0" w:space="0" w:color="auto"/>
          </w:divBdr>
        </w:div>
        <w:div w:id="778988946">
          <w:marLeft w:val="475"/>
          <w:marRight w:val="0"/>
          <w:marTop w:val="115"/>
          <w:marBottom w:val="120"/>
          <w:divBdr>
            <w:top w:val="none" w:sz="0" w:space="0" w:color="auto"/>
            <w:left w:val="none" w:sz="0" w:space="0" w:color="auto"/>
            <w:bottom w:val="none" w:sz="0" w:space="0" w:color="auto"/>
            <w:right w:val="none" w:sz="0" w:space="0" w:color="auto"/>
          </w:divBdr>
        </w:div>
        <w:div w:id="1387296730">
          <w:marLeft w:val="475"/>
          <w:marRight w:val="0"/>
          <w:marTop w:val="115"/>
          <w:marBottom w:val="120"/>
          <w:divBdr>
            <w:top w:val="none" w:sz="0" w:space="0" w:color="auto"/>
            <w:left w:val="none" w:sz="0" w:space="0" w:color="auto"/>
            <w:bottom w:val="none" w:sz="0" w:space="0" w:color="auto"/>
            <w:right w:val="none" w:sz="0" w:space="0" w:color="auto"/>
          </w:divBdr>
        </w:div>
      </w:divsChild>
    </w:div>
    <w:div w:id="327636639">
      <w:bodyDiv w:val="1"/>
      <w:marLeft w:val="0"/>
      <w:marRight w:val="0"/>
      <w:marTop w:val="0"/>
      <w:marBottom w:val="0"/>
      <w:divBdr>
        <w:top w:val="none" w:sz="0" w:space="0" w:color="auto"/>
        <w:left w:val="none" w:sz="0" w:space="0" w:color="auto"/>
        <w:bottom w:val="none" w:sz="0" w:space="0" w:color="auto"/>
        <w:right w:val="none" w:sz="0" w:space="0" w:color="auto"/>
      </w:divBdr>
    </w:div>
    <w:div w:id="349334157">
      <w:bodyDiv w:val="1"/>
      <w:marLeft w:val="0"/>
      <w:marRight w:val="0"/>
      <w:marTop w:val="0"/>
      <w:marBottom w:val="0"/>
      <w:divBdr>
        <w:top w:val="none" w:sz="0" w:space="0" w:color="auto"/>
        <w:left w:val="none" w:sz="0" w:space="0" w:color="auto"/>
        <w:bottom w:val="none" w:sz="0" w:space="0" w:color="auto"/>
        <w:right w:val="none" w:sz="0" w:space="0" w:color="auto"/>
      </w:divBdr>
      <w:divsChild>
        <w:div w:id="834079085">
          <w:marLeft w:val="475"/>
          <w:marRight w:val="0"/>
          <w:marTop w:val="115"/>
          <w:marBottom w:val="120"/>
          <w:divBdr>
            <w:top w:val="none" w:sz="0" w:space="0" w:color="auto"/>
            <w:left w:val="none" w:sz="0" w:space="0" w:color="auto"/>
            <w:bottom w:val="none" w:sz="0" w:space="0" w:color="auto"/>
            <w:right w:val="none" w:sz="0" w:space="0" w:color="auto"/>
          </w:divBdr>
        </w:div>
        <w:div w:id="789664779">
          <w:marLeft w:val="475"/>
          <w:marRight w:val="0"/>
          <w:marTop w:val="115"/>
          <w:marBottom w:val="120"/>
          <w:divBdr>
            <w:top w:val="none" w:sz="0" w:space="0" w:color="auto"/>
            <w:left w:val="none" w:sz="0" w:space="0" w:color="auto"/>
            <w:bottom w:val="none" w:sz="0" w:space="0" w:color="auto"/>
            <w:right w:val="none" w:sz="0" w:space="0" w:color="auto"/>
          </w:divBdr>
        </w:div>
        <w:div w:id="1297177156">
          <w:marLeft w:val="475"/>
          <w:marRight w:val="0"/>
          <w:marTop w:val="115"/>
          <w:marBottom w:val="120"/>
          <w:divBdr>
            <w:top w:val="none" w:sz="0" w:space="0" w:color="auto"/>
            <w:left w:val="none" w:sz="0" w:space="0" w:color="auto"/>
            <w:bottom w:val="none" w:sz="0" w:space="0" w:color="auto"/>
            <w:right w:val="none" w:sz="0" w:space="0" w:color="auto"/>
          </w:divBdr>
        </w:div>
        <w:div w:id="1031565988">
          <w:marLeft w:val="475"/>
          <w:marRight w:val="0"/>
          <w:marTop w:val="115"/>
          <w:marBottom w:val="120"/>
          <w:divBdr>
            <w:top w:val="none" w:sz="0" w:space="0" w:color="auto"/>
            <w:left w:val="none" w:sz="0" w:space="0" w:color="auto"/>
            <w:bottom w:val="none" w:sz="0" w:space="0" w:color="auto"/>
            <w:right w:val="none" w:sz="0" w:space="0" w:color="auto"/>
          </w:divBdr>
        </w:div>
      </w:divsChild>
    </w:div>
    <w:div w:id="372968954">
      <w:bodyDiv w:val="1"/>
      <w:marLeft w:val="0"/>
      <w:marRight w:val="0"/>
      <w:marTop w:val="0"/>
      <w:marBottom w:val="0"/>
      <w:divBdr>
        <w:top w:val="none" w:sz="0" w:space="0" w:color="auto"/>
        <w:left w:val="none" w:sz="0" w:space="0" w:color="auto"/>
        <w:bottom w:val="none" w:sz="0" w:space="0" w:color="auto"/>
        <w:right w:val="none" w:sz="0" w:space="0" w:color="auto"/>
      </w:divBdr>
    </w:div>
    <w:div w:id="385417226">
      <w:bodyDiv w:val="1"/>
      <w:marLeft w:val="0"/>
      <w:marRight w:val="0"/>
      <w:marTop w:val="0"/>
      <w:marBottom w:val="0"/>
      <w:divBdr>
        <w:top w:val="none" w:sz="0" w:space="0" w:color="auto"/>
        <w:left w:val="none" w:sz="0" w:space="0" w:color="auto"/>
        <w:bottom w:val="none" w:sz="0" w:space="0" w:color="auto"/>
        <w:right w:val="none" w:sz="0" w:space="0" w:color="auto"/>
      </w:divBdr>
      <w:divsChild>
        <w:div w:id="974485278">
          <w:marLeft w:val="288"/>
          <w:marRight w:val="0"/>
          <w:marTop w:val="115"/>
          <w:marBottom w:val="120"/>
          <w:divBdr>
            <w:top w:val="none" w:sz="0" w:space="0" w:color="auto"/>
            <w:left w:val="none" w:sz="0" w:space="0" w:color="auto"/>
            <w:bottom w:val="none" w:sz="0" w:space="0" w:color="auto"/>
            <w:right w:val="none" w:sz="0" w:space="0" w:color="auto"/>
          </w:divBdr>
        </w:div>
        <w:div w:id="1472018167">
          <w:marLeft w:val="288"/>
          <w:marRight w:val="0"/>
          <w:marTop w:val="115"/>
          <w:marBottom w:val="120"/>
          <w:divBdr>
            <w:top w:val="none" w:sz="0" w:space="0" w:color="auto"/>
            <w:left w:val="none" w:sz="0" w:space="0" w:color="auto"/>
            <w:bottom w:val="none" w:sz="0" w:space="0" w:color="auto"/>
            <w:right w:val="none" w:sz="0" w:space="0" w:color="auto"/>
          </w:divBdr>
        </w:div>
        <w:div w:id="1410886637">
          <w:marLeft w:val="288"/>
          <w:marRight w:val="0"/>
          <w:marTop w:val="115"/>
          <w:marBottom w:val="120"/>
          <w:divBdr>
            <w:top w:val="none" w:sz="0" w:space="0" w:color="auto"/>
            <w:left w:val="none" w:sz="0" w:space="0" w:color="auto"/>
            <w:bottom w:val="none" w:sz="0" w:space="0" w:color="auto"/>
            <w:right w:val="none" w:sz="0" w:space="0" w:color="auto"/>
          </w:divBdr>
        </w:div>
        <w:div w:id="1634481193">
          <w:marLeft w:val="288"/>
          <w:marRight w:val="0"/>
          <w:marTop w:val="115"/>
          <w:marBottom w:val="120"/>
          <w:divBdr>
            <w:top w:val="none" w:sz="0" w:space="0" w:color="auto"/>
            <w:left w:val="none" w:sz="0" w:space="0" w:color="auto"/>
            <w:bottom w:val="none" w:sz="0" w:space="0" w:color="auto"/>
            <w:right w:val="none" w:sz="0" w:space="0" w:color="auto"/>
          </w:divBdr>
        </w:div>
      </w:divsChild>
    </w:div>
    <w:div w:id="430510951">
      <w:bodyDiv w:val="1"/>
      <w:marLeft w:val="0"/>
      <w:marRight w:val="0"/>
      <w:marTop w:val="0"/>
      <w:marBottom w:val="0"/>
      <w:divBdr>
        <w:top w:val="none" w:sz="0" w:space="0" w:color="auto"/>
        <w:left w:val="none" w:sz="0" w:space="0" w:color="auto"/>
        <w:bottom w:val="none" w:sz="0" w:space="0" w:color="auto"/>
        <w:right w:val="none" w:sz="0" w:space="0" w:color="auto"/>
      </w:divBdr>
      <w:divsChild>
        <w:div w:id="1582107772">
          <w:marLeft w:val="475"/>
          <w:marRight w:val="0"/>
          <w:marTop w:val="115"/>
          <w:marBottom w:val="120"/>
          <w:divBdr>
            <w:top w:val="none" w:sz="0" w:space="0" w:color="auto"/>
            <w:left w:val="none" w:sz="0" w:space="0" w:color="auto"/>
            <w:bottom w:val="none" w:sz="0" w:space="0" w:color="auto"/>
            <w:right w:val="none" w:sz="0" w:space="0" w:color="auto"/>
          </w:divBdr>
        </w:div>
        <w:div w:id="1153570475">
          <w:marLeft w:val="475"/>
          <w:marRight w:val="0"/>
          <w:marTop w:val="115"/>
          <w:marBottom w:val="120"/>
          <w:divBdr>
            <w:top w:val="none" w:sz="0" w:space="0" w:color="auto"/>
            <w:left w:val="none" w:sz="0" w:space="0" w:color="auto"/>
            <w:bottom w:val="none" w:sz="0" w:space="0" w:color="auto"/>
            <w:right w:val="none" w:sz="0" w:space="0" w:color="auto"/>
          </w:divBdr>
        </w:div>
        <w:div w:id="1649242210">
          <w:marLeft w:val="475"/>
          <w:marRight w:val="0"/>
          <w:marTop w:val="115"/>
          <w:marBottom w:val="120"/>
          <w:divBdr>
            <w:top w:val="none" w:sz="0" w:space="0" w:color="auto"/>
            <w:left w:val="none" w:sz="0" w:space="0" w:color="auto"/>
            <w:bottom w:val="none" w:sz="0" w:space="0" w:color="auto"/>
            <w:right w:val="none" w:sz="0" w:space="0" w:color="auto"/>
          </w:divBdr>
        </w:div>
      </w:divsChild>
    </w:div>
    <w:div w:id="430593413">
      <w:bodyDiv w:val="1"/>
      <w:marLeft w:val="0"/>
      <w:marRight w:val="0"/>
      <w:marTop w:val="0"/>
      <w:marBottom w:val="0"/>
      <w:divBdr>
        <w:top w:val="none" w:sz="0" w:space="0" w:color="auto"/>
        <w:left w:val="none" w:sz="0" w:space="0" w:color="auto"/>
        <w:bottom w:val="none" w:sz="0" w:space="0" w:color="auto"/>
        <w:right w:val="none" w:sz="0" w:space="0" w:color="auto"/>
      </w:divBdr>
      <w:divsChild>
        <w:div w:id="963971402">
          <w:marLeft w:val="475"/>
          <w:marRight w:val="0"/>
          <w:marTop w:val="91"/>
          <w:marBottom w:val="120"/>
          <w:divBdr>
            <w:top w:val="none" w:sz="0" w:space="0" w:color="auto"/>
            <w:left w:val="none" w:sz="0" w:space="0" w:color="auto"/>
            <w:bottom w:val="none" w:sz="0" w:space="0" w:color="auto"/>
            <w:right w:val="none" w:sz="0" w:space="0" w:color="auto"/>
          </w:divBdr>
        </w:div>
        <w:div w:id="1502310161">
          <w:marLeft w:val="605"/>
          <w:marRight w:val="0"/>
          <w:marTop w:val="91"/>
          <w:marBottom w:val="120"/>
          <w:divBdr>
            <w:top w:val="none" w:sz="0" w:space="0" w:color="auto"/>
            <w:left w:val="none" w:sz="0" w:space="0" w:color="auto"/>
            <w:bottom w:val="none" w:sz="0" w:space="0" w:color="auto"/>
            <w:right w:val="none" w:sz="0" w:space="0" w:color="auto"/>
          </w:divBdr>
        </w:div>
        <w:div w:id="1245070581">
          <w:marLeft w:val="605"/>
          <w:marRight w:val="0"/>
          <w:marTop w:val="91"/>
          <w:marBottom w:val="120"/>
          <w:divBdr>
            <w:top w:val="none" w:sz="0" w:space="0" w:color="auto"/>
            <w:left w:val="none" w:sz="0" w:space="0" w:color="auto"/>
            <w:bottom w:val="none" w:sz="0" w:space="0" w:color="auto"/>
            <w:right w:val="none" w:sz="0" w:space="0" w:color="auto"/>
          </w:divBdr>
        </w:div>
        <w:div w:id="102892918">
          <w:marLeft w:val="605"/>
          <w:marRight w:val="0"/>
          <w:marTop w:val="91"/>
          <w:marBottom w:val="120"/>
          <w:divBdr>
            <w:top w:val="none" w:sz="0" w:space="0" w:color="auto"/>
            <w:left w:val="none" w:sz="0" w:space="0" w:color="auto"/>
            <w:bottom w:val="none" w:sz="0" w:space="0" w:color="auto"/>
            <w:right w:val="none" w:sz="0" w:space="0" w:color="auto"/>
          </w:divBdr>
        </w:div>
        <w:div w:id="366030025">
          <w:marLeft w:val="605"/>
          <w:marRight w:val="0"/>
          <w:marTop w:val="91"/>
          <w:marBottom w:val="120"/>
          <w:divBdr>
            <w:top w:val="none" w:sz="0" w:space="0" w:color="auto"/>
            <w:left w:val="none" w:sz="0" w:space="0" w:color="auto"/>
            <w:bottom w:val="none" w:sz="0" w:space="0" w:color="auto"/>
            <w:right w:val="none" w:sz="0" w:space="0" w:color="auto"/>
          </w:divBdr>
        </w:div>
        <w:div w:id="422529466">
          <w:marLeft w:val="605"/>
          <w:marRight w:val="0"/>
          <w:marTop w:val="91"/>
          <w:marBottom w:val="120"/>
          <w:divBdr>
            <w:top w:val="none" w:sz="0" w:space="0" w:color="auto"/>
            <w:left w:val="none" w:sz="0" w:space="0" w:color="auto"/>
            <w:bottom w:val="none" w:sz="0" w:space="0" w:color="auto"/>
            <w:right w:val="none" w:sz="0" w:space="0" w:color="auto"/>
          </w:divBdr>
        </w:div>
        <w:div w:id="831487496">
          <w:marLeft w:val="605"/>
          <w:marRight w:val="0"/>
          <w:marTop w:val="91"/>
          <w:marBottom w:val="120"/>
          <w:divBdr>
            <w:top w:val="none" w:sz="0" w:space="0" w:color="auto"/>
            <w:left w:val="none" w:sz="0" w:space="0" w:color="auto"/>
            <w:bottom w:val="none" w:sz="0" w:space="0" w:color="auto"/>
            <w:right w:val="none" w:sz="0" w:space="0" w:color="auto"/>
          </w:divBdr>
        </w:div>
        <w:div w:id="1858888699">
          <w:marLeft w:val="605"/>
          <w:marRight w:val="0"/>
          <w:marTop w:val="91"/>
          <w:marBottom w:val="120"/>
          <w:divBdr>
            <w:top w:val="none" w:sz="0" w:space="0" w:color="auto"/>
            <w:left w:val="none" w:sz="0" w:space="0" w:color="auto"/>
            <w:bottom w:val="none" w:sz="0" w:space="0" w:color="auto"/>
            <w:right w:val="none" w:sz="0" w:space="0" w:color="auto"/>
          </w:divBdr>
        </w:div>
        <w:div w:id="1499953761">
          <w:marLeft w:val="605"/>
          <w:marRight w:val="0"/>
          <w:marTop w:val="91"/>
          <w:marBottom w:val="120"/>
          <w:divBdr>
            <w:top w:val="none" w:sz="0" w:space="0" w:color="auto"/>
            <w:left w:val="none" w:sz="0" w:space="0" w:color="auto"/>
            <w:bottom w:val="none" w:sz="0" w:space="0" w:color="auto"/>
            <w:right w:val="none" w:sz="0" w:space="0" w:color="auto"/>
          </w:divBdr>
        </w:div>
      </w:divsChild>
    </w:div>
    <w:div w:id="456874766">
      <w:bodyDiv w:val="1"/>
      <w:marLeft w:val="0"/>
      <w:marRight w:val="0"/>
      <w:marTop w:val="0"/>
      <w:marBottom w:val="0"/>
      <w:divBdr>
        <w:top w:val="none" w:sz="0" w:space="0" w:color="auto"/>
        <w:left w:val="none" w:sz="0" w:space="0" w:color="auto"/>
        <w:bottom w:val="none" w:sz="0" w:space="0" w:color="auto"/>
        <w:right w:val="none" w:sz="0" w:space="0" w:color="auto"/>
      </w:divBdr>
      <w:divsChild>
        <w:div w:id="1523780927">
          <w:marLeft w:val="475"/>
          <w:marRight w:val="0"/>
          <w:marTop w:val="115"/>
          <w:marBottom w:val="120"/>
          <w:divBdr>
            <w:top w:val="none" w:sz="0" w:space="0" w:color="auto"/>
            <w:left w:val="none" w:sz="0" w:space="0" w:color="auto"/>
            <w:bottom w:val="none" w:sz="0" w:space="0" w:color="auto"/>
            <w:right w:val="none" w:sz="0" w:space="0" w:color="auto"/>
          </w:divBdr>
        </w:div>
        <w:div w:id="1880897277">
          <w:marLeft w:val="475"/>
          <w:marRight w:val="0"/>
          <w:marTop w:val="115"/>
          <w:marBottom w:val="120"/>
          <w:divBdr>
            <w:top w:val="none" w:sz="0" w:space="0" w:color="auto"/>
            <w:left w:val="none" w:sz="0" w:space="0" w:color="auto"/>
            <w:bottom w:val="none" w:sz="0" w:space="0" w:color="auto"/>
            <w:right w:val="none" w:sz="0" w:space="0" w:color="auto"/>
          </w:divBdr>
        </w:div>
        <w:div w:id="226721781">
          <w:marLeft w:val="475"/>
          <w:marRight w:val="0"/>
          <w:marTop w:val="115"/>
          <w:marBottom w:val="120"/>
          <w:divBdr>
            <w:top w:val="none" w:sz="0" w:space="0" w:color="auto"/>
            <w:left w:val="none" w:sz="0" w:space="0" w:color="auto"/>
            <w:bottom w:val="none" w:sz="0" w:space="0" w:color="auto"/>
            <w:right w:val="none" w:sz="0" w:space="0" w:color="auto"/>
          </w:divBdr>
        </w:div>
      </w:divsChild>
    </w:div>
    <w:div w:id="479615629">
      <w:bodyDiv w:val="1"/>
      <w:marLeft w:val="0"/>
      <w:marRight w:val="0"/>
      <w:marTop w:val="0"/>
      <w:marBottom w:val="0"/>
      <w:divBdr>
        <w:top w:val="none" w:sz="0" w:space="0" w:color="auto"/>
        <w:left w:val="none" w:sz="0" w:space="0" w:color="auto"/>
        <w:bottom w:val="none" w:sz="0" w:space="0" w:color="auto"/>
        <w:right w:val="none" w:sz="0" w:space="0" w:color="auto"/>
      </w:divBdr>
      <w:divsChild>
        <w:div w:id="802773095">
          <w:marLeft w:val="288"/>
          <w:marRight w:val="0"/>
          <w:marTop w:val="115"/>
          <w:marBottom w:val="120"/>
          <w:divBdr>
            <w:top w:val="none" w:sz="0" w:space="0" w:color="auto"/>
            <w:left w:val="none" w:sz="0" w:space="0" w:color="auto"/>
            <w:bottom w:val="none" w:sz="0" w:space="0" w:color="auto"/>
            <w:right w:val="none" w:sz="0" w:space="0" w:color="auto"/>
          </w:divBdr>
        </w:div>
        <w:div w:id="1798791800">
          <w:marLeft w:val="288"/>
          <w:marRight w:val="0"/>
          <w:marTop w:val="115"/>
          <w:marBottom w:val="120"/>
          <w:divBdr>
            <w:top w:val="none" w:sz="0" w:space="0" w:color="auto"/>
            <w:left w:val="none" w:sz="0" w:space="0" w:color="auto"/>
            <w:bottom w:val="none" w:sz="0" w:space="0" w:color="auto"/>
            <w:right w:val="none" w:sz="0" w:space="0" w:color="auto"/>
          </w:divBdr>
        </w:div>
        <w:div w:id="67391504">
          <w:marLeft w:val="288"/>
          <w:marRight w:val="0"/>
          <w:marTop w:val="115"/>
          <w:marBottom w:val="120"/>
          <w:divBdr>
            <w:top w:val="none" w:sz="0" w:space="0" w:color="auto"/>
            <w:left w:val="none" w:sz="0" w:space="0" w:color="auto"/>
            <w:bottom w:val="none" w:sz="0" w:space="0" w:color="auto"/>
            <w:right w:val="none" w:sz="0" w:space="0" w:color="auto"/>
          </w:divBdr>
        </w:div>
        <w:div w:id="1136491849">
          <w:marLeft w:val="288"/>
          <w:marRight w:val="0"/>
          <w:marTop w:val="115"/>
          <w:marBottom w:val="120"/>
          <w:divBdr>
            <w:top w:val="none" w:sz="0" w:space="0" w:color="auto"/>
            <w:left w:val="none" w:sz="0" w:space="0" w:color="auto"/>
            <w:bottom w:val="none" w:sz="0" w:space="0" w:color="auto"/>
            <w:right w:val="none" w:sz="0" w:space="0" w:color="auto"/>
          </w:divBdr>
        </w:div>
        <w:div w:id="2113427435">
          <w:marLeft w:val="288"/>
          <w:marRight w:val="0"/>
          <w:marTop w:val="115"/>
          <w:marBottom w:val="120"/>
          <w:divBdr>
            <w:top w:val="none" w:sz="0" w:space="0" w:color="auto"/>
            <w:left w:val="none" w:sz="0" w:space="0" w:color="auto"/>
            <w:bottom w:val="none" w:sz="0" w:space="0" w:color="auto"/>
            <w:right w:val="none" w:sz="0" w:space="0" w:color="auto"/>
          </w:divBdr>
        </w:div>
        <w:div w:id="2130119882">
          <w:marLeft w:val="288"/>
          <w:marRight w:val="0"/>
          <w:marTop w:val="115"/>
          <w:marBottom w:val="120"/>
          <w:divBdr>
            <w:top w:val="none" w:sz="0" w:space="0" w:color="auto"/>
            <w:left w:val="none" w:sz="0" w:space="0" w:color="auto"/>
            <w:bottom w:val="none" w:sz="0" w:space="0" w:color="auto"/>
            <w:right w:val="none" w:sz="0" w:space="0" w:color="auto"/>
          </w:divBdr>
        </w:div>
      </w:divsChild>
    </w:div>
    <w:div w:id="489947240">
      <w:bodyDiv w:val="1"/>
      <w:marLeft w:val="0"/>
      <w:marRight w:val="0"/>
      <w:marTop w:val="0"/>
      <w:marBottom w:val="0"/>
      <w:divBdr>
        <w:top w:val="none" w:sz="0" w:space="0" w:color="auto"/>
        <w:left w:val="none" w:sz="0" w:space="0" w:color="auto"/>
        <w:bottom w:val="none" w:sz="0" w:space="0" w:color="auto"/>
        <w:right w:val="none" w:sz="0" w:space="0" w:color="auto"/>
      </w:divBdr>
    </w:div>
    <w:div w:id="530609570">
      <w:bodyDiv w:val="1"/>
      <w:marLeft w:val="0"/>
      <w:marRight w:val="0"/>
      <w:marTop w:val="0"/>
      <w:marBottom w:val="0"/>
      <w:divBdr>
        <w:top w:val="none" w:sz="0" w:space="0" w:color="auto"/>
        <w:left w:val="none" w:sz="0" w:space="0" w:color="auto"/>
        <w:bottom w:val="none" w:sz="0" w:space="0" w:color="auto"/>
        <w:right w:val="none" w:sz="0" w:space="0" w:color="auto"/>
      </w:divBdr>
      <w:divsChild>
        <w:div w:id="561869053">
          <w:marLeft w:val="288"/>
          <w:marRight w:val="0"/>
          <w:marTop w:val="115"/>
          <w:marBottom w:val="120"/>
          <w:divBdr>
            <w:top w:val="none" w:sz="0" w:space="0" w:color="auto"/>
            <w:left w:val="none" w:sz="0" w:space="0" w:color="auto"/>
            <w:bottom w:val="none" w:sz="0" w:space="0" w:color="auto"/>
            <w:right w:val="none" w:sz="0" w:space="0" w:color="auto"/>
          </w:divBdr>
        </w:div>
        <w:div w:id="1764496219">
          <w:marLeft w:val="288"/>
          <w:marRight w:val="0"/>
          <w:marTop w:val="115"/>
          <w:marBottom w:val="120"/>
          <w:divBdr>
            <w:top w:val="none" w:sz="0" w:space="0" w:color="auto"/>
            <w:left w:val="none" w:sz="0" w:space="0" w:color="auto"/>
            <w:bottom w:val="none" w:sz="0" w:space="0" w:color="auto"/>
            <w:right w:val="none" w:sz="0" w:space="0" w:color="auto"/>
          </w:divBdr>
        </w:div>
        <w:div w:id="489948121">
          <w:marLeft w:val="288"/>
          <w:marRight w:val="0"/>
          <w:marTop w:val="115"/>
          <w:marBottom w:val="120"/>
          <w:divBdr>
            <w:top w:val="none" w:sz="0" w:space="0" w:color="auto"/>
            <w:left w:val="none" w:sz="0" w:space="0" w:color="auto"/>
            <w:bottom w:val="none" w:sz="0" w:space="0" w:color="auto"/>
            <w:right w:val="none" w:sz="0" w:space="0" w:color="auto"/>
          </w:divBdr>
        </w:div>
        <w:div w:id="483590247">
          <w:marLeft w:val="288"/>
          <w:marRight w:val="0"/>
          <w:marTop w:val="115"/>
          <w:marBottom w:val="120"/>
          <w:divBdr>
            <w:top w:val="none" w:sz="0" w:space="0" w:color="auto"/>
            <w:left w:val="none" w:sz="0" w:space="0" w:color="auto"/>
            <w:bottom w:val="none" w:sz="0" w:space="0" w:color="auto"/>
            <w:right w:val="none" w:sz="0" w:space="0" w:color="auto"/>
          </w:divBdr>
        </w:div>
        <w:div w:id="987900291">
          <w:marLeft w:val="288"/>
          <w:marRight w:val="0"/>
          <w:marTop w:val="115"/>
          <w:marBottom w:val="120"/>
          <w:divBdr>
            <w:top w:val="none" w:sz="0" w:space="0" w:color="auto"/>
            <w:left w:val="none" w:sz="0" w:space="0" w:color="auto"/>
            <w:bottom w:val="none" w:sz="0" w:space="0" w:color="auto"/>
            <w:right w:val="none" w:sz="0" w:space="0" w:color="auto"/>
          </w:divBdr>
        </w:div>
      </w:divsChild>
    </w:div>
    <w:div w:id="544103535">
      <w:bodyDiv w:val="1"/>
      <w:marLeft w:val="0"/>
      <w:marRight w:val="0"/>
      <w:marTop w:val="0"/>
      <w:marBottom w:val="0"/>
      <w:divBdr>
        <w:top w:val="none" w:sz="0" w:space="0" w:color="auto"/>
        <w:left w:val="none" w:sz="0" w:space="0" w:color="auto"/>
        <w:bottom w:val="none" w:sz="0" w:space="0" w:color="auto"/>
        <w:right w:val="none" w:sz="0" w:space="0" w:color="auto"/>
      </w:divBdr>
      <w:divsChild>
        <w:div w:id="61415421">
          <w:marLeft w:val="475"/>
          <w:marRight w:val="0"/>
          <w:marTop w:val="82"/>
          <w:marBottom w:val="120"/>
          <w:divBdr>
            <w:top w:val="none" w:sz="0" w:space="0" w:color="auto"/>
            <w:left w:val="none" w:sz="0" w:space="0" w:color="auto"/>
            <w:bottom w:val="none" w:sz="0" w:space="0" w:color="auto"/>
            <w:right w:val="none" w:sz="0" w:space="0" w:color="auto"/>
          </w:divBdr>
        </w:div>
        <w:div w:id="444740601">
          <w:marLeft w:val="475"/>
          <w:marRight w:val="0"/>
          <w:marTop w:val="82"/>
          <w:marBottom w:val="120"/>
          <w:divBdr>
            <w:top w:val="none" w:sz="0" w:space="0" w:color="auto"/>
            <w:left w:val="none" w:sz="0" w:space="0" w:color="auto"/>
            <w:bottom w:val="none" w:sz="0" w:space="0" w:color="auto"/>
            <w:right w:val="none" w:sz="0" w:space="0" w:color="auto"/>
          </w:divBdr>
        </w:div>
        <w:div w:id="960265312">
          <w:marLeft w:val="475"/>
          <w:marRight w:val="0"/>
          <w:marTop w:val="82"/>
          <w:marBottom w:val="120"/>
          <w:divBdr>
            <w:top w:val="none" w:sz="0" w:space="0" w:color="auto"/>
            <w:left w:val="none" w:sz="0" w:space="0" w:color="auto"/>
            <w:bottom w:val="none" w:sz="0" w:space="0" w:color="auto"/>
            <w:right w:val="none" w:sz="0" w:space="0" w:color="auto"/>
          </w:divBdr>
        </w:div>
        <w:div w:id="1590502096">
          <w:marLeft w:val="994"/>
          <w:marRight w:val="0"/>
          <w:marTop w:val="82"/>
          <w:marBottom w:val="120"/>
          <w:divBdr>
            <w:top w:val="none" w:sz="0" w:space="0" w:color="auto"/>
            <w:left w:val="none" w:sz="0" w:space="0" w:color="auto"/>
            <w:bottom w:val="none" w:sz="0" w:space="0" w:color="auto"/>
            <w:right w:val="none" w:sz="0" w:space="0" w:color="auto"/>
          </w:divBdr>
        </w:div>
      </w:divsChild>
    </w:div>
    <w:div w:id="547566571">
      <w:bodyDiv w:val="1"/>
      <w:marLeft w:val="0"/>
      <w:marRight w:val="0"/>
      <w:marTop w:val="0"/>
      <w:marBottom w:val="0"/>
      <w:divBdr>
        <w:top w:val="none" w:sz="0" w:space="0" w:color="auto"/>
        <w:left w:val="none" w:sz="0" w:space="0" w:color="auto"/>
        <w:bottom w:val="none" w:sz="0" w:space="0" w:color="auto"/>
        <w:right w:val="none" w:sz="0" w:space="0" w:color="auto"/>
      </w:divBdr>
      <w:divsChild>
        <w:div w:id="1193424267">
          <w:marLeft w:val="0"/>
          <w:marRight w:val="0"/>
          <w:marTop w:val="0"/>
          <w:marBottom w:val="0"/>
          <w:divBdr>
            <w:top w:val="none" w:sz="0" w:space="0" w:color="auto"/>
            <w:left w:val="none" w:sz="0" w:space="0" w:color="auto"/>
            <w:bottom w:val="none" w:sz="0" w:space="0" w:color="auto"/>
            <w:right w:val="none" w:sz="0" w:space="0" w:color="auto"/>
          </w:divBdr>
        </w:div>
      </w:divsChild>
    </w:div>
    <w:div w:id="550075273">
      <w:bodyDiv w:val="1"/>
      <w:marLeft w:val="0"/>
      <w:marRight w:val="0"/>
      <w:marTop w:val="0"/>
      <w:marBottom w:val="0"/>
      <w:divBdr>
        <w:top w:val="none" w:sz="0" w:space="0" w:color="auto"/>
        <w:left w:val="none" w:sz="0" w:space="0" w:color="auto"/>
        <w:bottom w:val="none" w:sz="0" w:space="0" w:color="auto"/>
        <w:right w:val="none" w:sz="0" w:space="0" w:color="auto"/>
      </w:divBdr>
      <w:divsChild>
        <w:div w:id="534584496">
          <w:marLeft w:val="288"/>
          <w:marRight w:val="0"/>
          <w:marTop w:val="115"/>
          <w:marBottom w:val="120"/>
          <w:divBdr>
            <w:top w:val="none" w:sz="0" w:space="0" w:color="auto"/>
            <w:left w:val="none" w:sz="0" w:space="0" w:color="auto"/>
            <w:bottom w:val="none" w:sz="0" w:space="0" w:color="auto"/>
            <w:right w:val="none" w:sz="0" w:space="0" w:color="auto"/>
          </w:divBdr>
        </w:div>
        <w:div w:id="1442189217">
          <w:marLeft w:val="288"/>
          <w:marRight w:val="0"/>
          <w:marTop w:val="115"/>
          <w:marBottom w:val="120"/>
          <w:divBdr>
            <w:top w:val="none" w:sz="0" w:space="0" w:color="auto"/>
            <w:left w:val="none" w:sz="0" w:space="0" w:color="auto"/>
            <w:bottom w:val="none" w:sz="0" w:space="0" w:color="auto"/>
            <w:right w:val="none" w:sz="0" w:space="0" w:color="auto"/>
          </w:divBdr>
        </w:div>
        <w:div w:id="1901548624">
          <w:marLeft w:val="288"/>
          <w:marRight w:val="0"/>
          <w:marTop w:val="115"/>
          <w:marBottom w:val="120"/>
          <w:divBdr>
            <w:top w:val="none" w:sz="0" w:space="0" w:color="auto"/>
            <w:left w:val="none" w:sz="0" w:space="0" w:color="auto"/>
            <w:bottom w:val="none" w:sz="0" w:space="0" w:color="auto"/>
            <w:right w:val="none" w:sz="0" w:space="0" w:color="auto"/>
          </w:divBdr>
        </w:div>
      </w:divsChild>
    </w:div>
    <w:div w:id="595289186">
      <w:bodyDiv w:val="1"/>
      <w:marLeft w:val="0"/>
      <w:marRight w:val="0"/>
      <w:marTop w:val="0"/>
      <w:marBottom w:val="0"/>
      <w:divBdr>
        <w:top w:val="none" w:sz="0" w:space="0" w:color="auto"/>
        <w:left w:val="none" w:sz="0" w:space="0" w:color="auto"/>
        <w:bottom w:val="none" w:sz="0" w:space="0" w:color="auto"/>
        <w:right w:val="none" w:sz="0" w:space="0" w:color="auto"/>
      </w:divBdr>
      <w:divsChild>
        <w:div w:id="1829252281">
          <w:marLeft w:val="907"/>
          <w:marRight w:val="0"/>
          <w:marTop w:val="0"/>
          <w:marBottom w:val="0"/>
          <w:divBdr>
            <w:top w:val="none" w:sz="0" w:space="0" w:color="auto"/>
            <w:left w:val="none" w:sz="0" w:space="0" w:color="auto"/>
            <w:bottom w:val="none" w:sz="0" w:space="0" w:color="auto"/>
            <w:right w:val="none" w:sz="0" w:space="0" w:color="auto"/>
          </w:divBdr>
        </w:div>
        <w:div w:id="933248901">
          <w:marLeft w:val="907"/>
          <w:marRight w:val="0"/>
          <w:marTop w:val="0"/>
          <w:marBottom w:val="0"/>
          <w:divBdr>
            <w:top w:val="none" w:sz="0" w:space="0" w:color="auto"/>
            <w:left w:val="none" w:sz="0" w:space="0" w:color="auto"/>
            <w:bottom w:val="none" w:sz="0" w:space="0" w:color="auto"/>
            <w:right w:val="none" w:sz="0" w:space="0" w:color="auto"/>
          </w:divBdr>
        </w:div>
        <w:div w:id="112284133">
          <w:marLeft w:val="907"/>
          <w:marRight w:val="0"/>
          <w:marTop w:val="0"/>
          <w:marBottom w:val="0"/>
          <w:divBdr>
            <w:top w:val="none" w:sz="0" w:space="0" w:color="auto"/>
            <w:left w:val="none" w:sz="0" w:space="0" w:color="auto"/>
            <w:bottom w:val="none" w:sz="0" w:space="0" w:color="auto"/>
            <w:right w:val="none" w:sz="0" w:space="0" w:color="auto"/>
          </w:divBdr>
        </w:div>
        <w:div w:id="1501695324">
          <w:marLeft w:val="907"/>
          <w:marRight w:val="0"/>
          <w:marTop w:val="0"/>
          <w:marBottom w:val="0"/>
          <w:divBdr>
            <w:top w:val="none" w:sz="0" w:space="0" w:color="auto"/>
            <w:left w:val="none" w:sz="0" w:space="0" w:color="auto"/>
            <w:bottom w:val="none" w:sz="0" w:space="0" w:color="auto"/>
            <w:right w:val="none" w:sz="0" w:space="0" w:color="auto"/>
          </w:divBdr>
        </w:div>
        <w:div w:id="551968556">
          <w:marLeft w:val="907"/>
          <w:marRight w:val="0"/>
          <w:marTop w:val="0"/>
          <w:marBottom w:val="0"/>
          <w:divBdr>
            <w:top w:val="none" w:sz="0" w:space="0" w:color="auto"/>
            <w:left w:val="none" w:sz="0" w:space="0" w:color="auto"/>
            <w:bottom w:val="none" w:sz="0" w:space="0" w:color="auto"/>
            <w:right w:val="none" w:sz="0" w:space="0" w:color="auto"/>
          </w:divBdr>
        </w:div>
        <w:div w:id="2073767105">
          <w:marLeft w:val="907"/>
          <w:marRight w:val="0"/>
          <w:marTop w:val="0"/>
          <w:marBottom w:val="0"/>
          <w:divBdr>
            <w:top w:val="none" w:sz="0" w:space="0" w:color="auto"/>
            <w:left w:val="none" w:sz="0" w:space="0" w:color="auto"/>
            <w:bottom w:val="none" w:sz="0" w:space="0" w:color="auto"/>
            <w:right w:val="none" w:sz="0" w:space="0" w:color="auto"/>
          </w:divBdr>
        </w:div>
        <w:div w:id="788819142">
          <w:marLeft w:val="907"/>
          <w:marRight w:val="0"/>
          <w:marTop w:val="0"/>
          <w:marBottom w:val="0"/>
          <w:divBdr>
            <w:top w:val="none" w:sz="0" w:space="0" w:color="auto"/>
            <w:left w:val="none" w:sz="0" w:space="0" w:color="auto"/>
            <w:bottom w:val="none" w:sz="0" w:space="0" w:color="auto"/>
            <w:right w:val="none" w:sz="0" w:space="0" w:color="auto"/>
          </w:divBdr>
        </w:div>
      </w:divsChild>
    </w:div>
    <w:div w:id="614362785">
      <w:bodyDiv w:val="1"/>
      <w:marLeft w:val="0"/>
      <w:marRight w:val="0"/>
      <w:marTop w:val="0"/>
      <w:marBottom w:val="0"/>
      <w:divBdr>
        <w:top w:val="none" w:sz="0" w:space="0" w:color="auto"/>
        <w:left w:val="none" w:sz="0" w:space="0" w:color="auto"/>
        <w:bottom w:val="none" w:sz="0" w:space="0" w:color="auto"/>
        <w:right w:val="none" w:sz="0" w:space="0" w:color="auto"/>
      </w:divBdr>
      <w:divsChild>
        <w:div w:id="976880975">
          <w:marLeft w:val="288"/>
          <w:marRight w:val="0"/>
          <w:marTop w:val="106"/>
          <w:marBottom w:val="120"/>
          <w:divBdr>
            <w:top w:val="none" w:sz="0" w:space="0" w:color="auto"/>
            <w:left w:val="none" w:sz="0" w:space="0" w:color="auto"/>
            <w:bottom w:val="none" w:sz="0" w:space="0" w:color="auto"/>
            <w:right w:val="none" w:sz="0" w:space="0" w:color="auto"/>
          </w:divBdr>
        </w:div>
        <w:div w:id="1023365276">
          <w:marLeft w:val="288"/>
          <w:marRight w:val="0"/>
          <w:marTop w:val="106"/>
          <w:marBottom w:val="120"/>
          <w:divBdr>
            <w:top w:val="none" w:sz="0" w:space="0" w:color="auto"/>
            <w:left w:val="none" w:sz="0" w:space="0" w:color="auto"/>
            <w:bottom w:val="none" w:sz="0" w:space="0" w:color="auto"/>
            <w:right w:val="none" w:sz="0" w:space="0" w:color="auto"/>
          </w:divBdr>
        </w:div>
        <w:div w:id="2067678260">
          <w:marLeft w:val="288"/>
          <w:marRight w:val="0"/>
          <w:marTop w:val="106"/>
          <w:marBottom w:val="120"/>
          <w:divBdr>
            <w:top w:val="none" w:sz="0" w:space="0" w:color="auto"/>
            <w:left w:val="none" w:sz="0" w:space="0" w:color="auto"/>
            <w:bottom w:val="none" w:sz="0" w:space="0" w:color="auto"/>
            <w:right w:val="none" w:sz="0" w:space="0" w:color="auto"/>
          </w:divBdr>
        </w:div>
        <w:div w:id="1937057433">
          <w:marLeft w:val="288"/>
          <w:marRight w:val="0"/>
          <w:marTop w:val="106"/>
          <w:marBottom w:val="120"/>
          <w:divBdr>
            <w:top w:val="none" w:sz="0" w:space="0" w:color="auto"/>
            <w:left w:val="none" w:sz="0" w:space="0" w:color="auto"/>
            <w:bottom w:val="none" w:sz="0" w:space="0" w:color="auto"/>
            <w:right w:val="none" w:sz="0" w:space="0" w:color="auto"/>
          </w:divBdr>
        </w:div>
        <w:div w:id="1378235747">
          <w:marLeft w:val="288"/>
          <w:marRight w:val="0"/>
          <w:marTop w:val="106"/>
          <w:marBottom w:val="120"/>
          <w:divBdr>
            <w:top w:val="none" w:sz="0" w:space="0" w:color="auto"/>
            <w:left w:val="none" w:sz="0" w:space="0" w:color="auto"/>
            <w:bottom w:val="none" w:sz="0" w:space="0" w:color="auto"/>
            <w:right w:val="none" w:sz="0" w:space="0" w:color="auto"/>
          </w:divBdr>
        </w:div>
        <w:div w:id="828058131">
          <w:marLeft w:val="288"/>
          <w:marRight w:val="0"/>
          <w:marTop w:val="106"/>
          <w:marBottom w:val="120"/>
          <w:divBdr>
            <w:top w:val="none" w:sz="0" w:space="0" w:color="auto"/>
            <w:left w:val="none" w:sz="0" w:space="0" w:color="auto"/>
            <w:bottom w:val="none" w:sz="0" w:space="0" w:color="auto"/>
            <w:right w:val="none" w:sz="0" w:space="0" w:color="auto"/>
          </w:divBdr>
        </w:div>
        <w:div w:id="1260984109">
          <w:marLeft w:val="288"/>
          <w:marRight w:val="0"/>
          <w:marTop w:val="106"/>
          <w:marBottom w:val="120"/>
          <w:divBdr>
            <w:top w:val="none" w:sz="0" w:space="0" w:color="auto"/>
            <w:left w:val="none" w:sz="0" w:space="0" w:color="auto"/>
            <w:bottom w:val="none" w:sz="0" w:space="0" w:color="auto"/>
            <w:right w:val="none" w:sz="0" w:space="0" w:color="auto"/>
          </w:divBdr>
        </w:div>
      </w:divsChild>
    </w:div>
    <w:div w:id="656963065">
      <w:bodyDiv w:val="1"/>
      <w:marLeft w:val="0"/>
      <w:marRight w:val="0"/>
      <w:marTop w:val="0"/>
      <w:marBottom w:val="0"/>
      <w:divBdr>
        <w:top w:val="none" w:sz="0" w:space="0" w:color="auto"/>
        <w:left w:val="none" w:sz="0" w:space="0" w:color="auto"/>
        <w:bottom w:val="none" w:sz="0" w:space="0" w:color="auto"/>
        <w:right w:val="none" w:sz="0" w:space="0" w:color="auto"/>
      </w:divBdr>
      <w:divsChild>
        <w:div w:id="2111393711">
          <w:marLeft w:val="288"/>
          <w:marRight w:val="0"/>
          <w:marTop w:val="96"/>
          <w:marBottom w:val="120"/>
          <w:divBdr>
            <w:top w:val="none" w:sz="0" w:space="0" w:color="auto"/>
            <w:left w:val="none" w:sz="0" w:space="0" w:color="auto"/>
            <w:bottom w:val="none" w:sz="0" w:space="0" w:color="auto"/>
            <w:right w:val="none" w:sz="0" w:space="0" w:color="auto"/>
          </w:divBdr>
        </w:div>
        <w:div w:id="1978491102">
          <w:marLeft w:val="288"/>
          <w:marRight w:val="0"/>
          <w:marTop w:val="96"/>
          <w:marBottom w:val="120"/>
          <w:divBdr>
            <w:top w:val="none" w:sz="0" w:space="0" w:color="auto"/>
            <w:left w:val="none" w:sz="0" w:space="0" w:color="auto"/>
            <w:bottom w:val="none" w:sz="0" w:space="0" w:color="auto"/>
            <w:right w:val="none" w:sz="0" w:space="0" w:color="auto"/>
          </w:divBdr>
        </w:div>
        <w:div w:id="1270816670">
          <w:marLeft w:val="432"/>
          <w:marRight w:val="0"/>
          <w:marTop w:val="96"/>
          <w:marBottom w:val="120"/>
          <w:divBdr>
            <w:top w:val="none" w:sz="0" w:space="0" w:color="auto"/>
            <w:left w:val="none" w:sz="0" w:space="0" w:color="auto"/>
            <w:bottom w:val="none" w:sz="0" w:space="0" w:color="auto"/>
            <w:right w:val="none" w:sz="0" w:space="0" w:color="auto"/>
          </w:divBdr>
        </w:div>
        <w:div w:id="1951155599">
          <w:marLeft w:val="432"/>
          <w:marRight w:val="0"/>
          <w:marTop w:val="96"/>
          <w:marBottom w:val="120"/>
          <w:divBdr>
            <w:top w:val="none" w:sz="0" w:space="0" w:color="auto"/>
            <w:left w:val="none" w:sz="0" w:space="0" w:color="auto"/>
            <w:bottom w:val="none" w:sz="0" w:space="0" w:color="auto"/>
            <w:right w:val="none" w:sz="0" w:space="0" w:color="auto"/>
          </w:divBdr>
        </w:div>
        <w:div w:id="496652927">
          <w:marLeft w:val="432"/>
          <w:marRight w:val="0"/>
          <w:marTop w:val="96"/>
          <w:marBottom w:val="120"/>
          <w:divBdr>
            <w:top w:val="none" w:sz="0" w:space="0" w:color="auto"/>
            <w:left w:val="none" w:sz="0" w:space="0" w:color="auto"/>
            <w:bottom w:val="none" w:sz="0" w:space="0" w:color="auto"/>
            <w:right w:val="none" w:sz="0" w:space="0" w:color="auto"/>
          </w:divBdr>
        </w:div>
        <w:div w:id="1362437494">
          <w:marLeft w:val="288"/>
          <w:marRight w:val="0"/>
          <w:marTop w:val="96"/>
          <w:marBottom w:val="120"/>
          <w:divBdr>
            <w:top w:val="none" w:sz="0" w:space="0" w:color="auto"/>
            <w:left w:val="none" w:sz="0" w:space="0" w:color="auto"/>
            <w:bottom w:val="none" w:sz="0" w:space="0" w:color="auto"/>
            <w:right w:val="none" w:sz="0" w:space="0" w:color="auto"/>
          </w:divBdr>
        </w:div>
        <w:div w:id="563217592">
          <w:marLeft w:val="432"/>
          <w:marRight w:val="0"/>
          <w:marTop w:val="96"/>
          <w:marBottom w:val="120"/>
          <w:divBdr>
            <w:top w:val="none" w:sz="0" w:space="0" w:color="auto"/>
            <w:left w:val="none" w:sz="0" w:space="0" w:color="auto"/>
            <w:bottom w:val="none" w:sz="0" w:space="0" w:color="auto"/>
            <w:right w:val="none" w:sz="0" w:space="0" w:color="auto"/>
          </w:divBdr>
        </w:div>
        <w:div w:id="1791777954">
          <w:marLeft w:val="432"/>
          <w:marRight w:val="0"/>
          <w:marTop w:val="96"/>
          <w:marBottom w:val="120"/>
          <w:divBdr>
            <w:top w:val="none" w:sz="0" w:space="0" w:color="auto"/>
            <w:left w:val="none" w:sz="0" w:space="0" w:color="auto"/>
            <w:bottom w:val="none" w:sz="0" w:space="0" w:color="auto"/>
            <w:right w:val="none" w:sz="0" w:space="0" w:color="auto"/>
          </w:divBdr>
        </w:div>
        <w:div w:id="2132742856">
          <w:marLeft w:val="432"/>
          <w:marRight w:val="0"/>
          <w:marTop w:val="96"/>
          <w:marBottom w:val="120"/>
          <w:divBdr>
            <w:top w:val="none" w:sz="0" w:space="0" w:color="auto"/>
            <w:left w:val="none" w:sz="0" w:space="0" w:color="auto"/>
            <w:bottom w:val="none" w:sz="0" w:space="0" w:color="auto"/>
            <w:right w:val="none" w:sz="0" w:space="0" w:color="auto"/>
          </w:divBdr>
        </w:div>
        <w:div w:id="1617714607">
          <w:marLeft w:val="432"/>
          <w:marRight w:val="0"/>
          <w:marTop w:val="96"/>
          <w:marBottom w:val="120"/>
          <w:divBdr>
            <w:top w:val="none" w:sz="0" w:space="0" w:color="auto"/>
            <w:left w:val="none" w:sz="0" w:space="0" w:color="auto"/>
            <w:bottom w:val="none" w:sz="0" w:space="0" w:color="auto"/>
            <w:right w:val="none" w:sz="0" w:space="0" w:color="auto"/>
          </w:divBdr>
        </w:div>
      </w:divsChild>
    </w:div>
    <w:div w:id="706877687">
      <w:bodyDiv w:val="1"/>
      <w:marLeft w:val="0"/>
      <w:marRight w:val="0"/>
      <w:marTop w:val="0"/>
      <w:marBottom w:val="0"/>
      <w:divBdr>
        <w:top w:val="none" w:sz="0" w:space="0" w:color="auto"/>
        <w:left w:val="none" w:sz="0" w:space="0" w:color="auto"/>
        <w:bottom w:val="none" w:sz="0" w:space="0" w:color="auto"/>
        <w:right w:val="none" w:sz="0" w:space="0" w:color="auto"/>
      </w:divBdr>
      <w:divsChild>
        <w:div w:id="1921212884">
          <w:marLeft w:val="288"/>
          <w:marRight w:val="0"/>
          <w:marTop w:val="115"/>
          <w:marBottom w:val="120"/>
          <w:divBdr>
            <w:top w:val="none" w:sz="0" w:space="0" w:color="auto"/>
            <w:left w:val="none" w:sz="0" w:space="0" w:color="auto"/>
            <w:bottom w:val="none" w:sz="0" w:space="0" w:color="auto"/>
            <w:right w:val="none" w:sz="0" w:space="0" w:color="auto"/>
          </w:divBdr>
        </w:div>
        <w:div w:id="443306142">
          <w:marLeft w:val="288"/>
          <w:marRight w:val="0"/>
          <w:marTop w:val="115"/>
          <w:marBottom w:val="120"/>
          <w:divBdr>
            <w:top w:val="none" w:sz="0" w:space="0" w:color="auto"/>
            <w:left w:val="none" w:sz="0" w:space="0" w:color="auto"/>
            <w:bottom w:val="none" w:sz="0" w:space="0" w:color="auto"/>
            <w:right w:val="none" w:sz="0" w:space="0" w:color="auto"/>
          </w:divBdr>
        </w:div>
        <w:div w:id="1766805377">
          <w:marLeft w:val="288"/>
          <w:marRight w:val="0"/>
          <w:marTop w:val="115"/>
          <w:marBottom w:val="120"/>
          <w:divBdr>
            <w:top w:val="none" w:sz="0" w:space="0" w:color="auto"/>
            <w:left w:val="none" w:sz="0" w:space="0" w:color="auto"/>
            <w:bottom w:val="none" w:sz="0" w:space="0" w:color="auto"/>
            <w:right w:val="none" w:sz="0" w:space="0" w:color="auto"/>
          </w:divBdr>
        </w:div>
      </w:divsChild>
    </w:div>
    <w:div w:id="722756430">
      <w:bodyDiv w:val="1"/>
      <w:marLeft w:val="0"/>
      <w:marRight w:val="0"/>
      <w:marTop w:val="0"/>
      <w:marBottom w:val="0"/>
      <w:divBdr>
        <w:top w:val="none" w:sz="0" w:space="0" w:color="auto"/>
        <w:left w:val="none" w:sz="0" w:space="0" w:color="auto"/>
        <w:bottom w:val="none" w:sz="0" w:space="0" w:color="auto"/>
        <w:right w:val="none" w:sz="0" w:space="0" w:color="auto"/>
      </w:divBdr>
      <w:divsChild>
        <w:div w:id="1746802826">
          <w:marLeft w:val="475"/>
          <w:marRight w:val="0"/>
          <w:marTop w:val="91"/>
          <w:marBottom w:val="120"/>
          <w:divBdr>
            <w:top w:val="none" w:sz="0" w:space="0" w:color="auto"/>
            <w:left w:val="none" w:sz="0" w:space="0" w:color="auto"/>
            <w:bottom w:val="none" w:sz="0" w:space="0" w:color="auto"/>
            <w:right w:val="none" w:sz="0" w:space="0" w:color="auto"/>
          </w:divBdr>
        </w:div>
        <w:div w:id="1672831114">
          <w:marLeft w:val="475"/>
          <w:marRight w:val="0"/>
          <w:marTop w:val="91"/>
          <w:marBottom w:val="120"/>
          <w:divBdr>
            <w:top w:val="none" w:sz="0" w:space="0" w:color="auto"/>
            <w:left w:val="none" w:sz="0" w:space="0" w:color="auto"/>
            <w:bottom w:val="none" w:sz="0" w:space="0" w:color="auto"/>
            <w:right w:val="none" w:sz="0" w:space="0" w:color="auto"/>
          </w:divBdr>
        </w:div>
      </w:divsChild>
    </w:div>
    <w:div w:id="729959357">
      <w:bodyDiv w:val="1"/>
      <w:marLeft w:val="0"/>
      <w:marRight w:val="0"/>
      <w:marTop w:val="0"/>
      <w:marBottom w:val="0"/>
      <w:divBdr>
        <w:top w:val="none" w:sz="0" w:space="0" w:color="auto"/>
        <w:left w:val="none" w:sz="0" w:space="0" w:color="auto"/>
        <w:bottom w:val="none" w:sz="0" w:space="0" w:color="auto"/>
        <w:right w:val="none" w:sz="0" w:space="0" w:color="auto"/>
      </w:divBdr>
    </w:div>
    <w:div w:id="779494330">
      <w:bodyDiv w:val="1"/>
      <w:marLeft w:val="0"/>
      <w:marRight w:val="0"/>
      <w:marTop w:val="0"/>
      <w:marBottom w:val="0"/>
      <w:divBdr>
        <w:top w:val="none" w:sz="0" w:space="0" w:color="auto"/>
        <w:left w:val="none" w:sz="0" w:space="0" w:color="auto"/>
        <w:bottom w:val="none" w:sz="0" w:space="0" w:color="auto"/>
        <w:right w:val="none" w:sz="0" w:space="0" w:color="auto"/>
      </w:divBdr>
      <w:divsChild>
        <w:div w:id="24720205">
          <w:marLeft w:val="0"/>
          <w:marRight w:val="0"/>
          <w:marTop w:val="0"/>
          <w:marBottom w:val="0"/>
          <w:divBdr>
            <w:top w:val="none" w:sz="0" w:space="0" w:color="auto"/>
            <w:left w:val="none" w:sz="0" w:space="0" w:color="auto"/>
            <w:bottom w:val="none" w:sz="0" w:space="0" w:color="auto"/>
            <w:right w:val="none" w:sz="0" w:space="0" w:color="auto"/>
          </w:divBdr>
        </w:div>
      </w:divsChild>
    </w:div>
    <w:div w:id="825512911">
      <w:bodyDiv w:val="1"/>
      <w:marLeft w:val="0"/>
      <w:marRight w:val="0"/>
      <w:marTop w:val="0"/>
      <w:marBottom w:val="0"/>
      <w:divBdr>
        <w:top w:val="none" w:sz="0" w:space="0" w:color="auto"/>
        <w:left w:val="none" w:sz="0" w:space="0" w:color="auto"/>
        <w:bottom w:val="none" w:sz="0" w:space="0" w:color="auto"/>
        <w:right w:val="none" w:sz="0" w:space="0" w:color="auto"/>
      </w:divBdr>
    </w:div>
    <w:div w:id="844634636">
      <w:bodyDiv w:val="1"/>
      <w:marLeft w:val="0"/>
      <w:marRight w:val="0"/>
      <w:marTop w:val="0"/>
      <w:marBottom w:val="0"/>
      <w:divBdr>
        <w:top w:val="none" w:sz="0" w:space="0" w:color="auto"/>
        <w:left w:val="none" w:sz="0" w:space="0" w:color="auto"/>
        <w:bottom w:val="none" w:sz="0" w:space="0" w:color="auto"/>
        <w:right w:val="none" w:sz="0" w:space="0" w:color="auto"/>
      </w:divBdr>
    </w:div>
    <w:div w:id="924075945">
      <w:bodyDiv w:val="1"/>
      <w:marLeft w:val="0"/>
      <w:marRight w:val="0"/>
      <w:marTop w:val="0"/>
      <w:marBottom w:val="0"/>
      <w:divBdr>
        <w:top w:val="none" w:sz="0" w:space="0" w:color="auto"/>
        <w:left w:val="none" w:sz="0" w:space="0" w:color="auto"/>
        <w:bottom w:val="none" w:sz="0" w:space="0" w:color="auto"/>
        <w:right w:val="none" w:sz="0" w:space="0" w:color="auto"/>
      </w:divBdr>
      <w:divsChild>
        <w:div w:id="1993439373">
          <w:marLeft w:val="288"/>
          <w:marRight w:val="0"/>
          <w:marTop w:val="115"/>
          <w:marBottom w:val="120"/>
          <w:divBdr>
            <w:top w:val="none" w:sz="0" w:space="0" w:color="auto"/>
            <w:left w:val="none" w:sz="0" w:space="0" w:color="auto"/>
            <w:bottom w:val="none" w:sz="0" w:space="0" w:color="auto"/>
            <w:right w:val="none" w:sz="0" w:space="0" w:color="auto"/>
          </w:divBdr>
        </w:div>
        <w:div w:id="1183713480">
          <w:marLeft w:val="288"/>
          <w:marRight w:val="0"/>
          <w:marTop w:val="115"/>
          <w:marBottom w:val="120"/>
          <w:divBdr>
            <w:top w:val="none" w:sz="0" w:space="0" w:color="auto"/>
            <w:left w:val="none" w:sz="0" w:space="0" w:color="auto"/>
            <w:bottom w:val="none" w:sz="0" w:space="0" w:color="auto"/>
            <w:right w:val="none" w:sz="0" w:space="0" w:color="auto"/>
          </w:divBdr>
        </w:div>
        <w:div w:id="540703477">
          <w:marLeft w:val="288"/>
          <w:marRight w:val="0"/>
          <w:marTop w:val="115"/>
          <w:marBottom w:val="120"/>
          <w:divBdr>
            <w:top w:val="none" w:sz="0" w:space="0" w:color="auto"/>
            <w:left w:val="none" w:sz="0" w:space="0" w:color="auto"/>
            <w:bottom w:val="none" w:sz="0" w:space="0" w:color="auto"/>
            <w:right w:val="none" w:sz="0" w:space="0" w:color="auto"/>
          </w:divBdr>
        </w:div>
        <w:div w:id="1876886921">
          <w:marLeft w:val="288"/>
          <w:marRight w:val="0"/>
          <w:marTop w:val="115"/>
          <w:marBottom w:val="120"/>
          <w:divBdr>
            <w:top w:val="none" w:sz="0" w:space="0" w:color="auto"/>
            <w:left w:val="none" w:sz="0" w:space="0" w:color="auto"/>
            <w:bottom w:val="none" w:sz="0" w:space="0" w:color="auto"/>
            <w:right w:val="none" w:sz="0" w:space="0" w:color="auto"/>
          </w:divBdr>
        </w:div>
        <w:div w:id="775176855">
          <w:marLeft w:val="288"/>
          <w:marRight w:val="0"/>
          <w:marTop w:val="115"/>
          <w:marBottom w:val="120"/>
          <w:divBdr>
            <w:top w:val="none" w:sz="0" w:space="0" w:color="auto"/>
            <w:left w:val="none" w:sz="0" w:space="0" w:color="auto"/>
            <w:bottom w:val="none" w:sz="0" w:space="0" w:color="auto"/>
            <w:right w:val="none" w:sz="0" w:space="0" w:color="auto"/>
          </w:divBdr>
        </w:div>
      </w:divsChild>
    </w:div>
    <w:div w:id="927076903">
      <w:bodyDiv w:val="1"/>
      <w:marLeft w:val="0"/>
      <w:marRight w:val="0"/>
      <w:marTop w:val="0"/>
      <w:marBottom w:val="0"/>
      <w:divBdr>
        <w:top w:val="none" w:sz="0" w:space="0" w:color="auto"/>
        <w:left w:val="none" w:sz="0" w:space="0" w:color="auto"/>
        <w:bottom w:val="none" w:sz="0" w:space="0" w:color="auto"/>
        <w:right w:val="none" w:sz="0" w:space="0" w:color="auto"/>
      </w:divBdr>
    </w:div>
    <w:div w:id="953630115">
      <w:bodyDiv w:val="1"/>
      <w:marLeft w:val="0"/>
      <w:marRight w:val="0"/>
      <w:marTop w:val="0"/>
      <w:marBottom w:val="0"/>
      <w:divBdr>
        <w:top w:val="none" w:sz="0" w:space="0" w:color="auto"/>
        <w:left w:val="none" w:sz="0" w:space="0" w:color="auto"/>
        <w:bottom w:val="none" w:sz="0" w:space="0" w:color="auto"/>
        <w:right w:val="none" w:sz="0" w:space="0" w:color="auto"/>
      </w:divBdr>
      <w:divsChild>
        <w:div w:id="524293310">
          <w:marLeft w:val="475"/>
          <w:marRight w:val="0"/>
          <w:marTop w:val="91"/>
          <w:marBottom w:val="120"/>
          <w:divBdr>
            <w:top w:val="none" w:sz="0" w:space="0" w:color="auto"/>
            <w:left w:val="none" w:sz="0" w:space="0" w:color="auto"/>
            <w:bottom w:val="none" w:sz="0" w:space="0" w:color="auto"/>
            <w:right w:val="none" w:sz="0" w:space="0" w:color="auto"/>
          </w:divBdr>
        </w:div>
      </w:divsChild>
    </w:div>
    <w:div w:id="960234421">
      <w:bodyDiv w:val="1"/>
      <w:marLeft w:val="0"/>
      <w:marRight w:val="0"/>
      <w:marTop w:val="0"/>
      <w:marBottom w:val="0"/>
      <w:divBdr>
        <w:top w:val="none" w:sz="0" w:space="0" w:color="auto"/>
        <w:left w:val="none" w:sz="0" w:space="0" w:color="auto"/>
        <w:bottom w:val="none" w:sz="0" w:space="0" w:color="auto"/>
        <w:right w:val="none" w:sz="0" w:space="0" w:color="auto"/>
      </w:divBdr>
    </w:div>
    <w:div w:id="960266139">
      <w:bodyDiv w:val="1"/>
      <w:marLeft w:val="0"/>
      <w:marRight w:val="0"/>
      <w:marTop w:val="0"/>
      <w:marBottom w:val="0"/>
      <w:divBdr>
        <w:top w:val="none" w:sz="0" w:space="0" w:color="auto"/>
        <w:left w:val="none" w:sz="0" w:space="0" w:color="auto"/>
        <w:bottom w:val="none" w:sz="0" w:space="0" w:color="auto"/>
        <w:right w:val="none" w:sz="0" w:space="0" w:color="auto"/>
      </w:divBdr>
      <w:divsChild>
        <w:div w:id="1982222596">
          <w:marLeft w:val="0"/>
          <w:marRight w:val="0"/>
          <w:marTop w:val="0"/>
          <w:marBottom w:val="0"/>
          <w:divBdr>
            <w:top w:val="none" w:sz="0" w:space="0" w:color="auto"/>
            <w:left w:val="none" w:sz="0" w:space="0" w:color="auto"/>
            <w:bottom w:val="none" w:sz="0" w:space="0" w:color="auto"/>
            <w:right w:val="none" w:sz="0" w:space="0" w:color="auto"/>
          </w:divBdr>
        </w:div>
      </w:divsChild>
    </w:div>
    <w:div w:id="975262688">
      <w:bodyDiv w:val="1"/>
      <w:marLeft w:val="0"/>
      <w:marRight w:val="0"/>
      <w:marTop w:val="0"/>
      <w:marBottom w:val="0"/>
      <w:divBdr>
        <w:top w:val="none" w:sz="0" w:space="0" w:color="auto"/>
        <w:left w:val="none" w:sz="0" w:space="0" w:color="auto"/>
        <w:bottom w:val="none" w:sz="0" w:space="0" w:color="auto"/>
        <w:right w:val="none" w:sz="0" w:space="0" w:color="auto"/>
      </w:divBdr>
    </w:div>
    <w:div w:id="977688214">
      <w:bodyDiv w:val="1"/>
      <w:marLeft w:val="0"/>
      <w:marRight w:val="0"/>
      <w:marTop w:val="0"/>
      <w:marBottom w:val="0"/>
      <w:divBdr>
        <w:top w:val="none" w:sz="0" w:space="0" w:color="auto"/>
        <w:left w:val="none" w:sz="0" w:space="0" w:color="auto"/>
        <w:bottom w:val="none" w:sz="0" w:space="0" w:color="auto"/>
        <w:right w:val="none" w:sz="0" w:space="0" w:color="auto"/>
      </w:divBdr>
      <w:divsChild>
        <w:div w:id="1331828932">
          <w:marLeft w:val="0"/>
          <w:marRight w:val="0"/>
          <w:marTop w:val="0"/>
          <w:marBottom w:val="0"/>
          <w:divBdr>
            <w:top w:val="none" w:sz="0" w:space="0" w:color="auto"/>
            <w:left w:val="none" w:sz="0" w:space="0" w:color="auto"/>
            <w:bottom w:val="none" w:sz="0" w:space="0" w:color="auto"/>
            <w:right w:val="none" w:sz="0" w:space="0" w:color="auto"/>
          </w:divBdr>
        </w:div>
        <w:div w:id="1777823300">
          <w:marLeft w:val="0"/>
          <w:marRight w:val="0"/>
          <w:marTop w:val="0"/>
          <w:marBottom w:val="0"/>
          <w:divBdr>
            <w:top w:val="none" w:sz="0" w:space="0" w:color="auto"/>
            <w:left w:val="none" w:sz="0" w:space="0" w:color="auto"/>
            <w:bottom w:val="none" w:sz="0" w:space="0" w:color="auto"/>
            <w:right w:val="none" w:sz="0" w:space="0" w:color="auto"/>
          </w:divBdr>
        </w:div>
        <w:div w:id="36705024">
          <w:marLeft w:val="0"/>
          <w:marRight w:val="0"/>
          <w:marTop w:val="0"/>
          <w:marBottom w:val="0"/>
          <w:divBdr>
            <w:top w:val="none" w:sz="0" w:space="0" w:color="auto"/>
            <w:left w:val="none" w:sz="0" w:space="0" w:color="auto"/>
            <w:bottom w:val="none" w:sz="0" w:space="0" w:color="auto"/>
            <w:right w:val="none" w:sz="0" w:space="0" w:color="auto"/>
          </w:divBdr>
        </w:div>
        <w:div w:id="1987659906">
          <w:marLeft w:val="0"/>
          <w:marRight w:val="0"/>
          <w:marTop w:val="0"/>
          <w:marBottom w:val="0"/>
          <w:divBdr>
            <w:top w:val="none" w:sz="0" w:space="0" w:color="auto"/>
            <w:left w:val="none" w:sz="0" w:space="0" w:color="auto"/>
            <w:bottom w:val="none" w:sz="0" w:space="0" w:color="auto"/>
            <w:right w:val="none" w:sz="0" w:space="0" w:color="auto"/>
          </w:divBdr>
        </w:div>
      </w:divsChild>
    </w:div>
    <w:div w:id="981424436">
      <w:bodyDiv w:val="1"/>
      <w:marLeft w:val="0"/>
      <w:marRight w:val="0"/>
      <w:marTop w:val="0"/>
      <w:marBottom w:val="0"/>
      <w:divBdr>
        <w:top w:val="none" w:sz="0" w:space="0" w:color="auto"/>
        <w:left w:val="none" w:sz="0" w:space="0" w:color="auto"/>
        <w:bottom w:val="none" w:sz="0" w:space="0" w:color="auto"/>
        <w:right w:val="none" w:sz="0" w:space="0" w:color="auto"/>
      </w:divBdr>
    </w:div>
    <w:div w:id="985888851">
      <w:bodyDiv w:val="1"/>
      <w:marLeft w:val="0"/>
      <w:marRight w:val="0"/>
      <w:marTop w:val="0"/>
      <w:marBottom w:val="0"/>
      <w:divBdr>
        <w:top w:val="none" w:sz="0" w:space="0" w:color="auto"/>
        <w:left w:val="none" w:sz="0" w:space="0" w:color="auto"/>
        <w:bottom w:val="none" w:sz="0" w:space="0" w:color="auto"/>
        <w:right w:val="none" w:sz="0" w:space="0" w:color="auto"/>
      </w:divBdr>
      <w:divsChild>
        <w:div w:id="1838885702">
          <w:marLeft w:val="475"/>
          <w:marRight w:val="0"/>
          <w:marTop w:val="115"/>
          <w:marBottom w:val="120"/>
          <w:divBdr>
            <w:top w:val="none" w:sz="0" w:space="0" w:color="auto"/>
            <w:left w:val="none" w:sz="0" w:space="0" w:color="auto"/>
            <w:bottom w:val="none" w:sz="0" w:space="0" w:color="auto"/>
            <w:right w:val="none" w:sz="0" w:space="0" w:color="auto"/>
          </w:divBdr>
        </w:div>
        <w:div w:id="1361275390">
          <w:marLeft w:val="475"/>
          <w:marRight w:val="0"/>
          <w:marTop w:val="115"/>
          <w:marBottom w:val="120"/>
          <w:divBdr>
            <w:top w:val="none" w:sz="0" w:space="0" w:color="auto"/>
            <w:left w:val="none" w:sz="0" w:space="0" w:color="auto"/>
            <w:bottom w:val="none" w:sz="0" w:space="0" w:color="auto"/>
            <w:right w:val="none" w:sz="0" w:space="0" w:color="auto"/>
          </w:divBdr>
        </w:div>
        <w:div w:id="286280865">
          <w:marLeft w:val="475"/>
          <w:marRight w:val="0"/>
          <w:marTop w:val="115"/>
          <w:marBottom w:val="120"/>
          <w:divBdr>
            <w:top w:val="none" w:sz="0" w:space="0" w:color="auto"/>
            <w:left w:val="none" w:sz="0" w:space="0" w:color="auto"/>
            <w:bottom w:val="none" w:sz="0" w:space="0" w:color="auto"/>
            <w:right w:val="none" w:sz="0" w:space="0" w:color="auto"/>
          </w:divBdr>
        </w:div>
        <w:div w:id="980428810">
          <w:marLeft w:val="475"/>
          <w:marRight w:val="0"/>
          <w:marTop w:val="115"/>
          <w:marBottom w:val="120"/>
          <w:divBdr>
            <w:top w:val="none" w:sz="0" w:space="0" w:color="auto"/>
            <w:left w:val="none" w:sz="0" w:space="0" w:color="auto"/>
            <w:bottom w:val="none" w:sz="0" w:space="0" w:color="auto"/>
            <w:right w:val="none" w:sz="0" w:space="0" w:color="auto"/>
          </w:divBdr>
        </w:div>
        <w:div w:id="1158226524">
          <w:marLeft w:val="475"/>
          <w:marRight w:val="0"/>
          <w:marTop w:val="115"/>
          <w:marBottom w:val="120"/>
          <w:divBdr>
            <w:top w:val="none" w:sz="0" w:space="0" w:color="auto"/>
            <w:left w:val="none" w:sz="0" w:space="0" w:color="auto"/>
            <w:bottom w:val="none" w:sz="0" w:space="0" w:color="auto"/>
            <w:right w:val="none" w:sz="0" w:space="0" w:color="auto"/>
          </w:divBdr>
        </w:div>
      </w:divsChild>
    </w:div>
    <w:div w:id="1009524630">
      <w:bodyDiv w:val="1"/>
      <w:marLeft w:val="0"/>
      <w:marRight w:val="0"/>
      <w:marTop w:val="0"/>
      <w:marBottom w:val="0"/>
      <w:divBdr>
        <w:top w:val="none" w:sz="0" w:space="0" w:color="auto"/>
        <w:left w:val="none" w:sz="0" w:space="0" w:color="auto"/>
        <w:bottom w:val="none" w:sz="0" w:space="0" w:color="auto"/>
        <w:right w:val="none" w:sz="0" w:space="0" w:color="auto"/>
      </w:divBdr>
      <w:divsChild>
        <w:div w:id="915089925">
          <w:marLeft w:val="475"/>
          <w:marRight w:val="0"/>
          <w:marTop w:val="86"/>
          <w:marBottom w:val="120"/>
          <w:divBdr>
            <w:top w:val="none" w:sz="0" w:space="0" w:color="auto"/>
            <w:left w:val="none" w:sz="0" w:space="0" w:color="auto"/>
            <w:bottom w:val="none" w:sz="0" w:space="0" w:color="auto"/>
            <w:right w:val="none" w:sz="0" w:space="0" w:color="auto"/>
          </w:divBdr>
        </w:div>
        <w:div w:id="2009668682">
          <w:marLeft w:val="475"/>
          <w:marRight w:val="0"/>
          <w:marTop w:val="86"/>
          <w:marBottom w:val="120"/>
          <w:divBdr>
            <w:top w:val="none" w:sz="0" w:space="0" w:color="auto"/>
            <w:left w:val="none" w:sz="0" w:space="0" w:color="auto"/>
            <w:bottom w:val="none" w:sz="0" w:space="0" w:color="auto"/>
            <w:right w:val="none" w:sz="0" w:space="0" w:color="auto"/>
          </w:divBdr>
        </w:div>
        <w:div w:id="1889607890">
          <w:marLeft w:val="475"/>
          <w:marRight w:val="0"/>
          <w:marTop w:val="86"/>
          <w:marBottom w:val="120"/>
          <w:divBdr>
            <w:top w:val="none" w:sz="0" w:space="0" w:color="auto"/>
            <w:left w:val="none" w:sz="0" w:space="0" w:color="auto"/>
            <w:bottom w:val="none" w:sz="0" w:space="0" w:color="auto"/>
            <w:right w:val="none" w:sz="0" w:space="0" w:color="auto"/>
          </w:divBdr>
        </w:div>
        <w:div w:id="1905601134">
          <w:marLeft w:val="475"/>
          <w:marRight w:val="0"/>
          <w:marTop w:val="86"/>
          <w:marBottom w:val="120"/>
          <w:divBdr>
            <w:top w:val="none" w:sz="0" w:space="0" w:color="auto"/>
            <w:left w:val="none" w:sz="0" w:space="0" w:color="auto"/>
            <w:bottom w:val="none" w:sz="0" w:space="0" w:color="auto"/>
            <w:right w:val="none" w:sz="0" w:space="0" w:color="auto"/>
          </w:divBdr>
        </w:div>
        <w:div w:id="1610819475">
          <w:marLeft w:val="475"/>
          <w:marRight w:val="0"/>
          <w:marTop w:val="86"/>
          <w:marBottom w:val="120"/>
          <w:divBdr>
            <w:top w:val="none" w:sz="0" w:space="0" w:color="auto"/>
            <w:left w:val="none" w:sz="0" w:space="0" w:color="auto"/>
            <w:bottom w:val="none" w:sz="0" w:space="0" w:color="auto"/>
            <w:right w:val="none" w:sz="0" w:space="0" w:color="auto"/>
          </w:divBdr>
        </w:div>
        <w:div w:id="839849984">
          <w:marLeft w:val="475"/>
          <w:marRight w:val="0"/>
          <w:marTop w:val="86"/>
          <w:marBottom w:val="120"/>
          <w:divBdr>
            <w:top w:val="none" w:sz="0" w:space="0" w:color="auto"/>
            <w:left w:val="none" w:sz="0" w:space="0" w:color="auto"/>
            <w:bottom w:val="none" w:sz="0" w:space="0" w:color="auto"/>
            <w:right w:val="none" w:sz="0" w:space="0" w:color="auto"/>
          </w:divBdr>
        </w:div>
      </w:divsChild>
    </w:div>
    <w:div w:id="1016617987">
      <w:bodyDiv w:val="1"/>
      <w:marLeft w:val="0"/>
      <w:marRight w:val="0"/>
      <w:marTop w:val="0"/>
      <w:marBottom w:val="0"/>
      <w:divBdr>
        <w:top w:val="none" w:sz="0" w:space="0" w:color="auto"/>
        <w:left w:val="none" w:sz="0" w:space="0" w:color="auto"/>
        <w:bottom w:val="none" w:sz="0" w:space="0" w:color="auto"/>
        <w:right w:val="none" w:sz="0" w:space="0" w:color="auto"/>
      </w:divBdr>
    </w:div>
    <w:div w:id="1026831326">
      <w:bodyDiv w:val="1"/>
      <w:marLeft w:val="0"/>
      <w:marRight w:val="0"/>
      <w:marTop w:val="0"/>
      <w:marBottom w:val="0"/>
      <w:divBdr>
        <w:top w:val="none" w:sz="0" w:space="0" w:color="auto"/>
        <w:left w:val="none" w:sz="0" w:space="0" w:color="auto"/>
        <w:bottom w:val="none" w:sz="0" w:space="0" w:color="auto"/>
        <w:right w:val="none" w:sz="0" w:space="0" w:color="auto"/>
      </w:divBdr>
    </w:div>
    <w:div w:id="1030297956">
      <w:bodyDiv w:val="1"/>
      <w:marLeft w:val="0"/>
      <w:marRight w:val="0"/>
      <w:marTop w:val="0"/>
      <w:marBottom w:val="0"/>
      <w:divBdr>
        <w:top w:val="none" w:sz="0" w:space="0" w:color="auto"/>
        <w:left w:val="none" w:sz="0" w:space="0" w:color="auto"/>
        <w:bottom w:val="none" w:sz="0" w:space="0" w:color="auto"/>
        <w:right w:val="none" w:sz="0" w:space="0" w:color="auto"/>
      </w:divBdr>
    </w:div>
    <w:div w:id="1037390159">
      <w:bodyDiv w:val="1"/>
      <w:marLeft w:val="0"/>
      <w:marRight w:val="0"/>
      <w:marTop w:val="0"/>
      <w:marBottom w:val="0"/>
      <w:divBdr>
        <w:top w:val="none" w:sz="0" w:space="0" w:color="auto"/>
        <w:left w:val="none" w:sz="0" w:space="0" w:color="auto"/>
        <w:bottom w:val="none" w:sz="0" w:space="0" w:color="auto"/>
        <w:right w:val="none" w:sz="0" w:space="0" w:color="auto"/>
      </w:divBdr>
    </w:div>
    <w:div w:id="1061947619">
      <w:bodyDiv w:val="1"/>
      <w:marLeft w:val="0"/>
      <w:marRight w:val="0"/>
      <w:marTop w:val="0"/>
      <w:marBottom w:val="0"/>
      <w:divBdr>
        <w:top w:val="none" w:sz="0" w:space="0" w:color="auto"/>
        <w:left w:val="none" w:sz="0" w:space="0" w:color="auto"/>
        <w:bottom w:val="none" w:sz="0" w:space="0" w:color="auto"/>
        <w:right w:val="none" w:sz="0" w:space="0" w:color="auto"/>
      </w:divBdr>
      <w:divsChild>
        <w:div w:id="1805662765">
          <w:marLeft w:val="475"/>
          <w:marRight w:val="0"/>
          <w:marTop w:val="115"/>
          <w:marBottom w:val="120"/>
          <w:divBdr>
            <w:top w:val="none" w:sz="0" w:space="0" w:color="auto"/>
            <w:left w:val="none" w:sz="0" w:space="0" w:color="auto"/>
            <w:bottom w:val="none" w:sz="0" w:space="0" w:color="auto"/>
            <w:right w:val="none" w:sz="0" w:space="0" w:color="auto"/>
          </w:divBdr>
        </w:div>
        <w:div w:id="1354915382">
          <w:marLeft w:val="475"/>
          <w:marRight w:val="0"/>
          <w:marTop w:val="115"/>
          <w:marBottom w:val="120"/>
          <w:divBdr>
            <w:top w:val="none" w:sz="0" w:space="0" w:color="auto"/>
            <w:left w:val="none" w:sz="0" w:space="0" w:color="auto"/>
            <w:bottom w:val="none" w:sz="0" w:space="0" w:color="auto"/>
            <w:right w:val="none" w:sz="0" w:space="0" w:color="auto"/>
          </w:divBdr>
        </w:div>
        <w:div w:id="1496801020">
          <w:marLeft w:val="288"/>
          <w:marRight w:val="0"/>
          <w:marTop w:val="115"/>
          <w:marBottom w:val="120"/>
          <w:divBdr>
            <w:top w:val="none" w:sz="0" w:space="0" w:color="auto"/>
            <w:left w:val="none" w:sz="0" w:space="0" w:color="auto"/>
            <w:bottom w:val="none" w:sz="0" w:space="0" w:color="auto"/>
            <w:right w:val="none" w:sz="0" w:space="0" w:color="auto"/>
          </w:divBdr>
        </w:div>
        <w:div w:id="1979527530">
          <w:marLeft w:val="288"/>
          <w:marRight w:val="0"/>
          <w:marTop w:val="115"/>
          <w:marBottom w:val="120"/>
          <w:divBdr>
            <w:top w:val="none" w:sz="0" w:space="0" w:color="auto"/>
            <w:left w:val="none" w:sz="0" w:space="0" w:color="auto"/>
            <w:bottom w:val="none" w:sz="0" w:space="0" w:color="auto"/>
            <w:right w:val="none" w:sz="0" w:space="0" w:color="auto"/>
          </w:divBdr>
        </w:div>
      </w:divsChild>
    </w:div>
    <w:div w:id="1064066204">
      <w:bodyDiv w:val="1"/>
      <w:marLeft w:val="0"/>
      <w:marRight w:val="0"/>
      <w:marTop w:val="0"/>
      <w:marBottom w:val="0"/>
      <w:divBdr>
        <w:top w:val="none" w:sz="0" w:space="0" w:color="auto"/>
        <w:left w:val="none" w:sz="0" w:space="0" w:color="auto"/>
        <w:bottom w:val="none" w:sz="0" w:space="0" w:color="auto"/>
        <w:right w:val="none" w:sz="0" w:space="0" w:color="auto"/>
      </w:divBdr>
      <w:divsChild>
        <w:div w:id="200215221">
          <w:marLeft w:val="475"/>
          <w:marRight w:val="0"/>
          <w:marTop w:val="82"/>
          <w:marBottom w:val="120"/>
          <w:divBdr>
            <w:top w:val="none" w:sz="0" w:space="0" w:color="auto"/>
            <w:left w:val="none" w:sz="0" w:space="0" w:color="auto"/>
            <w:bottom w:val="none" w:sz="0" w:space="0" w:color="auto"/>
            <w:right w:val="none" w:sz="0" w:space="0" w:color="auto"/>
          </w:divBdr>
        </w:div>
        <w:div w:id="1970669110">
          <w:marLeft w:val="475"/>
          <w:marRight w:val="0"/>
          <w:marTop w:val="82"/>
          <w:marBottom w:val="120"/>
          <w:divBdr>
            <w:top w:val="none" w:sz="0" w:space="0" w:color="auto"/>
            <w:left w:val="none" w:sz="0" w:space="0" w:color="auto"/>
            <w:bottom w:val="none" w:sz="0" w:space="0" w:color="auto"/>
            <w:right w:val="none" w:sz="0" w:space="0" w:color="auto"/>
          </w:divBdr>
        </w:div>
        <w:div w:id="140464803">
          <w:marLeft w:val="605"/>
          <w:marRight w:val="0"/>
          <w:marTop w:val="82"/>
          <w:marBottom w:val="120"/>
          <w:divBdr>
            <w:top w:val="none" w:sz="0" w:space="0" w:color="auto"/>
            <w:left w:val="none" w:sz="0" w:space="0" w:color="auto"/>
            <w:bottom w:val="none" w:sz="0" w:space="0" w:color="auto"/>
            <w:right w:val="none" w:sz="0" w:space="0" w:color="auto"/>
          </w:divBdr>
        </w:div>
        <w:div w:id="756292517">
          <w:marLeft w:val="605"/>
          <w:marRight w:val="0"/>
          <w:marTop w:val="82"/>
          <w:marBottom w:val="120"/>
          <w:divBdr>
            <w:top w:val="none" w:sz="0" w:space="0" w:color="auto"/>
            <w:left w:val="none" w:sz="0" w:space="0" w:color="auto"/>
            <w:bottom w:val="none" w:sz="0" w:space="0" w:color="auto"/>
            <w:right w:val="none" w:sz="0" w:space="0" w:color="auto"/>
          </w:divBdr>
        </w:div>
        <w:div w:id="786124383">
          <w:marLeft w:val="605"/>
          <w:marRight w:val="0"/>
          <w:marTop w:val="82"/>
          <w:marBottom w:val="120"/>
          <w:divBdr>
            <w:top w:val="none" w:sz="0" w:space="0" w:color="auto"/>
            <w:left w:val="none" w:sz="0" w:space="0" w:color="auto"/>
            <w:bottom w:val="none" w:sz="0" w:space="0" w:color="auto"/>
            <w:right w:val="none" w:sz="0" w:space="0" w:color="auto"/>
          </w:divBdr>
        </w:div>
      </w:divsChild>
    </w:div>
    <w:div w:id="1066492305">
      <w:bodyDiv w:val="1"/>
      <w:marLeft w:val="0"/>
      <w:marRight w:val="0"/>
      <w:marTop w:val="0"/>
      <w:marBottom w:val="0"/>
      <w:divBdr>
        <w:top w:val="none" w:sz="0" w:space="0" w:color="auto"/>
        <w:left w:val="none" w:sz="0" w:space="0" w:color="auto"/>
        <w:bottom w:val="none" w:sz="0" w:space="0" w:color="auto"/>
        <w:right w:val="none" w:sz="0" w:space="0" w:color="auto"/>
      </w:divBdr>
      <w:divsChild>
        <w:div w:id="864247568">
          <w:marLeft w:val="0"/>
          <w:marRight w:val="0"/>
          <w:marTop w:val="0"/>
          <w:marBottom w:val="0"/>
          <w:divBdr>
            <w:top w:val="none" w:sz="0" w:space="0" w:color="auto"/>
            <w:left w:val="none" w:sz="0" w:space="0" w:color="auto"/>
            <w:bottom w:val="none" w:sz="0" w:space="0" w:color="auto"/>
            <w:right w:val="none" w:sz="0" w:space="0" w:color="auto"/>
          </w:divBdr>
          <w:divsChild>
            <w:div w:id="1805468653">
              <w:marLeft w:val="0"/>
              <w:marRight w:val="0"/>
              <w:marTop w:val="0"/>
              <w:marBottom w:val="0"/>
              <w:divBdr>
                <w:top w:val="none" w:sz="0" w:space="0" w:color="auto"/>
                <w:left w:val="none" w:sz="0" w:space="0" w:color="auto"/>
                <w:bottom w:val="none" w:sz="0" w:space="0" w:color="auto"/>
                <w:right w:val="none" w:sz="0" w:space="0" w:color="auto"/>
              </w:divBdr>
            </w:div>
          </w:divsChild>
        </w:div>
        <w:div w:id="1133401833">
          <w:marLeft w:val="0"/>
          <w:marRight w:val="0"/>
          <w:marTop w:val="0"/>
          <w:marBottom w:val="0"/>
          <w:divBdr>
            <w:top w:val="none" w:sz="0" w:space="0" w:color="auto"/>
            <w:left w:val="none" w:sz="0" w:space="0" w:color="auto"/>
            <w:bottom w:val="single" w:sz="12" w:space="0" w:color="20AA3F"/>
            <w:right w:val="none" w:sz="0" w:space="0" w:color="auto"/>
          </w:divBdr>
          <w:divsChild>
            <w:div w:id="1186868269">
              <w:marLeft w:val="0"/>
              <w:marRight w:val="0"/>
              <w:marTop w:val="0"/>
              <w:marBottom w:val="0"/>
              <w:divBdr>
                <w:top w:val="none" w:sz="0" w:space="0" w:color="auto"/>
                <w:left w:val="none" w:sz="0" w:space="0" w:color="auto"/>
                <w:bottom w:val="none" w:sz="0" w:space="0" w:color="auto"/>
                <w:right w:val="none" w:sz="0" w:space="0" w:color="auto"/>
              </w:divBdr>
              <w:divsChild>
                <w:div w:id="1836914618">
                  <w:marLeft w:val="0"/>
                  <w:marRight w:val="-60"/>
                  <w:marTop w:val="0"/>
                  <w:marBottom w:val="0"/>
                  <w:divBdr>
                    <w:top w:val="single" w:sz="2" w:space="11" w:color="auto"/>
                    <w:left w:val="single" w:sz="48" w:space="11" w:color="auto"/>
                    <w:bottom w:val="single" w:sz="2" w:space="11" w:color="auto"/>
                    <w:right w:val="single" w:sz="48" w:space="11" w:color="auto"/>
                  </w:divBdr>
                  <w:divsChild>
                    <w:div w:id="1015114252">
                      <w:marLeft w:val="0"/>
                      <w:marRight w:val="0"/>
                      <w:marTop w:val="0"/>
                      <w:marBottom w:val="0"/>
                      <w:divBdr>
                        <w:top w:val="none" w:sz="0" w:space="0" w:color="auto"/>
                        <w:left w:val="none" w:sz="0" w:space="0" w:color="auto"/>
                        <w:bottom w:val="none" w:sz="0" w:space="0" w:color="auto"/>
                        <w:right w:val="none" w:sz="0" w:space="0" w:color="auto"/>
                      </w:divBdr>
                      <w:divsChild>
                        <w:div w:id="774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02968">
      <w:bodyDiv w:val="1"/>
      <w:marLeft w:val="0"/>
      <w:marRight w:val="0"/>
      <w:marTop w:val="0"/>
      <w:marBottom w:val="0"/>
      <w:divBdr>
        <w:top w:val="none" w:sz="0" w:space="0" w:color="auto"/>
        <w:left w:val="none" w:sz="0" w:space="0" w:color="auto"/>
        <w:bottom w:val="none" w:sz="0" w:space="0" w:color="auto"/>
        <w:right w:val="none" w:sz="0" w:space="0" w:color="auto"/>
      </w:divBdr>
      <w:divsChild>
        <w:div w:id="1222641432">
          <w:marLeft w:val="0"/>
          <w:marRight w:val="0"/>
          <w:marTop w:val="0"/>
          <w:marBottom w:val="0"/>
          <w:divBdr>
            <w:top w:val="none" w:sz="0" w:space="0" w:color="auto"/>
            <w:left w:val="none" w:sz="0" w:space="0" w:color="auto"/>
            <w:bottom w:val="none" w:sz="0" w:space="0" w:color="auto"/>
            <w:right w:val="none" w:sz="0" w:space="0" w:color="auto"/>
          </w:divBdr>
        </w:div>
      </w:divsChild>
    </w:div>
    <w:div w:id="1102533511">
      <w:bodyDiv w:val="1"/>
      <w:marLeft w:val="0"/>
      <w:marRight w:val="0"/>
      <w:marTop w:val="0"/>
      <w:marBottom w:val="0"/>
      <w:divBdr>
        <w:top w:val="none" w:sz="0" w:space="0" w:color="auto"/>
        <w:left w:val="none" w:sz="0" w:space="0" w:color="auto"/>
        <w:bottom w:val="none" w:sz="0" w:space="0" w:color="auto"/>
        <w:right w:val="none" w:sz="0" w:space="0" w:color="auto"/>
      </w:divBdr>
      <w:divsChild>
        <w:div w:id="1711150653">
          <w:marLeft w:val="475"/>
          <w:marRight w:val="0"/>
          <w:marTop w:val="91"/>
          <w:marBottom w:val="120"/>
          <w:divBdr>
            <w:top w:val="none" w:sz="0" w:space="0" w:color="auto"/>
            <w:left w:val="none" w:sz="0" w:space="0" w:color="auto"/>
            <w:bottom w:val="none" w:sz="0" w:space="0" w:color="auto"/>
            <w:right w:val="none" w:sz="0" w:space="0" w:color="auto"/>
          </w:divBdr>
        </w:div>
        <w:div w:id="1202477487">
          <w:marLeft w:val="475"/>
          <w:marRight w:val="0"/>
          <w:marTop w:val="91"/>
          <w:marBottom w:val="120"/>
          <w:divBdr>
            <w:top w:val="none" w:sz="0" w:space="0" w:color="auto"/>
            <w:left w:val="none" w:sz="0" w:space="0" w:color="auto"/>
            <w:bottom w:val="none" w:sz="0" w:space="0" w:color="auto"/>
            <w:right w:val="none" w:sz="0" w:space="0" w:color="auto"/>
          </w:divBdr>
        </w:div>
      </w:divsChild>
    </w:div>
    <w:div w:id="1137261884">
      <w:bodyDiv w:val="1"/>
      <w:marLeft w:val="0"/>
      <w:marRight w:val="0"/>
      <w:marTop w:val="0"/>
      <w:marBottom w:val="0"/>
      <w:divBdr>
        <w:top w:val="none" w:sz="0" w:space="0" w:color="auto"/>
        <w:left w:val="none" w:sz="0" w:space="0" w:color="auto"/>
        <w:bottom w:val="none" w:sz="0" w:space="0" w:color="auto"/>
        <w:right w:val="none" w:sz="0" w:space="0" w:color="auto"/>
      </w:divBdr>
    </w:div>
    <w:div w:id="1141656651">
      <w:bodyDiv w:val="1"/>
      <w:marLeft w:val="0"/>
      <w:marRight w:val="0"/>
      <w:marTop w:val="0"/>
      <w:marBottom w:val="0"/>
      <w:divBdr>
        <w:top w:val="none" w:sz="0" w:space="0" w:color="auto"/>
        <w:left w:val="none" w:sz="0" w:space="0" w:color="auto"/>
        <w:bottom w:val="none" w:sz="0" w:space="0" w:color="auto"/>
        <w:right w:val="none" w:sz="0" w:space="0" w:color="auto"/>
      </w:divBdr>
      <w:divsChild>
        <w:div w:id="485054743">
          <w:marLeft w:val="288"/>
          <w:marRight w:val="0"/>
          <w:marTop w:val="115"/>
          <w:marBottom w:val="120"/>
          <w:divBdr>
            <w:top w:val="none" w:sz="0" w:space="0" w:color="auto"/>
            <w:left w:val="none" w:sz="0" w:space="0" w:color="auto"/>
            <w:bottom w:val="none" w:sz="0" w:space="0" w:color="auto"/>
            <w:right w:val="none" w:sz="0" w:space="0" w:color="auto"/>
          </w:divBdr>
        </w:div>
        <w:div w:id="201942188">
          <w:marLeft w:val="288"/>
          <w:marRight w:val="0"/>
          <w:marTop w:val="115"/>
          <w:marBottom w:val="120"/>
          <w:divBdr>
            <w:top w:val="none" w:sz="0" w:space="0" w:color="auto"/>
            <w:left w:val="none" w:sz="0" w:space="0" w:color="auto"/>
            <w:bottom w:val="none" w:sz="0" w:space="0" w:color="auto"/>
            <w:right w:val="none" w:sz="0" w:space="0" w:color="auto"/>
          </w:divBdr>
        </w:div>
      </w:divsChild>
    </w:div>
    <w:div w:id="1141728199">
      <w:bodyDiv w:val="1"/>
      <w:marLeft w:val="0"/>
      <w:marRight w:val="0"/>
      <w:marTop w:val="0"/>
      <w:marBottom w:val="0"/>
      <w:divBdr>
        <w:top w:val="none" w:sz="0" w:space="0" w:color="auto"/>
        <w:left w:val="none" w:sz="0" w:space="0" w:color="auto"/>
        <w:bottom w:val="none" w:sz="0" w:space="0" w:color="auto"/>
        <w:right w:val="none" w:sz="0" w:space="0" w:color="auto"/>
      </w:divBdr>
    </w:div>
    <w:div w:id="1145590765">
      <w:bodyDiv w:val="1"/>
      <w:marLeft w:val="0"/>
      <w:marRight w:val="0"/>
      <w:marTop w:val="0"/>
      <w:marBottom w:val="0"/>
      <w:divBdr>
        <w:top w:val="none" w:sz="0" w:space="0" w:color="auto"/>
        <w:left w:val="none" w:sz="0" w:space="0" w:color="auto"/>
        <w:bottom w:val="none" w:sz="0" w:space="0" w:color="auto"/>
        <w:right w:val="none" w:sz="0" w:space="0" w:color="auto"/>
      </w:divBdr>
      <w:divsChild>
        <w:div w:id="1853838317">
          <w:marLeft w:val="0"/>
          <w:marRight w:val="0"/>
          <w:marTop w:val="0"/>
          <w:marBottom w:val="0"/>
          <w:divBdr>
            <w:top w:val="none" w:sz="0" w:space="0" w:color="auto"/>
            <w:left w:val="none" w:sz="0" w:space="0" w:color="auto"/>
            <w:bottom w:val="none" w:sz="0" w:space="0" w:color="auto"/>
            <w:right w:val="none" w:sz="0" w:space="0" w:color="auto"/>
          </w:divBdr>
          <w:divsChild>
            <w:div w:id="95174635">
              <w:marLeft w:val="0"/>
              <w:marRight w:val="0"/>
              <w:marTop w:val="0"/>
              <w:marBottom w:val="0"/>
              <w:divBdr>
                <w:top w:val="none" w:sz="0" w:space="0" w:color="auto"/>
                <w:left w:val="none" w:sz="0" w:space="0" w:color="auto"/>
                <w:bottom w:val="none" w:sz="0" w:space="0" w:color="auto"/>
                <w:right w:val="none" w:sz="0" w:space="0" w:color="auto"/>
              </w:divBdr>
              <w:divsChild>
                <w:div w:id="244191380">
                  <w:marLeft w:val="0"/>
                  <w:marRight w:val="0"/>
                  <w:marTop w:val="0"/>
                  <w:marBottom w:val="0"/>
                  <w:divBdr>
                    <w:top w:val="none" w:sz="0" w:space="0" w:color="auto"/>
                    <w:left w:val="none" w:sz="0" w:space="0" w:color="auto"/>
                    <w:bottom w:val="none" w:sz="0" w:space="0" w:color="auto"/>
                    <w:right w:val="none" w:sz="0" w:space="0" w:color="auto"/>
                  </w:divBdr>
                  <w:divsChild>
                    <w:div w:id="1650355601">
                      <w:marLeft w:val="0"/>
                      <w:marRight w:val="0"/>
                      <w:marTop w:val="0"/>
                      <w:marBottom w:val="0"/>
                      <w:divBdr>
                        <w:top w:val="none" w:sz="0" w:space="0" w:color="auto"/>
                        <w:left w:val="none" w:sz="0" w:space="0" w:color="auto"/>
                        <w:bottom w:val="none" w:sz="0" w:space="0" w:color="auto"/>
                        <w:right w:val="none" w:sz="0" w:space="0" w:color="auto"/>
                      </w:divBdr>
                      <w:divsChild>
                        <w:div w:id="1285231500">
                          <w:marLeft w:val="0"/>
                          <w:marRight w:val="0"/>
                          <w:marTop w:val="0"/>
                          <w:marBottom w:val="0"/>
                          <w:divBdr>
                            <w:top w:val="none" w:sz="0" w:space="0" w:color="auto"/>
                            <w:left w:val="none" w:sz="0" w:space="0" w:color="auto"/>
                            <w:bottom w:val="none" w:sz="0" w:space="0" w:color="auto"/>
                            <w:right w:val="none" w:sz="0" w:space="0" w:color="auto"/>
                          </w:divBdr>
                          <w:divsChild>
                            <w:div w:id="338194322">
                              <w:marLeft w:val="0"/>
                              <w:marRight w:val="0"/>
                              <w:marTop w:val="0"/>
                              <w:marBottom w:val="0"/>
                              <w:divBdr>
                                <w:top w:val="none" w:sz="0" w:space="0" w:color="auto"/>
                                <w:left w:val="none" w:sz="0" w:space="0" w:color="auto"/>
                                <w:bottom w:val="none" w:sz="0" w:space="0" w:color="auto"/>
                                <w:right w:val="none" w:sz="0" w:space="0" w:color="auto"/>
                              </w:divBdr>
                              <w:divsChild>
                                <w:div w:id="1021054060">
                                  <w:marLeft w:val="0"/>
                                  <w:marRight w:val="0"/>
                                  <w:marTop w:val="0"/>
                                  <w:marBottom w:val="0"/>
                                  <w:divBdr>
                                    <w:top w:val="none" w:sz="0" w:space="0" w:color="auto"/>
                                    <w:left w:val="none" w:sz="0" w:space="0" w:color="auto"/>
                                    <w:bottom w:val="none" w:sz="0" w:space="0" w:color="auto"/>
                                    <w:right w:val="none" w:sz="0" w:space="0" w:color="auto"/>
                                  </w:divBdr>
                                </w:div>
                                <w:div w:id="72360352">
                                  <w:marLeft w:val="0"/>
                                  <w:marRight w:val="0"/>
                                  <w:marTop w:val="0"/>
                                  <w:marBottom w:val="0"/>
                                  <w:divBdr>
                                    <w:top w:val="none" w:sz="0" w:space="0" w:color="auto"/>
                                    <w:left w:val="none" w:sz="0" w:space="0" w:color="auto"/>
                                    <w:bottom w:val="none" w:sz="0" w:space="0" w:color="auto"/>
                                    <w:right w:val="none" w:sz="0" w:space="0" w:color="auto"/>
                                  </w:divBdr>
                                </w:div>
                                <w:div w:id="386221992">
                                  <w:marLeft w:val="0"/>
                                  <w:marRight w:val="0"/>
                                  <w:marTop w:val="0"/>
                                  <w:marBottom w:val="0"/>
                                  <w:divBdr>
                                    <w:top w:val="none" w:sz="0" w:space="0" w:color="auto"/>
                                    <w:left w:val="none" w:sz="0" w:space="0" w:color="auto"/>
                                    <w:bottom w:val="none" w:sz="0" w:space="0" w:color="auto"/>
                                    <w:right w:val="none" w:sz="0" w:space="0" w:color="auto"/>
                                  </w:divBdr>
                                </w:div>
                                <w:div w:id="2096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18591">
              <w:marLeft w:val="0"/>
              <w:marRight w:val="0"/>
              <w:marTop w:val="0"/>
              <w:marBottom w:val="0"/>
              <w:divBdr>
                <w:top w:val="none" w:sz="0" w:space="0" w:color="auto"/>
                <w:left w:val="none" w:sz="0" w:space="0" w:color="auto"/>
                <w:bottom w:val="none" w:sz="0" w:space="0" w:color="auto"/>
                <w:right w:val="none" w:sz="0" w:space="0" w:color="auto"/>
              </w:divBdr>
            </w:div>
            <w:div w:id="407730798">
              <w:marLeft w:val="0"/>
              <w:marRight w:val="0"/>
              <w:marTop w:val="0"/>
              <w:marBottom w:val="0"/>
              <w:divBdr>
                <w:top w:val="none" w:sz="0" w:space="0" w:color="auto"/>
                <w:left w:val="none" w:sz="0" w:space="0" w:color="auto"/>
                <w:bottom w:val="none" w:sz="0" w:space="0" w:color="auto"/>
                <w:right w:val="none" w:sz="0" w:space="0" w:color="auto"/>
              </w:divBdr>
              <w:divsChild>
                <w:div w:id="613823856">
                  <w:marLeft w:val="0"/>
                  <w:marRight w:val="0"/>
                  <w:marTop w:val="0"/>
                  <w:marBottom w:val="0"/>
                  <w:divBdr>
                    <w:top w:val="none" w:sz="0" w:space="0" w:color="auto"/>
                    <w:left w:val="none" w:sz="0" w:space="0" w:color="auto"/>
                    <w:bottom w:val="none" w:sz="0" w:space="0" w:color="auto"/>
                    <w:right w:val="none" w:sz="0" w:space="0" w:color="auto"/>
                  </w:divBdr>
                  <w:divsChild>
                    <w:div w:id="336542842">
                      <w:marLeft w:val="0"/>
                      <w:marRight w:val="0"/>
                      <w:marTop w:val="0"/>
                      <w:marBottom w:val="0"/>
                      <w:divBdr>
                        <w:top w:val="none" w:sz="0" w:space="0" w:color="auto"/>
                        <w:left w:val="none" w:sz="0" w:space="0" w:color="auto"/>
                        <w:bottom w:val="none" w:sz="0" w:space="0" w:color="auto"/>
                        <w:right w:val="none" w:sz="0" w:space="0" w:color="auto"/>
                      </w:divBdr>
                      <w:divsChild>
                        <w:div w:id="335157137">
                          <w:marLeft w:val="0"/>
                          <w:marRight w:val="0"/>
                          <w:marTop w:val="0"/>
                          <w:marBottom w:val="0"/>
                          <w:divBdr>
                            <w:top w:val="none" w:sz="0" w:space="0" w:color="auto"/>
                            <w:left w:val="none" w:sz="0" w:space="0" w:color="auto"/>
                            <w:bottom w:val="none" w:sz="0" w:space="0" w:color="auto"/>
                            <w:right w:val="none" w:sz="0" w:space="0" w:color="auto"/>
                          </w:divBdr>
                          <w:divsChild>
                            <w:div w:id="1211650474">
                              <w:marLeft w:val="0"/>
                              <w:marRight w:val="0"/>
                              <w:marTop w:val="0"/>
                              <w:marBottom w:val="0"/>
                              <w:divBdr>
                                <w:top w:val="none" w:sz="0" w:space="0" w:color="auto"/>
                                <w:left w:val="none" w:sz="0" w:space="0" w:color="auto"/>
                                <w:bottom w:val="none" w:sz="0" w:space="0" w:color="auto"/>
                                <w:right w:val="none" w:sz="0" w:space="0" w:color="auto"/>
                              </w:divBdr>
                              <w:divsChild>
                                <w:div w:id="12419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3277">
              <w:marLeft w:val="0"/>
              <w:marRight w:val="0"/>
              <w:marTop w:val="0"/>
              <w:marBottom w:val="0"/>
              <w:divBdr>
                <w:top w:val="none" w:sz="0" w:space="0" w:color="auto"/>
                <w:left w:val="none" w:sz="0" w:space="0" w:color="auto"/>
                <w:bottom w:val="none" w:sz="0" w:space="0" w:color="auto"/>
                <w:right w:val="none" w:sz="0" w:space="0" w:color="auto"/>
              </w:divBdr>
            </w:div>
            <w:div w:id="1535725336">
              <w:marLeft w:val="0"/>
              <w:marRight w:val="0"/>
              <w:marTop w:val="0"/>
              <w:marBottom w:val="0"/>
              <w:divBdr>
                <w:top w:val="none" w:sz="0" w:space="0" w:color="auto"/>
                <w:left w:val="none" w:sz="0" w:space="0" w:color="auto"/>
                <w:bottom w:val="none" w:sz="0" w:space="0" w:color="auto"/>
                <w:right w:val="none" w:sz="0" w:space="0" w:color="auto"/>
              </w:divBdr>
              <w:divsChild>
                <w:div w:id="2011061093">
                  <w:marLeft w:val="0"/>
                  <w:marRight w:val="0"/>
                  <w:marTop w:val="0"/>
                  <w:marBottom w:val="0"/>
                  <w:divBdr>
                    <w:top w:val="none" w:sz="0" w:space="0" w:color="auto"/>
                    <w:left w:val="none" w:sz="0" w:space="0" w:color="auto"/>
                    <w:bottom w:val="none" w:sz="0" w:space="0" w:color="auto"/>
                    <w:right w:val="none" w:sz="0" w:space="0" w:color="auto"/>
                  </w:divBdr>
                  <w:divsChild>
                    <w:div w:id="61953437">
                      <w:marLeft w:val="0"/>
                      <w:marRight w:val="0"/>
                      <w:marTop w:val="0"/>
                      <w:marBottom w:val="0"/>
                      <w:divBdr>
                        <w:top w:val="none" w:sz="0" w:space="0" w:color="auto"/>
                        <w:left w:val="none" w:sz="0" w:space="0" w:color="auto"/>
                        <w:bottom w:val="none" w:sz="0" w:space="0" w:color="auto"/>
                        <w:right w:val="none" w:sz="0" w:space="0" w:color="auto"/>
                      </w:divBdr>
                      <w:divsChild>
                        <w:div w:id="10051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86013">
      <w:bodyDiv w:val="1"/>
      <w:marLeft w:val="0"/>
      <w:marRight w:val="0"/>
      <w:marTop w:val="0"/>
      <w:marBottom w:val="0"/>
      <w:divBdr>
        <w:top w:val="none" w:sz="0" w:space="0" w:color="auto"/>
        <w:left w:val="none" w:sz="0" w:space="0" w:color="auto"/>
        <w:bottom w:val="none" w:sz="0" w:space="0" w:color="auto"/>
        <w:right w:val="none" w:sz="0" w:space="0" w:color="auto"/>
      </w:divBdr>
    </w:div>
    <w:div w:id="1153522450">
      <w:bodyDiv w:val="1"/>
      <w:marLeft w:val="0"/>
      <w:marRight w:val="0"/>
      <w:marTop w:val="0"/>
      <w:marBottom w:val="0"/>
      <w:divBdr>
        <w:top w:val="none" w:sz="0" w:space="0" w:color="auto"/>
        <w:left w:val="none" w:sz="0" w:space="0" w:color="auto"/>
        <w:bottom w:val="none" w:sz="0" w:space="0" w:color="auto"/>
        <w:right w:val="none" w:sz="0" w:space="0" w:color="auto"/>
      </w:divBdr>
    </w:div>
    <w:div w:id="1155142839">
      <w:bodyDiv w:val="1"/>
      <w:marLeft w:val="0"/>
      <w:marRight w:val="0"/>
      <w:marTop w:val="0"/>
      <w:marBottom w:val="0"/>
      <w:divBdr>
        <w:top w:val="none" w:sz="0" w:space="0" w:color="auto"/>
        <w:left w:val="none" w:sz="0" w:space="0" w:color="auto"/>
        <w:bottom w:val="none" w:sz="0" w:space="0" w:color="auto"/>
        <w:right w:val="none" w:sz="0" w:space="0" w:color="auto"/>
      </w:divBdr>
      <w:divsChild>
        <w:div w:id="1096361304">
          <w:marLeft w:val="0"/>
          <w:marRight w:val="0"/>
          <w:marTop w:val="0"/>
          <w:marBottom w:val="0"/>
          <w:divBdr>
            <w:top w:val="none" w:sz="0" w:space="0" w:color="auto"/>
            <w:left w:val="none" w:sz="0" w:space="0" w:color="auto"/>
            <w:bottom w:val="none" w:sz="0" w:space="0" w:color="auto"/>
            <w:right w:val="none" w:sz="0" w:space="0" w:color="auto"/>
          </w:divBdr>
          <w:divsChild>
            <w:div w:id="1329602434">
              <w:marLeft w:val="0"/>
              <w:marRight w:val="0"/>
              <w:marTop w:val="0"/>
              <w:marBottom w:val="0"/>
              <w:divBdr>
                <w:top w:val="none" w:sz="0" w:space="0" w:color="auto"/>
                <w:left w:val="none" w:sz="0" w:space="0" w:color="auto"/>
                <w:bottom w:val="none" w:sz="0" w:space="0" w:color="auto"/>
                <w:right w:val="none" w:sz="0" w:space="0" w:color="auto"/>
              </w:divBdr>
            </w:div>
            <w:div w:id="14943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0004">
      <w:bodyDiv w:val="1"/>
      <w:marLeft w:val="0"/>
      <w:marRight w:val="0"/>
      <w:marTop w:val="0"/>
      <w:marBottom w:val="0"/>
      <w:divBdr>
        <w:top w:val="none" w:sz="0" w:space="0" w:color="auto"/>
        <w:left w:val="none" w:sz="0" w:space="0" w:color="auto"/>
        <w:bottom w:val="none" w:sz="0" w:space="0" w:color="auto"/>
        <w:right w:val="none" w:sz="0" w:space="0" w:color="auto"/>
      </w:divBdr>
    </w:div>
    <w:div w:id="1163741052">
      <w:bodyDiv w:val="1"/>
      <w:marLeft w:val="0"/>
      <w:marRight w:val="0"/>
      <w:marTop w:val="0"/>
      <w:marBottom w:val="0"/>
      <w:divBdr>
        <w:top w:val="none" w:sz="0" w:space="0" w:color="auto"/>
        <w:left w:val="none" w:sz="0" w:space="0" w:color="auto"/>
        <w:bottom w:val="none" w:sz="0" w:space="0" w:color="auto"/>
        <w:right w:val="none" w:sz="0" w:space="0" w:color="auto"/>
      </w:divBdr>
      <w:divsChild>
        <w:div w:id="1759401335">
          <w:marLeft w:val="0"/>
          <w:marRight w:val="0"/>
          <w:marTop w:val="0"/>
          <w:marBottom w:val="0"/>
          <w:divBdr>
            <w:top w:val="none" w:sz="0" w:space="0" w:color="auto"/>
            <w:left w:val="none" w:sz="0" w:space="0" w:color="auto"/>
            <w:bottom w:val="none" w:sz="0" w:space="0" w:color="auto"/>
            <w:right w:val="none" w:sz="0" w:space="0" w:color="auto"/>
          </w:divBdr>
        </w:div>
      </w:divsChild>
    </w:div>
    <w:div w:id="1215703366">
      <w:bodyDiv w:val="1"/>
      <w:marLeft w:val="0"/>
      <w:marRight w:val="0"/>
      <w:marTop w:val="0"/>
      <w:marBottom w:val="0"/>
      <w:divBdr>
        <w:top w:val="none" w:sz="0" w:space="0" w:color="auto"/>
        <w:left w:val="none" w:sz="0" w:space="0" w:color="auto"/>
        <w:bottom w:val="none" w:sz="0" w:space="0" w:color="auto"/>
        <w:right w:val="none" w:sz="0" w:space="0" w:color="auto"/>
      </w:divBdr>
      <w:divsChild>
        <w:div w:id="1620146299">
          <w:marLeft w:val="547"/>
          <w:marRight w:val="0"/>
          <w:marTop w:val="0"/>
          <w:marBottom w:val="0"/>
          <w:divBdr>
            <w:top w:val="none" w:sz="0" w:space="0" w:color="auto"/>
            <w:left w:val="none" w:sz="0" w:space="0" w:color="auto"/>
            <w:bottom w:val="none" w:sz="0" w:space="0" w:color="auto"/>
            <w:right w:val="none" w:sz="0" w:space="0" w:color="auto"/>
          </w:divBdr>
        </w:div>
        <w:div w:id="1421756913">
          <w:marLeft w:val="547"/>
          <w:marRight w:val="0"/>
          <w:marTop w:val="0"/>
          <w:marBottom w:val="0"/>
          <w:divBdr>
            <w:top w:val="none" w:sz="0" w:space="0" w:color="auto"/>
            <w:left w:val="none" w:sz="0" w:space="0" w:color="auto"/>
            <w:bottom w:val="none" w:sz="0" w:space="0" w:color="auto"/>
            <w:right w:val="none" w:sz="0" w:space="0" w:color="auto"/>
          </w:divBdr>
        </w:div>
      </w:divsChild>
    </w:div>
    <w:div w:id="1241257938">
      <w:bodyDiv w:val="1"/>
      <w:marLeft w:val="0"/>
      <w:marRight w:val="0"/>
      <w:marTop w:val="0"/>
      <w:marBottom w:val="0"/>
      <w:divBdr>
        <w:top w:val="none" w:sz="0" w:space="0" w:color="auto"/>
        <w:left w:val="none" w:sz="0" w:space="0" w:color="auto"/>
        <w:bottom w:val="none" w:sz="0" w:space="0" w:color="auto"/>
        <w:right w:val="none" w:sz="0" w:space="0" w:color="auto"/>
      </w:divBdr>
      <w:divsChild>
        <w:div w:id="950088017">
          <w:marLeft w:val="475"/>
          <w:marRight w:val="0"/>
          <w:marTop w:val="106"/>
          <w:marBottom w:val="120"/>
          <w:divBdr>
            <w:top w:val="none" w:sz="0" w:space="0" w:color="auto"/>
            <w:left w:val="none" w:sz="0" w:space="0" w:color="auto"/>
            <w:bottom w:val="none" w:sz="0" w:space="0" w:color="auto"/>
            <w:right w:val="none" w:sz="0" w:space="0" w:color="auto"/>
          </w:divBdr>
        </w:div>
        <w:div w:id="452209763">
          <w:marLeft w:val="475"/>
          <w:marRight w:val="0"/>
          <w:marTop w:val="106"/>
          <w:marBottom w:val="120"/>
          <w:divBdr>
            <w:top w:val="none" w:sz="0" w:space="0" w:color="auto"/>
            <w:left w:val="none" w:sz="0" w:space="0" w:color="auto"/>
            <w:bottom w:val="none" w:sz="0" w:space="0" w:color="auto"/>
            <w:right w:val="none" w:sz="0" w:space="0" w:color="auto"/>
          </w:divBdr>
        </w:div>
        <w:div w:id="1263295896">
          <w:marLeft w:val="475"/>
          <w:marRight w:val="0"/>
          <w:marTop w:val="106"/>
          <w:marBottom w:val="120"/>
          <w:divBdr>
            <w:top w:val="none" w:sz="0" w:space="0" w:color="auto"/>
            <w:left w:val="none" w:sz="0" w:space="0" w:color="auto"/>
            <w:bottom w:val="none" w:sz="0" w:space="0" w:color="auto"/>
            <w:right w:val="none" w:sz="0" w:space="0" w:color="auto"/>
          </w:divBdr>
        </w:div>
        <w:div w:id="1543253821">
          <w:marLeft w:val="475"/>
          <w:marRight w:val="0"/>
          <w:marTop w:val="106"/>
          <w:marBottom w:val="120"/>
          <w:divBdr>
            <w:top w:val="none" w:sz="0" w:space="0" w:color="auto"/>
            <w:left w:val="none" w:sz="0" w:space="0" w:color="auto"/>
            <w:bottom w:val="none" w:sz="0" w:space="0" w:color="auto"/>
            <w:right w:val="none" w:sz="0" w:space="0" w:color="auto"/>
          </w:divBdr>
        </w:div>
        <w:div w:id="422995283">
          <w:marLeft w:val="475"/>
          <w:marRight w:val="0"/>
          <w:marTop w:val="106"/>
          <w:marBottom w:val="120"/>
          <w:divBdr>
            <w:top w:val="none" w:sz="0" w:space="0" w:color="auto"/>
            <w:left w:val="none" w:sz="0" w:space="0" w:color="auto"/>
            <w:bottom w:val="none" w:sz="0" w:space="0" w:color="auto"/>
            <w:right w:val="none" w:sz="0" w:space="0" w:color="auto"/>
          </w:divBdr>
        </w:div>
      </w:divsChild>
    </w:div>
    <w:div w:id="1244336797">
      <w:bodyDiv w:val="1"/>
      <w:marLeft w:val="0"/>
      <w:marRight w:val="0"/>
      <w:marTop w:val="0"/>
      <w:marBottom w:val="0"/>
      <w:divBdr>
        <w:top w:val="none" w:sz="0" w:space="0" w:color="auto"/>
        <w:left w:val="none" w:sz="0" w:space="0" w:color="auto"/>
        <w:bottom w:val="none" w:sz="0" w:space="0" w:color="auto"/>
        <w:right w:val="none" w:sz="0" w:space="0" w:color="auto"/>
      </w:divBdr>
      <w:divsChild>
        <w:div w:id="1434208756">
          <w:marLeft w:val="475"/>
          <w:marRight w:val="0"/>
          <w:marTop w:val="115"/>
          <w:marBottom w:val="120"/>
          <w:divBdr>
            <w:top w:val="none" w:sz="0" w:space="0" w:color="auto"/>
            <w:left w:val="none" w:sz="0" w:space="0" w:color="auto"/>
            <w:bottom w:val="none" w:sz="0" w:space="0" w:color="auto"/>
            <w:right w:val="none" w:sz="0" w:space="0" w:color="auto"/>
          </w:divBdr>
        </w:div>
        <w:div w:id="1778867175">
          <w:marLeft w:val="475"/>
          <w:marRight w:val="0"/>
          <w:marTop w:val="115"/>
          <w:marBottom w:val="120"/>
          <w:divBdr>
            <w:top w:val="none" w:sz="0" w:space="0" w:color="auto"/>
            <w:left w:val="none" w:sz="0" w:space="0" w:color="auto"/>
            <w:bottom w:val="none" w:sz="0" w:space="0" w:color="auto"/>
            <w:right w:val="none" w:sz="0" w:space="0" w:color="auto"/>
          </w:divBdr>
        </w:div>
        <w:div w:id="1812600385">
          <w:marLeft w:val="475"/>
          <w:marRight w:val="0"/>
          <w:marTop w:val="115"/>
          <w:marBottom w:val="120"/>
          <w:divBdr>
            <w:top w:val="none" w:sz="0" w:space="0" w:color="auto"/>
            <w:left w:val="none" w:sz="0" w:space="0" w:color="auto"/>
            <w:bottom w:val="none" w:sz="0" w:space="0" w:color="auto"/>
            <w:right w:val="none" w:sz="0" w:space="0" w:color="auto"/>
          </w:divBdr>
        </w:div>
        <w:div w:id="655497258">
          <w:marLeft w:val="475"/>
          <w:marRight w:val="0"/>
          <w:marTop w:val="115"/>
          <w:marBottom w:val="120"/>
          <w:divBdr>
            <w:top w:val="none" w:sz="0" w:space="0" w:color="auto"/>
            <w:left w:val="none" w:sz="0" w:space="0" w:color="auto"/>
            <w:bottom w:val="none" w:sz="0" w:space="0" w:color="auto"/>
            <w:right w:val="none" w:sz="0" w:space="0" w:color="auto"/>
          </w:divBdr>
        </w:div>
        <w:div w:id="1554728333">
          <w:marLeft w:val="475"/>
          <w:marRight w:val="0"/>
          <w:marTop w:val="115"/>
          <w:marBottom w:val="120"/>
          <w:divBdr>
            <w:top w:val="none" w:sz="0" w:space="0" w:color="auto"/>
            <w:left w:val="none" w:sz="0" w:space="0" w:color="auto"/>
            <w:bottom w:val="none" w:sz="0" w:space="0" w:color="auto"/>
            <w:right w:val="none" w:sz="0" w:space="0" w:color="auto"/>
          </w:divBdr>
        </w:div>
      </w:divsChild>
    </w:div>
    <w:div w:id="1262255189">
      <w:bodyDiv w:val="1"/>
      <w:marLeft w:val="0"/>
      <w:marRight w:val="0"/>
      <w:marTop w:val="0"/>
      <w:marBottom w:val="0"/>
      <w:divBdr>
        <w:top w:val="none" w:sz="0" w:space="0" w:color="auto"/>
        <w:left w:val="none" w:sz="0" w:space="0" w:color="auto"/>
        <w:bottom w:val="none" w:sz="0" w:space="0" w:color="auto"/>
        <w:right w:val="none" w:sz="0" w:space="0" w:color="auto"/>
      </w:divBdr>
    </w:div>
    <w:div w:id="1283489631">
      <w:bodyDiv w:val="1"/>
      <w:marLeft w:val="0"/>
      <w:marRight w:val="0"/>
      <w:marTop w:val="0"/>
      <w:marBottom w:val="0"/>
      <w:divBdr>
        <w:top w:val="none" w:sz="0" w:space="0" w:color="auto"/>
        <w:left w:val="none" w:sz="0" w:space="0" w:color="auto"/>
        <w:bottom w:val="none" w:sz="0" w:space="0" w:color="auto"/>
        <w:right w:val="none" w:sz="0" w:space="0" w:color="auto"/>
      </w:divBdr>
      <w:divsChild>
        <w:div w:id="1495729501">
          <w:marLeft w:val="0"/>
          <w:marRight w:val="0"/>
          <w:marTop w:val="0"/>
          <w:marBottom w:val="0"/>
          <w:divBdr>
            <w:top w:val="none" w:sz="0" w:space="0" w:color="auto"/>
            <w:left w:val="none" w:sz="0" w:space="0" w:color="auto"/>
            <w:bottom w:val="none" w:sz="0" w:space="0" w:color="auto"/>
            <w:right w:val="none" w:sz="0" w:space="0" w:color="auto"/>
          </w:divBdr>
        </w:div>
      </w:divsChild>
    </w:div>
    <w:div w:id="1297679185">
      <w:bodyDiv w:val="1"/>
      <w:marLeft w:val="0"/>
      <w:marRight w:val="0"/>
      <w:marTop w:val="0"/>
      <w:marBottom w:val="0"/>
      <w:divBdr>
        <w:top w:val="none" w:sz="0" w:space="0" w:color="auto"/>
        <w:left w:val="none" w:sz="0" w:space="0" w:color="auto"/>
        <w:bottom w:val="none" w:sz="0" w:space="0" w:color="auto"/>
        <w:right w:val="none" w:sz="0" w:space="0" w:color="auto"/>
      </w:divBdr>
      <w:divsChild>
        <w:div w:id="635989423">
          <w:marLeft w:val="0"/>
          <w:marRight w:val="0"/>
          <w:marTop w:val="0"/>
          <w:marBottom w:val="0"/>
          <w:divBdr>
            <w:top w:val="none" w:sz="0" w:space="0" w:color="auto"/>
            <w:left w:val="none" w:sz="0" w:space="0" w:color="auto"/>
            <w:bottom w:val="none" w:sz="0" w:space="0" w:color="auto"/>
            <w:right w:val="none" w:sz="0" w:space="0" w:color="auto"/>
          </w:divBdr>
        </w:div>
        <w:div w:id="1789860204">
          <w:marLeft w:val="0"/>
          <w:marRight w:val="0"/>
          <w:marTop w:val="0"/>
          <w:marBottom w:val="0"/>
          <w:divBdr>
            <w:top w:val="none" w:sz="0" w:space="0" w:color="auto"/>
            <w:left w:val="none" w:sz="0" w:space="0" w:color="auto"/>
            <w:bottom w:val="none" w:sz="0" w:space="0" w:color="auto"/>
            <w:right w:val="none" w:sz="0" w:space="0" w:color="auto"/>
          </w:divBdr>
        </w:div>
      </w:divsChild>
    </w:div>
    <w:div w:id="1314793703">
      <w:bodyDiv w:val="1"/>
      <w:marLeft w:val="0"/>
      <w:marRight w:val="0"/>
      <w:marTop w:val="0"/>
      <w:marBottom w:val="0"/>
      <w:divBdr>
        <w:top w:val="none" w:sz="0" w:space="0" w:color="auto"/>
        <w:left w:val="none" w:sz="0" w:space="0" w:color="auto"/>
        <w:bottom w:val="none" w:sz="0" w:space="0" w:color="auto"/>
        <w:right w:val="none" w:sz="0" w:space="0" w:color="auto"/>
      </w:divBdr>
      <w:divsChild>
        <w:div w:id="2076580964">
          <w:marLeft w:val="475"/>
          <w:marRight w:val="0"/>
          <w:marTop w:val="115"/>
          <w:marBottom w:val="120"/>
          <w:divBdr>
            <w:top w:val="none" w:sz="0" w:space="0" w:color="auto"/>
            <w:left w:val="none" w:sz="0" w:space="0" w:color="auto"/>
            <w:bottom w:val="none" w:sz="0" w:space="0" w:color="auto"/>
            <w:right w:val="none" w:sz="0" w:space="0" w:color="auto"/>
          </w:divBdr>
        </w:div>
        <w:div w:id="607349563">
          <w:marLeft w:val="475"/>
          <w:marRight w:val="0"/>
          <w:marTop w:val="115"/>
          <w:marBottom w:val="120"/>
          <w:divBdr>
            <w:top w:val="none" w:sz="0" w:space="0" w:color="auto"/>
            <w:left w:val="none" w:sz="0" w:space="0" w:color="auto"/>
            <w:bottom w:val="none" w:sz="0" w:space="0" w:color="auto"/>
            <w:right w:val="none" w:sz="0" w:space="0" w:color="auto"/>
          </w:divBdr>
        </w:div>
        <w:div w:id="1392918916">
          <w:marLeft w:val="475"/>
          <w:marRight w:val="0"/>
          <w:marTop w:val="115"/>
          <w:marBottom w:val="120"/>
          <w:divBdr>
            <w:top w:val="none" w:sz="0" w:space="0" w:color="auto"/>
            <w:left w:val="none" w:sz="0" w:space="0" w:color="auto"/>
            <w:bottom w:val="none" w:sz="0" w:space="0" w:color="auto"/>
            <w:right w:val="none" w:sz="0" w:space="0" w:color="auto"/>
          </w:divBdr>
        </w:div>
        <w:div w:id="203712312">
          <w:marLeft w:val="475"/>
          <w:marRight w:val="0"/>
          <w:marTop w:val="115"/>
          <w:marBottom w:val="120"/>
          <w:divBdr>
            <w:top w:val="none" w:sz="0" w:space="0" w:color="auto"/>
            <w:left w:val="none" w:sz="0" w:space="0" w:color="auto"/>
            <w:bottom w:val="none" w:sz="0" w:space="0" w:color="auto"/>
            <w:right w:val="none" w:sz="0" w:space="0" w:color="auto"/>
          </w:divBdr>
        </w:div>
        <w:div w:id="1586299552">
          <w:marLeft w:val="475"/>
          <w:marRight w:val="0"/>
          <w:marTop w:val="115"/>
          <w:marBottom w:val="120"/>
          <w:divBdr>
            <w:top w:val="none" w:sz="0" w:space="0" w:color="auto"/>
            <w:left w:val="none" w:sz="0" w:space="0" w:color="auto"/>
            <w:bottom w:val="none" w:sz="0" w:space="0" w:color="auto"/>
            <w:right w:val="none" w:sz="0" w:space="0" w:color="auto"/>
          </w:divBdr>
        </w:div>
        <w:div w:id="287325168">
          <w:marLeft w:val="475"/>
          <w:marRight w:val="0"/>
          <w:marTop w:val="115"/>
          <w:marBottom w:val="120"/>
          <w:divBdr>
            <w:top w:val="none" w:sz="0" w:space="0" w:color="auto"/>
            <w:left w:val="none" w:sz="0" w:space="0" w:color="auto"/>
            <w:bottom w:val="none" w:sz="0" w:space="0" w:color="auto"/>
            <w:right w:val="none" w:sz="0" w:space="0" w:color="auto"/>
          </w:divBdr>
        </w:div>
        <w:div w:id="1803696754">
          <w:marLeft w:val="475"/>
          <w:marRight w:val="0"/>
          <w:marTop w:val="115"/>
          <w:marBottom w:val="120"/>
          <w:divBdr>
            <w:top w:val="none" w:sz="0" w:space="0" w:color="auto"/>
            <w:left w:val="none" w:sz="0" w:space="0" w:color="auto"/>
            <w:bottom w:val="none" w:sz="0" w:space="0" w:color="auto"/>
            <w:right w:val="none" w:sz="0" w:space="0" w:color="auto"/>
          </w:divBdr>
        </w:div>
      </w:divsChild>
    </w:div>
    <w:div w:id="1327442884">
      <w:bodyDiv w:val="1"/>
      <w:marLeft w:val="0"/>
      <w:marRight w:val="0"/>
      <w:marTop w:val="0"/>
      <w:marBottom w:val="0"/>
      <w:divBdr>
        <w:top w:val="none" w:sz="0" w:space="0" w:color="auto"/>
        <w:left w:val="none" w:sz="0" w:space="0" w:color="auto"/>
        <w:bottom w:val="none" w:sz="0" w:space="0" w:color="auto"/>
        <w:right w:val="none" w:sz="0" w:space="0" w:color="auto"/>
      </w:divBdr>
    </w:div>
    <w:div w:id="1367364736">
      <w:bodyDiv w:val="1"/>
      <w:marLeft w:val="0"/>
      <w:marRight w:val="0"/>
      <w:marTop w:val="0"/>
      <w:marBottom w:val="0"/>
      <w:divBdr>
        <w:top w:val="none" w:sz="0" w:space="0" w:color="auto"/>
        <w:left w:val="none" w:sz="0" w:space="0" w:color="auto"/>
        <w:bottom w:val="none" w:sz="0" w:space="0" w:color="auto"/>
        <w:right w:val="none" w:sz="0" w:space="0" w:color="auto"/>
      </w:divBdr>
    </w:div>
    <w:div w:id="1408527586">
      <w:bodyDiv w:val="1"/>
      <w:marLeft w:val="0"/>
      <w:marRight w:val="0"/>
      <w:marTop w:val="0"/>
      <w:marBottom w:val="0"/>
      <w:divBdr>
        <w:top w:val="none" w:sz="0" w:space="0" w:color="auto"/>
        <w:left w:val="none" w:sz="0" w:space="0" w:color="auto"/>
        <w:bottom w:val="none" w:sz="0" w:space="0" w:color="auto"/>
        <w:right w:val="none" w:sz="0" w:space="0" w:color="auto"/>
      </w:divBdr>
      <w:divsChild>
        <w:div w:id="1912109048">
          <w:marLeft w:val="288"/>
          <w:marRight w:val="0"/>
          <w:marTop w:val="115"/>
          <w:marBottom w:val="120"/>
          <w:divBdr>
            <w:top w:val="none" w:sz="0" w:space="0" w:color="auto"/>
            <w:left w:val="none" w:sz="0" w:space="0" w:color="auto"/>
            <w:bottom w:val="none" w:sz="0" w:space="0" w:color="auto"/>
            <w:right w:val="none" w:sz="0" w:space="0" w:color="auto"/>
          </w:divBdr>
        </w:div>
        <w:div w:id="1388602421">
          <w:marLeft w:val="288"/>
          <w:marRight w:val="0"/>
          <w:marTop w:val="115"/>
          <w:marBottom w:val="120"/>
          <w:divBdr>
            <w:top w:val="none" w:sz="0" w:space="0" w:color="auto"/>
            <w:left w:val="none" w:sz="0" w:space="0" w:color="auto"/>
            <w:bottom w:val="none" w:sz="0" w:space="0" w:color="auto"/>
            <w:right w:val="none" w:sz="0" w:space="0" w:color="auto"/>
          </w:divBdr>
        </w:div>
        <w:div w:id="136579885">
          <w:marLeft w:val="288"/>
          <w:marRight w:val="0"/>
          <w:marTop w:val="115"/>
          <w:marBottom w:val="120"/>
          <w:divBdr>
            <w:top w:val="none" w:sz="0" w:space="0" w:color="auto"/>
            <w:left w:val="none" w:sz="0" w:space="0" w:color="auto"/>
            <w:bottom w:val="none" w:sz="0" w:space="0" w:color="auto"/>
            <w:right w:val="none" w:sz="0" w:space="0" w:color="auto"/>
          </w:divBdr>
        </w:div>
      </w:divsChild>
    </w:div>
    <w:div w:id="1418593566">
      <w:bodyDiv w:val="1"/>
      <w:marLeft w:val="0"/>
      <w:marRight w:val="0"/>
      <w:marTop w:val="0"/>
      <w:marBottom w:val="0"/>
      <w:divBdr>
        <w:top w:val="none" w:sz="0" w:space="0" w:color="auto"/>
        <w:left w:val="none" w:sz="0" w:space="0" w:color="auto"/>
        <w:bottom w:val="none" w:sz="0" w:space="0" w:color="auto"/>
        <w:right w:val="none" w:sz="0" w:space="0" w:color="auto"/>
      </w:divBdr>
    </w:div>
    <w:div w:id="1419326890">
      <w:bodyDiv w:val="1"/>
      <w:marLeft w:val="0"/>
      <w:marRight w:val="0"/>
      <w:marTop w:val="0"/>
      <w:marBottom w:val="0"/>
      <w:divBdr>
        <w:top w:val="none" w:sz="0" w:space="0" w:color="auto"/>
        <w:left w:val="none" w:sz="0" w:space="0" w:color="auto"/>
        <w:bottom w:val="none" w:sz="0" w:space="0" w:color="auto"/>
        <w:right w:val="none" w:sz="0" w:space="0" w:color="auto"/>
      </w:divBdr>
    </w:div>
    <w:div w:id="1433355030">
      <w:bodyDiv w:val="1"/>
      <w:marLeft w:val="0"/>
      <w:marRight w:val="0"/>
      <w:marTop w:val="0"/>
      <w:marBottom w:val="0"/>
      <w:divBdr>
        <w:top w:val="none" w:sz="0" w:space="0" w:color="auto"/>
        <w:left w:val="none" w:sz="0" w:space="0" w:color="auto"/>
        <w:bottom w:val="none" w:sz="0" w:space="0" w:color="auto"/>
        <w:right w:val="none" w:sz="0" w:space="0" w:color="auto"/>
      </w:divBdr>
      <w:divsChild>
        <w:div w:id="1727996381">
          <w:marLeft w:val="475"/>
          <w:marRight w:val="0"/>
          <w:marTop w:val="115"/>
          <w:marBottom w:val="120"/>
          <w:divBdr>
            <w:top w:val="none" w:sz="0" w:space="0" w:color="auto"/>
            <w:left w:val="none" w:sz="0" w:space="0" w:color="auto"/>
            <w:bottom w:val="none" w:sz="0" w:space="0" w:color="auto"/>
            <w:right w:val="none" w:sz="0" w:space="0" w:color="auto"/>
          </w:divBdr>
        </w:div>
        <w:div w:id="297996053">
          <w:marLeft w:val="994"/>
          <w:marRight w:val="0"/>
          <w:marTop w:val="96"/>
          <w:marBottom w:val="120"/>
          <w:divBdr>
            <w:top w:val="none" w:sz="0" w:space="0" w:color="auto"/>
            <w:left w:val="none" w:sz="0" w:space="0" w:color="auto"/>
            <w:bottom w:val="none" w:sz="0" w:space="0" w:color="auto"/>
            <w:right w:val="none" w:sz="0" w:space="0" w:color="auto"/>
          </w:divBdr>
        </w:div>
        <w:div w:id="1516264822">
          <w:marLeft w:val="994"/>
          <w:marRight w:val="0"/>
          <w:marTop w:val="96"/>
          <w:marBottom w:val="120"/>
          <w:divBdr>
            <w:top w:val="none" w:sz="0" w:space="0" w:color="auto"/>
            <w:left w:val="none" w:sz="0" w:space="0" w:color="auto"/>
            <w:bottom w:val="none" w:sz="0" w:space="0" w:color="auto"/>
            <w:right w:val="none" w:sz="0" w:space="0" w:color="auto"/>
          </w:divBdr>
        </w:div>
        <w:div w:id="138377649">
          <w:marLeft w:val="994"/>
          <w:marRight w:val="0"/>
          <w:marTop w:val="96"/>
          <w:marBottom w:val="120"/>
          <w:divBdr>
            <w:top w:val="none" w:sz="0" w:space="0" w:color="auto"/>
            <w:left w:val="none" w:sz="0" w:space="0" w:color="auto"/>
            <w:bottom w:val="none" w:sz="0" w:space="0" w:color="auto"/>
            <w:right w:val="none" w:sz="0" w:space="0" w:color="auto"/>
          </w:divBdr>
        </w:div>
        <w:div w:id="140653945">
          <w:marLeft w:val="994"/>
          <w:marRight w:val="0"/>
          <w:marTop w:val="96"/>
          <w:marBottom w:val="120"/>
          <w:divBdr>
            <w:top w:val="none" w:sz="0" w:space="0" w:color="auto"/>
            <w:left w:val="none" w:sz="0" w:space="0" w:color="auto"/>
            <w:bottom w:val="none" w:sz="0" w:space="0" w:color="auto"/>
            <w:right w:val="none" w:sz="0" w:space="0" w:color="auto"/>
          </w:divBdr>
        </w:div>
        <w:div w:id="1215236349">
          <w:marLeft w:val="994"/>
          <w:marRight w:val="0"/>
          <w:marTop w:val="96"/>
          <w:marBottom w:val="120"/>
          <w:divBdr>
            <w:top w:val="none" w:sz="0" w:space="0" w:color="auto"/>
            <w:left w:val="none" w:sz="0" w:space="0" w:color="auto"/>
            <w:bottom w:val="none" w:sz="0" w:space="0" w:color="auto"/>
            <w:right w:val="none" w:sz="0" w:space="0" w:color="auto"/>
          </w:divBdr>
        </w:div>
        <w:div w:id="1288246049">
          <w:marLeft w:val="994"/>
          <w:marRight w:val="0"/>
          <w:marTop w:val="96"/>
          <w:marBottom w:val="120"/>
          <w:divBdr>
            <w:top w:val="none" w:sz="0" w:space="0" w:color="auto"/>
            <w:left w:val="none" w:sz="0" w:space="0" w:color="auto"/>
            <w:bottom w:val="none" w:sz="0" w:space="0" w:color="auto"/>
            <w:right w:val="none" w:sz="0" w:space="0" w:color="auto"/>
          </w:divBdr>
        </w:div>
      </w:divsChild>
    </w:div>
    <w:div w:id="1455901136">
      <w:bodyDiv w:val="1"/>
      <w:marLeft w:val="0"/>
      <w:marRight w:val="0"/>
      <w:marTop w:val="0"/>
      <w:marBottom w:val="0"/>
      <w:divBdr>
        <w:top w:val="none" w:sz="0" w:space="0" w:color="auto"/>
        <w:left w:val="none" w:sz="0" w:space="0" w:color="auto"/>
        <w:bottom w:val="none" w:sz="0" w:space="0" w:color="auto"/>
        <w:right w:val="none" w:sz="0" w:space="0" w:color="auto"/>
      </w:divBdr>
      <w:divsChild>
        <w:div w:id="337465726">
          <w:marLeft w:val="475"/>
          <w:marRight w:val="0"/>
          <w:marTop w:val="115"/>
          <w:marBottom w:val="120"/>
          <w:divBdr>
            <w:top w:val="none" w:sz="0" w:space="0" w:color="auto"/>
            <w:left w:val="none" w:sz="0" w:space="0" w:color="auto"/>
            <w:bottom w:val="none" w:sz="0" w:space="0" w:color="auto"/>
            <w:right w:val="none" w:sz="0" w:space="0" w:color="auto"/>
          </w:divBdr>
        </w:div>
        <w:div w:id="1504080223">
          <w:marLeft w:val="475"/>
          <w:marRight w:val="0"/>
          <w:marTop w:val="115"/>
          <w:marBottom w:val="120"/>
          <w:divBdr>
            <w:top w:val="none" w:sz="0" w:space="0" w:color="auto"/>
            <w:left w:val="none" w:sz="0" w:space="0" w:color="auto"/>
            <w:bottom w:val="none" w:sz="0" w:space="0" w:color="auto"/>
            <w:right w:val="none" w:sz="0" w:space="0" w:color="auto"/>
          </w:divBdr>
        </w:div>
        <w:div w:id="1660886970">
          <w:marLeft w:val="475"/>
          <w:marRight w:val="0"/>
          <w:marTop w:val="115"/>
          <w:marBottom w:val="120"/>
          <w:divBdr>
            <w:top w:val="none" w:sz="0" w:space="0" w:color="auto"/>
            <w:left w:val="none" w:sz="0" w:space="0" w:color="auto"/>
            <w:bottom w:val="none" w:sz="0" w:space="0" w:color="auto"/>
            <w:right w:val="none" w:sz="0" w:space="0" w:color="auto"/>
          </w:divBdr>
        </w:div>
        <w:div w:id="431778822">
          <w:marLeft w:val="475"/>
          <w:marRight w:val="0"/>
          <w:marTop w:val="115"/>
          <w:marBottom w:val="120"/>
          <w:divBdr>
            <w:top w:val="none" w:sz="0" w:space="0" w:color="auto"/>
            <w:left w:val="none" w:sz="0" w:space="0" w:color="auto"/>
            <w:bottom w:val="none" w:sz="0" w:space="0" w:color="auto"/>
            <w:right w:val="none" w:sz="0" w:space="0" w:color="auto"/>
          </w:divBdr>
        </w:div>
      </w:divsChild>
    </w:div>
    <w:div w:id="1464158888">
      <w:bodyDiv w:val="1"/>
      <w:marLeft w:val="0"/>
      <w:marRight w:val="0"/>
      <w:marTop w:val="0"/>
      <w:marBottom w:val="0"/>
      <w:divBdr>
        <w:top w:val="none" w:sz="0" w:space="0" w:color="auto"/>
        <w:left w:val="none" w:sz="0" w:space="0" w:color="auto"/>
        <w:bottom w:val="none" w:sz="0" w:space="0" w:color="auto"/>
        <w:right w:val="none" w:sz="0" w:space="0" w:color="auto"/>
      </w:divBdr>
      <w:divsChild>
        <w:div w:id="652106240">
          <w:marLeft w:val="288"/>
          <w:marRight w:val="0"/>
          <w:marTop w:val="115"/>
          <w:marBottom w:val="120"/>
          <w:divBdr>
            <w:top w:val="none" w:sz="0" w:space="0" w:color="auto"/>
            <w:left w:val="none" w:sz="0" w:space="0" w:color="auto"/>
            <w:bottom w:val="none" w:sz="0" w:space="0" w:color="auto"/>
            <w:right w:val="none" w:sz="0" w:space="0" w:color="auto"/>
          </w:divBdr>
        </w:div>
        <w:div w:id="1067147890">
          <w:marLeft w:val="288"/>
          <w:marRight w:val="0"/>
          <w:marTop w:val="115"/>
          <w:marBottom w:val="120"/>
          <w:divBdr>
            <w:top w:val="none" w:sz="0" w:space="0" w:color="auto"/>
            <w:left w:val="none" w:sz="0" w:space="0" w:color="auto"/>
            <w:bottom w:val="none" w:sz="0" w:space="0" w:color="auto"/>
            <w:right w:val="none" w:sz="0" w:space="0" w:color="auto"/>
          </w:divBdr>
        </w:div>
        <w:div w:id="1472362184">
          <w:marLeft w:val="288"/>
          <w:marRight w:val="0"/>
          <w:marTop w:val="115"/>
          <w:marBottom w:val="120"/>
          <w:divBdr>
            <w:top w:val="none" w:sz="0" w:space="0" w:color="auto"/>
            <w:left w:val="none" w:sz="0" w:space="0" w:color="auto"/>
            <w:bottom w:val="none" w:sz="0" w:space="0" w:color="auto"/>
            <w:right w:val="none" w:sz="0" w:space="0" w:color="auto"/>
          </w:divBdr>
        </w:div>
        <w:div w:id="912349179">
          <w:marLeft w:val="288"/>
          <w:marRight w:val="0"/>
          <w:marTop w:val="115"/>
          <w:marBottom w:val="120"/>
          <w:divBdr>
            <w:top w:val="none" w:sz="0" w:space="0" w:color="auto"/>
            <w:left w:val="none" w:sz="0" w:space="0" w:color="auto"/>
            <w:bottom w:val="none" w:sz="0" w:space="0" w:color="auto"/>
            <w:right w:val="none" w:sz="0" w:space="0" w:color="auto"/>
          </w:divBdr>
        </w:div>
      </w:divsChild>
    </w:div>
    <w:div w:id="1496611786">
      <w:bodyDiv w:val="1"/>
      <w:marLeft w:val="0"/>
      <w:marRight w:val="0"/>
      <w:marTop w:val="0"/>
      <w:marBottom w:val="0"/>
      <w:divBdr>
        <w:top w:val="none" w:sz="0" w:space="0" w:color="auto"/>
        <w:left w:val="none" w:sz="0" w:space="0" w:color="auto"/>
        <w:bottom w:val="none" w:sz="0" w:space="0" w:color="auto"/>
        <w:right w:val="none" w:sz="0" w:space="0" w:color="auto"/>
      </w:divBdr>
      <w:divsChild>
        <w:div w:id="988048090">
          <w:marLeft w:val="0"/>
          <w:marRight w:val="0"/>
          <w:marTop w:val="0"/>
          <w:marBottom w:val="0"/>
          <w:divBdr>
            <w:top w:val="none" w:sz="0" w:space="0" w:color="auto"/>
            <w:left w:val="none" w:sz="0" w:space="0" w:color="auto"/>
            <w:bottom w:val="none" w:sz="0" w:space="0" w:color="auto"/>
            <w:right w:val="none" w:sz="0" w:space="0" w:color="auto"/>
          </w:divBdr>
          <w:divsChild>
            <w:div w:id="1551307245">
              <w:marLeft w:val="0"/>
              <w:marRight w:val="0"/>
              <w:marTop w:val="0"/>
              <w:marBottom w:val="0"/>
              <w:divBdr>
                <w:top w:val="none" w:sz="0" w:space="0" w:color="auto"/>
                <w:left w:val="none" w:sz="0" w:space="0" w:color="auto"/>
                <w:bottom w:val="none" w:sz="0" w:space="0" w:color="auto"/>
                <w:right w:val="none" w:sz="0" w:space="0" w:color="auto"/>
              </w:divBdr>
              <w:divsChild>
                <w:div w:id="65302361">
                  <w:marLeft w:val="0"/>
                  <w:marRight w:val="0"/>
                  <w:marTop w:val="0"/>
                  <w:marBottom w:val="0"/>
                  <w:divBdr>
                    <w:top w:val="none" w:sz="0" w:space="0" w:color="auto"/>
                    <w:left w:val="none" w:sz="0" w:space="0" w:color="auto"/>
                    <w:bottom w:val="none" w:sz="0" w:space="0" w:color="auto"/>
                    <w:right w:val="none" w:sz="0" w:space="0" w:color="auto"/>
                  </w:divBdr>
                  <w:divsChild>
                    <w:div w:id="2144810535">
                      <w:marLeft w:val="0"/>
                      <w:marRight w:val="0"/>
                      <w:marTop w:val="0"/>
                      <w:marBottom w:val="0"/>
                      <w:divBdr>
                        <w:top w:val="none" w:sz="0" w:space="0" w:color="auto"/>
                        <w:left w:val="none" w:sz="0" w:space="0" w:color="auto"/>
                        <w:bottom w:val="none" w:sz="0" w:space="0" w:color="auto"/>
                        <w:right w:val="none" w:sz="0" w:space="0" w:color="auto"/>
                      </w:divBdr>
                      <w:divsChild>
                        <w:div w:id="1680620094">
                          <w:marLeft w:val="0"/>
                          <w:marRight w:val="0"/>
                          <w:marTop w:val="0"/>
                          <w:marBottom w:val="0"/>
                          <w:divBdr>
                            <w:top w:val="none" w:sz="0" w:space="0" w:color="auto"/>
                            <w:left w:val="none" w:sz="0" w:space="0" w:color="auto"/>
                            <w:bottom w:val="none" w:sz="0" w:space="0" w:color="auto"/>
                            <w:right w:val="none" w:sz="0" w:space="0" w:color="auto"/>
                          </w:divBdr>
                          <w:divsChild>
                            <w:div w:id="514465406">
                              <w:marLeft w:val="0"/>
                              <w:marRight w:val="0"/>
                              <w:marTop w:val="0"/>
                              <w:marBottom w:val="0"/>
                              <w:divBdr>
                                <w:top w:val="none" w:sz="0" w:space="0" w:color="auto"/>
                                <w:left w:val="none" w:sz="0" w:space="0" w:color="auto"/>
                                <w:bottom w:val="none" w:sz="0" w:space="0" w:color="auto"/>
                                <w:right w:val="none" w:sz="0" w:space="0" w:color="auto"/>
                              </w:divBdr>
                              <w:divsChild>
                                <w:div w:id="1450511128">
                                  <w:marLeft w:val="0"/>
                                  <w:marRight w:val="0"/>
                                  <w:marTop w:val="0"/>
                                  <w:marBottom w:val="0"/>
                                  <w:divBdr>
                                    <w:top w:val="none" w:sz="0" w:space="0" w:color="auto"/>
                                    <w:left w:val="none" w:sz="0" w:space="0" w:color="auto"/>
                                    <w:bottom w:val="none" w:sz="0" w:space="0" w:color="auto"/>
                                    <w:right w:val="none" w:sz="0" w:space="0" w:color="auto"/>
                                  </w:divBdr>
                                </w:div>
                                <w:div w:id="626162579">
                                  <w:marLeft w:val="0"/>
                                  <w:marRight w:val="0"/>
                                  <w:marTop w:val="0"/>
                                  <w:marBottom w:val="0"/>
                                  <w:divBdr>
                                    <w:top w:val="none" w:sz="0" w:space="0" w:color="auto"/>
                                    <w:left w:val="none" w:sz="0" w:space="0" w:color="auto"/>
                                    <w:bottom w:val="none" w:sz="0" w:space="0" w:color="auto"/>
                                    <w:right w:val="none" w:sz="0" w:space="0" w:color="auto"/>
                                  </w:divBdr>
                                </w:div>
                                <w:div w:id="1457944341">
                                  <w:marLeft w:val="0"/>
                                  <w:marRight w:val="0"/>
                                  <w:marTop w:val="0"/>
                                  <w:marBottom w:val="0"/>
                                  <w:divBdr>
                                    <w:top w:val="none" w:sz="0" w:space="0" w:color="auto"/>
                                    <w:left w:val="none" w:sz="0" w:space="0" w:color="auto"/>
                                    <w:bottom w:val="none" w:sz="0" w:space="0" w:color="auto"/>
                                    <w:right w:val="none" w:sz="0" w:space="0" w:color="auto"/>
                                  </w:divBdr>
                                </w:div>
                                <w:div w:id="68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07147">
              <w:marLeft w:val="0"/>
              <w:marRight w:val="0"/>
              <w:marTop w:val="0"/>
              <w:marBottom w:val="0"/>
              <w:divBdr>
                <w:top w:val="none" w:sz="0" w:space="0" w:color="auto"/>
                <w:left w:val="none" w:sz="0" w:space="0" w:color="auto"/>
                <w:bottom w:val="none" w:sz="0" w:space="0" w:color="auto"/>
                <w:right w:val="none" w:sz="0" w:space="0" w:color="auto"/>
              </w:divBdr>
            </w:div>
            <w:div w:id="763693812">
              <w:marLeft w:val="0"/>
              <w:marRight w:val="0"/>
              <w:marTop w:val="0"/>
              <w:marBottom w:val="0"/>
              <w:divBdr>
                <w:top w:val="none" w:sz="0" w:space="0" w:color="auto"/>
                <w:left w:val="none" w:sz="0" w:space="0" w:color="auto"/>
                <w:bottom w:val="none" w:sz="0" w:space="0" w:color="auto"/>
                <w:right w:val="none" w:sz="0" w:space="0" w:color="auto"/>
              </w:divBdr>
              <w:divsChild>
                <w:div w:id="1295019701">
                  <w:marLeft w:val="0"/>
                  <w:marRight w:val="0"/>
                  <w:marTop w:val="0"/>
                  <w:marBottom w:val="0"/>
                  <w:divBdr>
                    <w:top w:val="none" w:sz="0" w:space="0" w:color="auto"/>
                    <w:left w:val="none" w:sz="0" w:space="0" w:color="auto"/>
                    <w:bottom w:val="none" w:sz="0" w:space="0" w:color="auto"/>
                    <w:right w:val="none" w:sz="0" w:space="0" w:color="auto"/>
                  </w:divBdr>
                  <w:divsChild>
                    <w:div w:id="260535056">
                      <w:marLeft w:val="0"/>
                      <w:marRight w:val="0"/>
                      <w:marTop w:val="0"/>
                      <w:marBottom w:val="0"/>
                      <w:divBdr>
                        <w:top w:val="none" w:sz="0" w:space="0" w:color="auto"/>
                        <w:left w:val="none" w:sz="0" w:space="0" w:color="auto"/>
                        <w:bottom w:val="none" w:sz="0" w:space="0" w:color="auto"/>
                        <w:right w:val="none" w:sz="0" w:space="0" w:color="auto"/>
                      </w:divBdr>
                      <w:divsChild>
                        <w:div w:id="1429471392">
                          <w:marLeft w:val="0"/>
                          <w:marRight w:val="0"/>
                          <w:marTop w:val="0"/>
                          <w:marBottom w:val="0"/>
                          <w:divBdr>
                            <w:top w:val="none" w:sz="0" w:space="0" w:color="auto"/>
                            <w:left w:val="none" w:sz="0" w:space="0" w:color="auto"/>
                            <w:bottom w:val="none" w:sz="0" w:space="0" w:color="auto"/>
                            <w:right w:val="none" w:sz="0" w:space="0" w:color="auto"/>
                          </w:divBdr>
                          <w:divsChild>
                            <w:div w:id="1882159952">
                              <w:marLeft w:val="0"/>
                              <w:marRight w:val="0"/>
                              <w:marTop w:val="0"/>
                              <w:marBottom w:val="0"/>
                              <w:divBdr>
                                <w:top w:val="none" w:sz="0" w:space="0" w:color="auto"/>
                                <w:left w:val="none" w:sz="0" w:space="0" w:color="auto"/>
                                <w:bottom w:val="none" w:sz="0" w:space="0" w:color="auto"/>
                                <w:right w:val="none" w:sz="0" w:space="0" w:color="auto"/>
                              </w:divBdr>
                              <w:divsChild>
                                <w:div w:id="6414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05707">
              <w:marLeft w:val="0"/>
              <w:marRight w:val="0"/>
              <w:marTop w:val="0"/>
              <w:marBottom w:val="0"/>
              <w:divBdr>
                <w:top w:val="none" w:sz="0" w:space="0" w:color="auto"/>
                <w:left w:val="none" w:sz="0" w:space="0" w:color="auto"/>
                <w:bottom w:val="none" w:sz="0" w:space="0" w:color="auto"/>
                <w:right w:val="none" w:sz="0" w:space="0" w:color="auto"/>
              </w:divBdr>
            </w:div>
            <w:div w:id="899637767">
              <w:marLeft w:val="0"/>
              <w:marRight w:val="0"/>
              <w:marTop w:val="0"/>
              <w:marBottom w:val="0"/>
              <w:divBdr>
                <w:top w:val="none" w:sz="0" w:space="0" w:color="auto"/>
                <w:left w:val="none" w:sz="0" w:space="0" w:color="auto"/>
                <w:bottom w:val="none" w:sz="0" w:space="0" w:color="auto"/>
                <w:right w:val="none" w:sz="0" w:space="0" w:color="auto"/>
              </w:divBdr>
              <w:divsChild>
                <w:div w:id="156500850">
                  <w:marLeft w:val="0"/>
                  <w:marRight w:val="0"/>
                  <w:marTop w:val="0"/>
                  <w:marBottom w:val="0"/>
                  <w:divBdr>
                    <w:top w:val="none" w:sz="0" w:space="0" w:color="auto"/>
                    <w:left w:val="none" w:sz="0" w:space="0" w:color="auto"/>
                    <w:bottom w:val="none" w:sz="0" w:space="0" w:color="auto"/>
                    <w:right w:val="none" w:sz="0" w:space="0" w:color="auto"/>
                  </w:divBdr>
                  <w:divsChild>
                    <w:div w:id="260841624">
                      <w:marLeft w:val="0"/>
                      <w:marRight w:val="0"/>
                      <w:marTop w:val="0"/>
                      <w:marBottom w:val="0"/>
                      <w:divBdr>
                        <w:top w:val="none" w:sz="0" w:space="0" w:color="auto"/>
                        <w:left w:val="none" w:sz="0" w:space="0" w:color="auto"/>
                        <w:bottom w:val="none" w:sz="0" w:space="0" w:color="auto"/>
                        <w:right w:val="none" w:sz="0" w:space="0" w:color="auto"/>
                      </w:divBdr>
                      <w:divsChild>
                        <w:div w:id="3320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89284">
      <w:bodyDiv w:val="1"/>
      <w:marLeft w:val="0"/>
      <w:marRight w:val="0"/>
      <w:marTop w:val="0"/>
      <w:marBottom w:val="0"/>
      <w:divBdr>
        <w:top w:val="none" w:sz="0" w:space="0" w:color="auto"/>
        <w:left w:val="none" w:sz="0" w:space="0" w:color="auto"/>
        <w:bottom w:val="none" w:sz="0" w:space="0" w:color="auto"/>
        <w:right w:val="none" w:sz="0" w:space="0" w:color="auto"/>
      </w:divBdr>
      <w:divsChild>
        <w:div w:id="1101878814">
          <w:marLeft w:val="475"/>
          <w:marRight w:val="0"/>
          <w:marTop w:val="115"/>
          <w:marBottom w:val="120"/>
          <w:divBdr>
            <w:top w:val="none" w:sz="0" w:space="0" w:color="auto"/>
            <w:left w:val="none" w:sz="0" w:space="0" w:color="auto"/>
            <w:bottom w:val="none" w:sz="0" w:space="0" w:color="auto"/>
            <w:right w:val="none" w:sz="0" w:space="0" w:color="auto"/>
          </w:divBdr>
        </w:div>
        <w:div w:id="2021811241">
          <w:marLeft w:val="475"/>
          <w:marRight w:val="0"/>
          <w:marTop w:val="115"/>
          <w:marBottom w:val="120"/>
          <w:divBdr>
            <w:top w:val="none" w:sz="0" w:space="0" w:color="auto"/>
            <w:left w:val="none" w:sz="0" w:space="0" w:color="auto"/>
            <w:bottom w:val="none" w:sz="0" w:space="0" w:color="auto"/>
            <w:right w:val="none" w:sz="0" w:space="0" w:color="auto"/>
          </w:divBdr>
        </w:div>
        <w:div w:id="1816332844">
          <w:marLeft w:val="475"/>
          <w:marRight w:val="0"/>
          <w:marTop w:val="115"/>
          <w:marBottom w:val="120"/>
          <w:divBdr>
            <w:top w:val="none" w:sz="0" w:space="0" w:color="auto"/>
            <w:left w:val="none" w:sz="0" w:space="0" w:color="auto"/>
            <w:bottom w:val="none" w:sz="0" w:space="0" w:color="auto"/>
            <w:right w:val="none" w:sz="0" w:space="0" w:color="auto"/>
          </w:divBdr>
        </w:div>
        <w:div w:id="64882481">
          <w:marLeft w:val="475"/>
          <w:marRight w:val="0"/>
          <w:marTop w:val="115"/>
          <w:marBottom w:val="120"/>
          <w:divBdr>
            <w:top w:val="none" w:sz="0" w:space="0" w:color="auto"/>
            <w:left w:val="none" w:sz="0" w:space="0" w:color="auto"/>
            <w:bottom w:val="none" w:sz="0" w:space="0" w:color="auto"/>
            <w:right w:val="none" w:sz="0" w:space="0" w:color="auto"/>
          </w:divBdr>
        </w:div>
      </w:divsChild>
    </w:div>
    <w:div w:id="1506748355">
      <w:bodyDiv w:val="1"/>
      <w:marLeft w:val="0"/>
      <w:marRight w:val="0"/>
      <w:marTop w:val="0"/>
      <w:marBottom w:val="0"/>
      <w:divBdr>
        <w:top w:val="none" w:sz="0" w:space="0" w:color="auto"/>
        <w:left w:val="none" w:sz="0" w:space="0" w:color="auto"/>
        <w:bottom w:val="none" w:sz="0" w:space="0" w:color="auto"/>
        <w:right w:val="none" w:sz="0" w:space="0" w:color="auto"/>
      </w:divBdr>
      <w:divsChild>
        <w:div w:id="470638431">
          <w:marLeft w:val="0"/>
          <w:marRight w:val="0"/>
          <w:marTop w:val="75"/>
          <w:marBottom w:val="75"/>
          <w:divBdr>
            <w:top w:val="none" w:sz="0" w:space="0" w:color="auto"/>
            <w:left w:val="none" w:sz="0" w:space="0" w:color="auto"/>
            <w:bottom w:val="none" w:sz="0" w:space="0" w:color="auto"/>
            <w:right w:val="none" w:sz="0" w:space="0" w:color="auto"/>
          </w:divBdr>
        </w:div>
      </w:divsChild>
    </w:div>
    <w:div w:id="1594047227">
      <w:bodyDiv w:val="1"/>
      <w:marLeft w:val="0"/>
      <w:marRight w:val="0"/>
      <w:marTop w:val="0"/>
      <w:marBottom w:val="0"/>
      <w:divBdr>
        <w:top w:val="none" w:sz="0" w:space="0" w:color="auto"/>
        <w:left w:val="none" w:sz="0" w:space="0" w:color="auto"/>
        <w:bottom w:val="none" w:sz="0" w:space="0" w:color="auto"/>
        <w:right w:val="none" w:sz="0" w:space="0" w:color="auto"/>
      </w:divBdr>
      <w:divsChild>
        <w:div w:id="684865446">
          <w:marLeft w:val="475"/>
          <w:marRight w:val="0"/>
          <w:marTop w:val="115"/>
          <w:marBottom w:val="120"/>
          <w:divBdr>
            <w:top w:val="none" w:sz="0" w:space="0" w:color="auto"/>
            <w:left w:val="none" w:sz="0" w:space="0" w:color="auto"/>
            <w:bottom w:val="none" w:sz="0" w:space="0" w:color="auto"/>
            <w:right w:val="none" w:sz="0" w:space="0" w:color="auto"/>
          </w:divBdr>
        </w:div>
        <w:div w:id="2059014175">
          <w:marLeft w:val="475"/>
          <w:marRight w:val="0"/>
          <w:marTop w:val="115"/>
          <w:marBottom w:val="120"/>
          <w:divBdr>
            <w:top w:val="none" w:sz="0" w:space="0" w:color="auto"/>
            <w:left w:val="none" w:sz="0" w:space="0" w:color="auto"/>
            <w:bottom w:val="none" w:sz="0" w:space="0" w:color="auto"/>
            <w:right w:val="none" w:sz="0" w:space="0" w:color="auto"/>
          </w:divBdr>
        </w:div>
        <w:div w:id="869219465">
          <w:marLeft w:val="475"/>
          <w:marRight w:val="0"/>
          <w:marTop w:val="115"/>
          <w:marBottom w:val="120"/>
          <w:divBdr>
            <w:top w:val="none" w:sz="0" w:space="0" w:color="auto"/>
            <w:left w:val="none" w:sz="0" w:space="0" w:color="auto"/>
            <w:bottom w:val="none" w:sz="0" w:space="0" w:color="auto"/>
            <w:right w:val="none" w:sz="0" w:space="0" w:color="auto"/>
          </w:divBdr>
        </w:div>
        <w:div w:id="119299317">
          <w:marLeft w:val="475"/>
          <w:marRight w:val="0"/>
          <w:marTop w:val="115"/>
          <w:marBottom w:val="120"/>
          <w:divBdr>
            <w:top w:val="none" w:sz="0" w:space="0" w:color="auto"/>
            <w:left w:val="none" w:sz="0" w:space="0" w:color="auto"/>
            <w:bottom w:val="none" w:sz="0" w:space="0" w:color="auto"/>
            <w:right w:val="none" w:sz="0" w:space="0" w:color="auto"/>
          </w:divBdr>
        </w:div>
        <w:div w:id="1077704313">
          <w:marLeft w:val="475"/>
          <w:marRight w:val="0"/>
          <w:marTop w:val="115"/>
          <w:marBottom w:val="120"/>
          <w:divBdr>
            <w:top w:val="none" w:sz="0" w:space="0" w:color="auto"/>
            <w:left w:val="none" w:sz="0" w:space="0" w:color="auto"/>
            <w:bottom w:val="none" w:sz="0" w:space="0" w:color="auto"/>
            <w:right w:val="none" w:sz="0" w:space="0" w:color="auto"/>
          </w:divBdr>
        </w:div>
        <w:div w:id="504521390">
          <w:marLeft w:val="475"/>
          <w:marRight w:val="0"/>
          <w:marTop w:val="115"/>
          <w:marBottom w:val="120"/>
          <w:divBdr>
            <w:top w:val="none" w:sz="0" w:space="0" w:color="auto"/>
            <w:left w:val="none" w:sz="0" w:space="0" w:color="auto"/>
            <w:bottom w:val="none" w:sz="0" w:space="0" w:color="auto"/>
            <w:right w:val="none" w:sz="0" w:space="0" w:color="auto"/>
          </w:divBdr>
        </w:div>
      </w:divsChild>
    </w:div>
    <w:div w:id="1611429045">
      <w:bodyDiv w:val="1"/>
      <w:marLeft w:val="0"/>
      <w:marRight w:val="0"/>
      <w:marTop w:val="0"/>
      <w:marBottom w:val="0"/>
      <w:divBdr>
        <w:top w:val="none" w:sz="0" w:space="0" w:color="auto"/>
        <w:left w:val="none" w:sz="0" w:space="0" w:color="auto"/>
        <w:bottom w:val="none" w:sz="0" w:space="0" w:color="auto"/>
        <w:right w:val="none" w:sz="0" w:space="0" w:color="auto"/>
      </w:divBdr>
    </w:div>
    <w:div w:id="1614895445">
      <w:bodyDiv w:val="1"/>
      <w:marLeft w:val="0"/>
      <w:marRight w:val="0"/>
      <w:marTop w:val="0"/>
      <w:marBottom w:val="0"/>
      <w:divBdr>
        <w:top w:val="none" w:sz="0" w:space="0" w:color="auto"/>
        <w:left w:val="none" w:sz="0" w:space="0" w:color="auto"/>
        <w:bottom w:val="none" w:sz="0" w:space="0" w:color="auto"/>
        <w:right w:val="none" w:sz="0" w:space="0" w:color="auto"/>
      </w:divBdr>
      <w:divsChild>
        <w:div w:id="1654751231">
          <w:marLeft w:val="288"/>
          <w:marRight w:val="0"/>
          <w:marTop w:val="115"/>
          <w:marBottom w:val="120"/>
          <w:divBdr>
            <w:top w:val="none" w:sz="0" w:space="0" w:color="auto"/>
            <w:left w:val="none" w:sz="0" w:space="0" w:color="auto"/>
            <w:bottom w:val="none" w:sz="0" w:space="0" w:color="auto"/>
            <w:right w:val="none" w:sz="0" w:space="0" w:color="auto"/>
          </w:divBdr>
        </w:div>
        <w:div w:id="522982153">
          <w:marLeft w:val="288"/>
          <w:marRight w:val="0"/>
          <w:marTop w:val="115"/>
          <w:marBottom w:val="120"/>
          <w:divBdr>
            <w:top w:val="none" w:sz="0" w:space="0" w:color="auto"/>
            <w:left w:val="none" w:sz="0" w:space="0" w:color="auto"/>
            <w:bottom w:val="none" w:sz="0" w:space="0" w:color="auto"/>
            <w:right w:val="none" w:sz="0" w:space="0" w:color="auto"/>
          </w:divBdr>
        </w:div>
      </w:divsChild>
    </w:div>
    <w:div w:id="1620188676">
      <w:bodyDiv w:val="1"/>
      <w:marLeft w:val="0"/>
      <w:marRight w:val="0"/>
      <w:marTop w:val="0"/>
      <w:marBottom w:val="0"/>
      <w:divBdr>
        <w:top w:val="none" w:sz="0" w:space="0" w:color="auto"/>
        <w:left w:val="none" w:sz="0" w:space="0" w:color="auto"/>
        <w:bottom w:val="none" w:sz="0" w:space="0" w:color="auto"/>
        <w:right w:val="none" w:sz="0" w:space="0" w:color="auto"/>
      </w:divBdr>
      <w:divsChild>
        <w:div w:id="1559701400">
          <w:marLeft w:val="475"/>
          <w:marRight w:val="0"/>
          <w:marTop w:val="115"/>
          <w:marBottom w:val="120"/>
          <w:divBdr>
            <w:top w:val="none" w:sz="0" w:space="0" w:color="auto"/>
            <w:left w:val="none" w:sz="0" w:space="0" w:color="auto"/>
            <w:bottom w:val="none" w:sz="0" w:space="0" w:color="auto"/>
            <w:right w:val="none" w:sz="0" w:space="0" w:color="auto"/>
          </w:divBdr>
        </w:div>
        <w:div w:id="2086804651">
          <w:marLeft w:val="475"/>
          <w:marRight w:val="0"/>
          <w:marTop w:val="115"/>
          <w:marBottom w:val="120"/>
          <w:divBdr>
            <w:top w:val="none" w:sz="0" w:space="0" w:color="auto"/>
            <w:left w:val="none" w:sz="0" w:space="0" w:color="auto"/>
            <w:bottom w:val="none" w:sz="0" w:space="0" w:color="auto"/>
            <w:right w:val="none" w:sz="0" w:space="0" w:color="auto"/>
          </w:divBdr>
        </w:div>
        <w:div w:id="2016221639">
          <w:marLeft w:val="475"/>
          <w:marRight w:val="0"/>
          <w:marTop w:val="115"/>
          <w:marBottom w:val="120"/>
          <w:divBdr>
            <w:top w:val="none" w:sz="0" w:space="0" w:color="auto"/>
            <w:left w:val="none" w:sz="0" w:space="0" w:color="auto"/>
            <w:bottom w:val="none" w:sz="0" w:space="0" w:color="auto"/>
            <w:right w:val="none" w:sz="0" w:space="0" w:color="auto"/>
          </w:divBdr>
        </w:div>
        <w:div w:id="1894534388">
          <w:marLeft w:val="475"/>
          <w:marRight w:val="0"/>
          <w:marTop w:val="115"/>
          <w:marBottom w:val="120"/>
          <w:divBdr>
            <w:top w:val="none" w:sz="0" w:space="0" w:color="auto"/>
            <w:left w:val="none" w:sz="0" w:space="0" w:color="auto"/>
            <w:bottom w:val="none" w:sz="0" w:space="0" w:color="auto"/>
            <w:right w:val="none" w:sz="0" w:space="0" w:color="auto"/>
          </w:divBdr>
        </w:div>
        <w:div w:id="1802528861">
          <w:marLeft w:val="475"/>
          <w:marRight w:val="0"/>
          <w:marTop w:val="115"/>
          <w:marBottom w:val="120"/>
          <w:divBdr>
            <w:top w:val="none" w:sz="0" w:space="0" w:color="auto"/>
            <w:left w:val="none" w:sz="0" w:space="0" w:color="auto"/>
            <w:bottom w:val="none" w:sz="0" w:space="0" w:color="auto"/>
            <w:right w:val="none" w:sz="0" w:space="0" w:color="auto"/>
          </w:divBdr>
        </w:div>
        <w:div w:id="804927781">
          <w:marLeft w:val="475"/>
          <w:marRight w:val="0"/>
          <w:marTop w:val="115"/>
          <w:marBottom w:val="120"/>
          <w:divBdr>
            <w:top w:val="none" w:sz="0" w:space="0" w:color="auto"/>
            <w:left w:val="none" w:sz="0" w:space="0" w:color="auto"/>
            <w:bottom w:val="none" w:sz="0" w:space="0" w:color="auto"/>
            <w:right w:val="none" w:sz="0" w:space="0" w:color="auto"/>
          </w:divBdr>
        </w:div>
      </w:divsChild>
    </w:div>
    <w:div w:id="1623921360">
      <w:bodyDiv w:val="1"/>
      <w:marLeft w:val="0"/>
      <w:marRight w:val="0"/>
      <w:marTop w:val="0"/>
      <w:marBottom w:val="0"/>
      <w:divBdr>
        <w:top w:val="none" w:sz="0" w:space="0" w:color="auto"/>
        <w:left w:val="none" w:sz="0" w:space="0" w:color="auto"/>
        <w:bottom w:val="none" w:sz="0" w:space="0" w:color="auto"/>
        <w:right w:val="none" w:sz="0" w:space="0" w:color="auto"/>
      </w:divBdr>
      <w:divsChild>
        <w:div w:id="1212157831">
          <w:marLeft w:val="475"/>
          <w:marRight w:val="0"/>
          <w:marTop w:val="115"/>
          <w:marBottom w:val="120"/>
          <w:divBdr>
            <w:top w:val="none" w:sz="0" w:space="0" w:color="auto"/>
            <w:left w:val="none" w:sz="0" w:space="0" w:color="auto"/>
            <w:bottom w:val="none" w:sz="0" w:space="0" w:color="auto"/>
            <w:right w:val="none" w:sz="0" w:space="0" w:color="auto"/>
          </w:divBdr>
        </w:div>
        <w:div w:id="596249867">
          <w:marLeft w:val="475"/>
          <w:marRight w:val="0"/>
          <w:marTop w:val="115"/>
          <w:marBottom w:val="120"/>
          <w:divBdr>
            <w:top w:val="none" w:sz="0" w:space="0" w:color="auto"/>
            <w:left w:val="none" w:sz="0" w:space="0" w:color="auto"/>
            <w:bottom w:val="none" w:sz="0" w:space="0" w:color="auto"/>
            <w:right w:val="none" w:sz="0" w:space="0" w:color="auto"/>
          </w:divBdr>
        </w:div>
      </w:divsChild>
    </w:div>
    <w:div w:id="1644117097">
      <w:bodyDiv w:val="1"/>
      <w:marLeft w:val="0"/>
      <w:marRight w:val="0"/>
      <w:marTop w:val="0"/>
      <w:marBottom w:val="0"/>
      <w:divBdr>
        <w:top w:val="none" w:sz="0" w:space="0" w:color="auto"/>
        <w:left w:val="none" w:sz="0" w:space="0" w:color="auto"/>
        <w:bottom w:val="none" w:sz="0" w:space="0" w:color="auto"/>
        <w:right w:val="none" w:sz="0" w:space="0" w:color="auto"/>
      </w:divBdr>
      <w:divsChild>
        <w:div w:id="1792478451">
          <w:marLeft w:val="475"/>
          <w:marRight w:val="0"/>
          <w:marTop w:val="115"/>
          <w:marBottom w:val="120"/>
          <w:divBdr>
            <w:top w:val="none" w:sz="0" w:space="0" w:color="auto"/>
            <w:left w:val="none" w:sz="0" w:space="0" w:color="auto"/>
            <w:bottom w:val="none" w:sz="0" w:space="0" w:color="auto"/>
            <w:right w:val="none" w:sz="0" w:space="0" w:color="auto"/>
          </w:divBdr>
        </w:div>
      </w:divsChild>
    </w:div>
    <w:div w:id="1645701244">
      <w:bodyDiv w:val="1"/>
      <w:marLeft w:val="0"/>
      <w:marRight w:val="0"/>
      <w:marTop w:val="0"/>
      <w:marBottom w:val="0"/>
      <w:divBdr>
        <w:top w:val="none" w:sz="0" w:space="0" w:color="auto"/>
        <w:left w:val="none" w:sz="0" w:space="0" w:color="auto"/>
        <w:bottom w:val="none" w:sz="0" w:space="0" w:color="auto"/>
        <w:right w:val="none" w:sz="0" w:space="0" w:color="auto"/>
      </w:divBdr>
      <w:divsChild>
        <w:div w:id="1818376969">
          <w:marLeft w:val="0"/>
          <w:marRight w:val="0"/>
          <w:marTop w:val="0"/>
          <w:marBottom w:val="0"/>
          <w:divBdr>
            <w:top w:val="none" w:sz="0" w:space="0" w:color="auto"/>
            <w:left w:val="none" w:sz="0" w:space="0" w:color="auto"/>
            <w:bottom w:val="none" w:sz="0" w:space="0" w:color="auto"/>
            <w:right w:val="none" w:sz="0" w:space="0" w:color="auto"/>
          </w:divBdr>
        </w:div>
      </w:divsChild>
    </w:div>
    <w:div w:id="1646005026">
      <w:bodyDiv w:val="1"/>
      <w:marLeft w:val="0"/>
      <w:marRight w:val="0"/>
      <w:marTop w:val="0"/>
      <w:marBottom w:val="0"/>
      <w:divBdr>
        <w:top w:val="none" w:sz="0" w:space="0" w:color="auto"/>
        <w:left w:val="none" w:sz="0" w:space="0" w:color="auto"/>
        <w:bottom w:val="none" w:sz="0" w:space="0" w:color="auto"/>
        <w:right w:val="none" w:sz="0" w:space="0" w:color="auto"/>
      </w:divBdr>
      <w:divsChild>
        <w:div w:id="360278910">
          <w:marLeft w:val="475"/>
          <w:marRight w:val="0"/>
          <w:marTop w:val="115"/>
          <w:marBottom w:val="120"/>
          <w:divBdr>
            <w:top w:val="none" w:sz="0" w:space="0" w:color="auto"/>
            <w:left w:val="none" w:sz="0" w:space="0" w:color="auto"/>
            <w:bottom w:val="none" w:sz="0" w:space="0" w:color="auto"/>
            <w:right w:val="none" w:sz="0" w:space="0" w:color="auto"/>
          </w:divBdr>
        </w:div>
        <w:div w:id="1392919576">
          <w:marLeft w:val="475"/>
          <w:marRight w:val="0"/>
          <w:marTop w:val="115"/>
          <w:marBottom w:val="120"/>
          <w:divBdr>
            <w:top w:val="none" w:sz="0" w:space="0" w:color="auto"/>
            <w:left w:val="none" w:sz="0" w:space="0" w:color="auto"/>
            <w:bottom w:val="none" w:sz="0" w:space="0" w:color="auto"/>
            <w:right w:val="none" w:sz="0" w:space="0" w:color="auto"/>
          </w:divBdr>
        </w:div>
        <w:div w:id="1528328544">
          <w:marLeft w:val="475"/>
          <w:marRight w:val="0"/>
          <w:marTop w:val="115"/>
          <w:marBottom w:val="120"/>
          <w:divBdr>
            <w:top w:val="none" w:sz="0" w:space="0" w:color="auto"/>
            <w:left w:val="none" w:sz="0" w:space="0" w:color="auto"/>
            <w:bottom w:val="none" w:sz="0" w:space="0" w:color="auto"/>
            <w:right w:val="none" w:sz="0" w:space="0" w:color="auto"/>
          </w:divBdr>
        </w:div>
        <w:div w:id="1228229070">
          <w:marLeft w:val="475"/>
          <w:marRight w:val="0"/>
          <w:marTop w:val="115"/>
          <w:marBottom w:val="120"/>
          <w:divBdr>
            <w:top w:val="none" w:sz="0" w:space="0" w:color="auto"/>
            <w:left w:val="none" w:sz="0" w:space="0" w:color="auto"/>
            <w:bottom w:val="none" w:sz="0" w:space="0" w:color="auto"/>
            <w:right w:val="none" w:sz="0" w:space="0" w:color="auto"/>
          </w:divBdr>
        </w:div>
        <w:div w:id="2090420675">
          <w:marLeft w:val="475"/>
          <w:marRight w:val="0"/>
          <w:marTop w:val="115"/>
          <w:marBottom w:val="120"/>
          <w:divBdr>
            <w:top w:val="none" w:sz="0" w:space="0" w:color="auto"/>
            <w:left w:val="none" w:sz="0" w:space="0" w:color="auto"/>
            <w:bottom w:val="none" w:sz="0" w:space="0" w:color="auto"/>
            <w:right w:val="none" w:sz="0" w:space="0" w:color="auto"/>
          </w:divBdr>
        </w:div>
      </w:divsChild>
    </w:div>
    <w:div w:id="1682928447">
      <w:bodyDiv w:val="1"/>
      <w:marLeft w:val="0"/>
      <w:marRight w:val="0"/>
      <w:marTop w:val="0"/>
      <w:marBottom w:val="0"/>
      <w:divBdr>
        <w:top w:val="none" w:sz="0" w:space="0" w:color="auto"/>
        <w:left w:val="none" w:sz="0" w:space="0" w:color="auto"/>
        <w:bottom w:val="none" w:sz="0" w:space="0" w:color="auto"/>
        <w:right w:val="none" w:sz="0" w:space="0" w:color="auto"/>
      </w:divBdr>
    </w:div>
    <w:div w:id="1686857810">
      <w:bodyDiv w:val="1"/>
      <w:marLeft w:val="0"/>
      <w:marRight w:val="0"/>
      <w:marTop w:val="0"/>
      <w:marBottom w:val="0"/>
      <w:divBdr>
        <w:top w:val="none" w:sz="0" w:space="0" w:color="auto"/>
        <w:left w:val="none" w:sz="0" w:space="0" w:color="auto"/>
        <w:bottom w:val="none" w:sz="0" w:space="0" w:color="auto"/>
        <w:right w:val="none" w:sz="0" w:space="0" w:color="auto"/>
      </w:divBdr>
      <w:divsChild>
        <w:div w:id="183791906">
          <w:marLeft w:val="475"/>
          <w:marRight w:val="0"/>
          <w:marTop w:val="115"/>
          <w:marBottom w:val="120"/>
          <w:divBdr>
            <w:top w:val="none" w:sz="0" w:space="0" w:color="auto"/>
            <w:left w:val="none" w:sz="0" w:space="0" w:color="auto"/>
            <w:bottom w:val="none" w:sz="0" w:space="0" w:color="auto"/>
            <w:right w:val="none" w:sz="0" w:space="0" w:color="auto"/>
          </w:divBdr>
        </w:div>
        <w:div w:id="717776804">
          <w:marLeft w:val="475"/>
          <w:marRight w:val="0"/>
          <w:marTop w:val="115"/>
          <w:marBottom w:val="120"/>
          <w:divBdr>
            <w:top w:val="none" w:sz="0" w:space="0" w:color="auto"/>
            <w:left w:val="none" w:sz="0" w:space="0" w:color="auto"/>
            <w:bottom w:val="none" w:sz="0" w:space="0" w:color="auto"/>
            <w:right w:val="none" w:sz="0" w:space="0" w:color="auto"/>
          </w:divBdr>
        </w:div>
        <w:div w:id="1598713020">
          <w:marLeft w:val="475"/>
          <w:marRight w:val="0"/>
          <w:marTop w:val="115"/>
          <w:marBottom w:val="120"/>
          <w:divBdr>
            <w:top w:val="none" w:sz="0" w:space="0" w:color="auto"/>
            <w:left w:val="none" w:sz="0" w:space="0" w:color="auto"/>
            <w:bottom w:val="none" w:sz="0" w:space="0" w:color="auto"/>
            <w:right w:val="none" w:sz="0" w:space="0" w:color="auto"/>
          </w:divBdr>
        </w:div>
        <w:div w:id="1109161470">
          <w:marLeft w:val="475"/>
          <w:marRight w:val="0"/>
          <w:marTop w:val="115"/>
          <w:marBottom w:val="120"/>
          <w:divBdr>
            <w:top w:val="none" w:sz="0" w:space="0" w:color="auto"/>
            <w:left w:val="none" w:sz="0" w:space="0" w:color="auto"/>
            <w:bottom w:val="none" w:sz="0" w:space="0" w:color="auto"/>
            <w:right w:val="none" w:sz="0" w:space="0" w:color="auto"/>
          </w:divBdr>
        </w:div>
        <w:div w:id="1352873538">
          <w:marLeft w:val="475"/>
          <w:marRight w:val="0"/>
          <w:marTop w:val="86"/>
          <w:marBottom w:val="120"/>
          <w:divBdr>
            <w:top w:val="none" w:sz="0" w:space="0" w:color="auto"/>
            <w:left w:val="none" w:sz="0" w:space="0" w:color="auto"/>
            <w:bottom w:val="none" w:sz="0" w:space="0" w:color="auto"/>
            <w:right w:val="none" w:sz="0" w:space="0" w:color="auto"/>
          </w:divBdr>
        </w:div>
        <w:div w:id="512689516">
          <w:marLeft w:val="475"/>
          <w:marRight w:val="0"/>
          <w:marTop w:val="86"/>
          <w:marBottom w:val="120"/>
          <w:divBdr>
            <w:top w:val="none" w:sz="0" w:space="0" w:color="auto"/>
            <w:left w:val="none" w:sz="0" w:space="0" w:color="auto"/>
            <w:bottom w:val="none" w:sz="0" w:space="0" w:color="auto"/>
            <w:right w:val="none" w:sz="0" w:space="0" w:color="auto"/>
          </w:divBdr>
        </w:div>
        <w:div w:id="1368021626">
          <w:marLeft w:val="475"/>
          <w:marRight w:val="0"/>
          <w:marTop w:val="86"/>
          <w:marBottom w:val="120"/>
          <w:divBdr>
            <w:top w:val="none" w:sz="0" w:space="0" w:color="auto"/>
            <w:left w:val="none" w:sz="0" w:space="0" w:color="auto"/>
            <w:bottom w:val="none" w:sz="0" w:space="0" w:color="auto"/>
            <w:right w:val="none" w:sz="0" w:space="0" w:color="auto"/>
          </w:divBdr>
        </w:div>
        <w:div w:id="1600680157">
          <w:marLeft w:val="475"/>
          <w:marRight w:val="0"/>
          <w:marTop w:val="86"/>
          <w:marBottom w:val="120"/>
          <w:divBdr>
            <w:top w:val="none" w:sz="0" w:space="0" w:color="auto"/>
            <w:left w:val="none" w:sz="0" w:space="0" w:color="auto"/>
            <w:bottom w:val="none" w:sz="0" w:space="0" w:color="auto"/>
            <w:right w:val="none" w:sz="0" w:space="0" w:color="auto"/>
          </w:divBdr>
        </w:div>
        <w:div w:id="1176769870">
          <w:marLeft w:val="475"/>
          <w:marRight w:val="0"/>
          <w:marTop w:val="86"/>
          <w:marBottom w:val="120"/>
          <w:divBdr>
            <w:top w:val="none" w:sz="0" w:space="0" w:color="auto"/>
            <w:left w:val="none" w:sz="0" w:space="0" w:color="auto"/>
            <w:bottom w:val="none" w:sz="0" w:space="0" w:color="auto"/>
            <w:right w:val="none" w:sz="0" w:space="0" w:color="auto"/>
          </w:divBdr>
        </w:div>
      </w:divsChild>
    </w:div>
    <w:div w:id="1693073715">
      <w:bodyDiv w:val="1"/>
      <w:marLeft w:val="0"/>
      <w:marRight w:val="0"/>
      <w:marTop w:val="0"/>
      <w:marBottom w:val="0"/>
      <w:divBdr>
        <w:top w:val="none" w:sz="0" w:space="0" w:color="auto"/>
        <w:left w:val="none" w:sz="0" w:space="0" w:color="auto"/>
        <w:bottom w:val="none" w:sz="0" w:space="0" w:color="auto"/>
        <w:right w:val="none" w:sz="0" w:space="0" w:color="auto"/>
      </w:divBdr>
    </w:div>
    <w:div w:id="1705785279">
      <w:bodyDiv w:val="1"/>
      <w:marLeft w:val="0"/>
      <w:marRight w:val="0"/>
      <w:marTop w:val="0"/>
      <w:marBottom w:val="0"/>
      <w:divBdr>
        <w:top w:val="none" w:sz="0" w:space="0" w:color="auto"/>
        <w:left w:val="none" w:sz="0" w:space="0" w:color="auto"/>
        <w:bottom w:val="none" w:sz="0" w:space="0" w:color="auto"/>
        <w:right w:val="none" w:sz="0" w:space="0" w:color="auto"/>
      </w:divBdr>
    </w:div>
    <w:div w:id="1708916774">
      <w:bodyDiv w:val="1"/>
      <w:marLeft w:val="0"/>
      <w:marRight w:val="0"/>
      <w:marTop w:val="0"/>
      <w:marBottom w:val="0"/>
      <w:divBdr>
        <w:top w:val="none" w:sz="0" w:space="0" w:color="auto"/>
        <w:left w:val="none" w:sz="0" w:space="0" w:color="auto"/>
        <w:bottom w:val="none" w:sz="0" w:space="0" w:color="auto"/>
        <w:right w:val="none" w:sz="0" w:space="0" w:color="auto"/>
      </w:divBdr>
      <w:divsChild>
        <w:div w:id="409809139">
          <w:marLeft w:val="0"/>
          <w:marRight w:val="0"/>
          <w:marTop w:val="0"/>
          <w:marBottom w:val="0"/>
          <w:divBdr>
            <w:top w:val="none" w:sz="0" w:space="0" w:color="auto"/>
            <w:left w:val="none" w:sz="0" w:space="0" w:color="auto"/>
            <w:bottom w:val="none" w:sz="0" w:space="0" w:color="auto"/>
            <w:right w:val="none" w:sz="0" w:space="0" w:color="auto"/>
          </w:divBdr>
          <w:divsChild>
            <w:div w:id="414742415">
              <w:marLeft w:val="0"/>
              <w:marRight w:val="0"/>
              <w:marTop w:val="0"/>
              <w:marBottom w:val="0"/>
              <w:divBdr>
                <w:top w:val="none" w:sz="0" w:space="0" w:color="auto"/>
                <w:left w:val="none" w:sz="0" w:space="0" w:color="auto"/>
                <w:bottom w:val="none" w:sz="0" w:space="0" w:color="auto"/>
                <w:right w:val="none" w:sz="0" w:space="0" w:color="auto"/>
              </w:divBdr>
              <w:divsChild>
                <w:div w:id="1890920845">
                  <w:marLeft w:val="0"/>
                  <w:marRight w:val="0"/>
                  <w:marTop w:val="0"/>
                  <w:marBottom w:val="0"/>
                  <w:divBdr>
                    <w:top w:val="none" w:sz="0" w:space="0" w:color="auto"/>
                    <w:left w:val="none" w:sz="0" w:space="0" w:color="auto"/>
                    <w:bottom w:val="none" w:sz="0" w:space="0" w:color="auto"/>
                    <w:right w:val="none" w:sz="0" w:space="0" w:color="auto"/>
                  </w:divBdr>
                  <w:divsChild>
                    <w:div w:id="372004142">
                      <w:marLeft w:val="0"/>
                      <w:marRight w:val="0"/>
                      <w:marTop w:val="0"/>
                      <w:marBottom w:val="0"/>
                      <w:divBdr>
                        <w:top w:val="none" w:sz="0" w:space="0" w:color="auto"/>
                        <w:left w:val="none" w:sz="0" w:space="0" w:color="auto"/>
                        <w:bottom w:val="none" w:sz="0" w:space="0" w:color="auto"/>
                        <w:right w:val="none" w:sz="0" w:space="0" w:color="auto"/>
                      </w:divBdr>
                      <w:divsChild>
                        <w:div w:id="1165241728">
                          <w:marLeft w:val="0"/>
                          <w:marRight w:val="0"/>
                          <w:marTop w:val="0"/>
                          <w:marBottom w:val="0"/>
                          <w:divBdr>
                            <w:top w:val="none" w:sz="0" w:space="0" w:color="auto"/>
                            <w:left w:val="none" w:sz="0" w:space="0" w:color="auto"/>
                            <w:bottom w:val="none" w:sz="0" w:space="0" w:color="auto"/>
                            <w:right w:val="none" w:sz="0" w:space="0" w:color="auto"/>
                          </w:divBdr>
                          <w:divsChild>
                            <w:div w:id="1128355568">
                              <w:marLeft w:val="0"/>
                              <w:marRight w:val="0"/>
                              <w:marTop w:val="0"/>
                              <w:marBottom w:val="0"/>
                              <w:divBdr>
                                <w:top w:val="none" w:sz="0" w:space="0" w:color="auto"/>
                                <w:left w:val="none" w:sz="0" w:space="0" w:color="auto"/>
                                <w:bottom w:val="none" w:sz="0" w:space="0" w:color="auto"/>
                                <w:right w:val="none" w:sz="0" w:space="0" w:color="auto"/>
                              </w:divBdr>
                              <w:divsChild>
                                <w:div w:id="880093692">
                                  <w:marLeft w:val="0"/>
                                  <w:marRight w:val="0"/>
                                  <w:marTop w:val="0"/>
                                  <w:marBottom w:val="0"/>
                                  <w:divBdr>
                                    <w:top w:val="none" w:sz="0" w:space="0" w:color="auto"/>
                                    <w:left w:val="none" w:sz="0" w:space="0" w:color="auto"/>
                                    <w:bottom w:val="none" w:sz="0" w:space="0" w:color="auto"/>
                                    <w:right w:val="none" w:sz="0" w:space="0" w:color="auto"/>
                                  </w:divBdr>
                                </w:div>
                                <w:div w:id="820971565">
                                  <w:marLeft w:val="0"/>
                                  <w:marRight w:val="0"/>
                                  <w:marTop w:val="0"/>
                                  <w:marBottom w:val="0"/>
                                  <w:divBdr>
                                    <w:top w:val="none" w:sz="0" w:space="0" w:color="auto"/>
                                    <w:left w:val="none" w:sz="0" w:space="0" w:color="auto"/>
                                    <w:bottom w:val="none" w:sz="0" w:space="0" w:color="auto"/>
                                    <w:right w:val="none" w:sz="0" w:space="0" w:color="auto"/>
                                  </w:divBdr>
                                </w:div>
                                <w:div w:id="5664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04793">
              <w:marLeft w:val="0"/>
              <w:marRight w:val="0"/>
              <w:marTop w:val="0"/>
              <w:marBottom w:val="0"/>
              <w:divBdr>
                <w:top w:val="none" w:sz="0" w:space="0" w:color="auto"/>
                <w:left w:val="none" w:sz="0" w:space="0" w:color="auto"/>
                <w:bottom w:val="none" w:sz="0" w:space="0" w:color="auto"/>
                <w:right w:val="none" w:sz="0" w:space="0" w:color="auto"/>
              </w:divBdr>
            </w:div>
            <w:div w:id="297959117">
              <w:marLeft w:val="0"/>
              <w:marRight w:val="0"/>
              <w:marTop w:val="0"/>
              <w:marBottom w:val="0"/>
              <w:divBdr>
                <w:top w:val="none" w:sz="0" w:space="0" w:color="auto"/>
                <w:left w:val="none" w:sz="0" w:space="0" w:color="auto"/>
                <w:bottom w:val="none" w:sz="0" w:space="0" w:color="auto"/>
                <w:right w:val="none" w:sz="0" w:space="0" w:color="auto"/>
              </w:divBdr>
              <w:divsChild>
                <w:div w:id="228157711">
                  <w:marLeft w:val="0"/>
                  <w:marRight w:val="0"/>
                  <w:marTop w:val="0"/>
                  <w:marBottom w:val="0"/>
                  <w:divBdr>
                    <w:top w:val="none" w:sz="0" w:space="0" w:color="auto"/>
                    <w:left w:val="none" w:sz="0" w:space="0" w:color="auto"/>
                    <w:bottom w:val="none" w:sz="0" w:space="0" w:color="auto"/>
                    <w:right w:val="none" w:sz="0" w:space="0" w:color="auto"/>
                  </w:divBdr>
                  <w:divsChild>
                    <w:div w:id="740176886">
                      <w:marLeft w:val="0"/>
                      <w:marRight w:val="0"/>
                      <w:marTop w:val="0"/>
                      <w:marBottom w:val="0"/>
                      <w:divBdr>
                        <w:top w:val="none" w:sz="0" w:space="0" w:color="auto"/>
                        <w:left w:val="none" w:sz="0" w:space="0" w:color="auto"/>
                        <w:bottom w:val="none" w:sz="0" w:space="0" w:color="auto"/>
                        <w:right w:val="none" w:sz="0" w:space="0" w:color="auto"/>
                      </w:divBdr>
                      <w:divsChild>
                        <w:div w:id="1918513657">
                          <w:marLeft w:val="0"/>
                          <w:marRight w:val="0"/>
                          <w:marTop w:val="0"/>
                          <w:marBottom w:val="0"/>
                          <w:divBdr>
                            <w:top w:val="none" w:sz="0" w:space="0" w:color="auto"/>
                            <w:left w:val="none" w:sz="0" w:space="0" w:color="auto"/>
                            <w:bottom w:val="none" w:sz="0" w:space="0" w:color="auto"/>
                            <w:right w:val="none" w:sz="0" w:space="0" w:color="auto"/>
                          </w:divBdr>
                          <w:divsChild>
                            <w:div w:id="1206215019">
                              <w:marLeft w:val="0"/>
                              <w:marRight w:val="0"/>
                              <w:marTop w:val="0"/>
                              <w:marBottom w:val="0"/>
                              <w:divBdr>
                                <w:top w:val="none" w:sz="0" w:space="0" w:color="auto"/>
                                <w:left w:val="none" w:sz="0" w:space="0" w:color="auto"/>
                                <w:bottom w:val="none" w:sz="0" w:space="0" w:color="auto"/>
                                <w:right w:val="none" w:sz="0" w:space="0" w:color="auto"/>
                              </w:divBdr>
                              <w:divsChild>
                                <w:div w:id="17984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6010">
              <w:marLeft w:val="0"/>
              <w:marRight w:val="0"/>
              <w:marTop w:val="0"/>
              <w:marBottom w:val="0"/>
              <w:divBdr>
                <w:top w:val="none" w:sz="0" w:space="0" w:color="auto"/>
                <w:left w:val="none" w:sz="0" w:space="0" w:color="auto"/>
                <w:bottom w:val="none" w:sz="0" w:space="0" w:color="auto"/>
                <w:right w:val="none" w:sz="0" w:space="0" w:color="auto"/>
              </w:divBdr>
            </w:div>
            <w:div w:id="1150831505">
              <w:marLeft w:val="0"/>
              <w:marRight w:val="0"/>
              <w:marTop w:val="0"/>
              <w:marBottom w:val="0"/>
              <w:divBdr>
                <w:top w:val="none" w:sz="0" w:space="0" w:color="auto"/>
                <w:left w:val="none" w:sz="0" w:space="0" w:color="auto"/>
                <w:bottom w:val="none" w:sz="0" w:space="0" w:color="auto"/>
                <w:right w:val="none" w:sz="0" w:space="0" w:color="auto"/>
              </w:divBdr>
              <w:divsChild>
                <w:div w:id="1618246786">
                  <w:marLeft w:val="0"/>
                  <w:marRight w:val="0"/>
                  <w:marTop w:val="0"/>
                  <w:marBottom w:val="0"/>
                  <w:divBdr>
                    <w:top w:val="none" w:sz="0" w:space="0" w:color="auto"/>
                    <w:left w:val="none" w:sz="0" w:space="0" w:color="auto"/>
                    <w:bottom w:val="none" w:sz="0" w:space="0" w:color="auto"/>
                    <w:right w:val="none" w:sz="0" w:space="0" w:color="auto"/>
                  </w:divBdr>
                  <w:divsChild>
                    <w:div w:id="952829641">
                      <w:marLeft w:val="0"/>
                      <w:marRight w:val="0"/>
                      <w:marTop w:val="0"/>
                      <w:marBottom w:val="0"/>
                      <w:divBdr>
                        <w:top w:val="none" w:sz="0" w:space="0" w:color="auto"/>
                        <w:left w:val="none" w:sz="0" w:space="0" w:color="auto"/>
                        <w:bottom w:val="none" w:sz="0" w:space="0" w:color="auto"/>
                        <w:right w:val="none" w:sz="0" w:space="0" w:color="auto"/>
                      </w:divBdr>
                      <w:divsChild>
                        <w:div w:id="2002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6553">
      <w:bodyDiv w:val="1"/>
      <w:marLeft w:val="0"/>
      <w:marRight w:val="0"/>
      <w:marTop w:val="0"/>
      <w:marBottom w:val="0"/>
      <w:divBdr>
        <w:top w:val="none" w:sz="0" w:space="0" w:color="auto"/>
        <w:left w:val="none" w:sz="0" w:space="0" w:color="auto"/>
        <w:bottom w:val="none" w:sz="0" w:space="0" w:color="auto"/>
        <w:right w:val="none" w:sz="0" w:space="0" w:color="auto"/>
      </w:divBdr>
    </w:div>
    <w:div w:id="1721854502">
      <w:bodyDiv w:val="1"/>
      <w:marLeft w:val="0"/>
      <w:marRight w:val="0"/>
      <w:marTop w:val="0"/>
      <w:marBottom w:val="0"/>
      <w:divBdr>
        <w:top w:val="none" w:sz="0" w:space="0" w:color="auto"/>
        <w:left w:val="none" w:sz="0" w:space="0" w:color="auto"/>
        <w:bottom w:val="none" w:sz="0" w:space="0" w:color="auto"/>
        <w:right w:val="none" w:sz="0" w:space="0" w:color="auto"/>
      </w:divBdr>
    </w:div>
    <w:div w:id="1767267008">
      <w:bodyDiv w:val="1"/>
      <w:marLeft w:val="0"/>
      <w:marRight w:val="0"/>
      <w:marTop w:val="0"/>
      <w:marBottom w:val="0"/>
      <w:divBdr>
        <w:top w:val="none" w:sz="0" w:space="0" w:color="auto"/>
        <w:left w:val="none" w:sz="0" w:space="0" w:color="auto"/>
        <w:bottom w:val="none" w:sz="0" w:space="0" w:color="auto"/>
        <w:right w:val="none" w:sz="0" w:space="0" w:color="auto"/>
      </w:divBdr>
      <w:divsChild>
        <w:div w:id="1107118818">
          <w:marLeft w:val="475"/>
          <w:marRight w:val="0"/>
          <w:marTop w:val="77"/>
          <w:marBottom w:val="120"/>
          <w:divBdr>
            <w:top w:val="none" w:sz="0" w:space="0" w:color="auto"/>
            <w:left w:val="none" w:sz="0" w:space="0" w:color="auto"/>
            <w:bottom w:val="none" w:sz="0" w:space="0" w:color="auto"/>
            <w:right w:val="none" w:sz="0" w:space="0" w:color="auto"/>
          </w:divBdr>
        </w:div>
        <w:div w:id="329452605">
          <w:marLeft w:val="475"/>
          <w:marRight w:val="0"/>
          <w:marTop w:val="77"/>
          <w:marBottom w:val="120"/>
          <w:divBdr>
            <w:top w:val="none" w:sz="0" w:space="0" w:color="auto"/>
            <w:left w:val="none" w:sz="0" w:space="0" w:color="auto"/>
            <w:bottom w:val="none" w:sz="0" w:space="0" w:color="auto"/>
            <w:right w:val="none" w:sz="0" w:space="0" w:color="auto"/>
          </w:divBdr>
        </w:div>
        <w:div w:id="1765346978">
          <w:marLeft w:val="475"/>
          <w:marRight w:val="0"/>
          <w:marTop w:val="77"/>
          <w:marBottom w:val="120"/>
          <w:divBdr>
            <w:top w:val="none" w:sz="0" w:space="0" w:color="auto"/>
            <w:left w:val="none" w:sz="0" w:space="0" w:color="auto"/>
            <w:bottom w:val="none" w:sz="0" w:space="0" w:color="auto"/>
            <w:right w:val="none" w:sz="0" w:space="0" w:color="auto"/>
          </w:divBdr>
        </w:div>
        <w:div w:id="1766458578">
          <w:marLeft w:val="475"/>
          <w:marRight w:val="0"/>
          <w:marTop w:val="77"/>
          <w:marBottom w:val="120"/>
          <w:divBdr>
            <w:top w:val="none" w:sz="0" w:space="0" w:color="auto"/>
            <w:left w:val="none" w:sz="0" w:space="0" w:color="auto"/>
            <w:bottom w:val="none" w:sz="0" w:space="0" w:color="auto"/>
            <w:right w:val="none" w:sz="0" w:space="0" w:color="auto"/>
          </w:divBdr>
        </w:div>
      </w:divsChild>
    </w:div>
    <w:div w:id="1782721741">
      <w:bodyDiv w:val="1"/>
      <w:marLeft w:val="0"/>
      <w:marRight w:val="0"/>
      <w:marTop w:val="0"/>
      <w:marBottom w:val="0"/>
      <w:divBdr>
        <w:top w:val="none" w:sz="0" w:space="0" w:color="auto"/>
        <w:left w:val="none" w:sz="0" w:space="0" w:color="auto"/>
        <w:bottom w:val="none" w:sz="0" w:space="0" w:color="auto"/>
        <w:right w:val="none" w:sz="0" w:space="0" w:color="auto"/>
      </w:divBdr>
      <w:divsChild>
        <w:div w:id="2104109843">
          <w:marLeft w:val="475"/>
          <w:marRight w:val="0"/>
          <w:marTop w:val="115"/>
          <w:marBottom w:val="120"/>
          <w:divBdr>
            <w:top w:val="none" w:sz="0" w:space="0" w:color="auto"/>
            <w:left w:val="none" w:sz="0" w:space="0" w:color="auto"/>
            <w:bottom w:val="none" w:sz="0" w:space="0" w:color="auto"/>
            <w:right w:val="none" w:sz="0" w:space="0" w:color="auto"/>
          </w:divBdr>
        </w:div>
        <w:div w:id="1832601312">
          <w:marLeft w:val="475"/>
          <w:marRight w:val="0"/>
          <w:marTop w:val="115"/>
          <w:marBottom w:val="120"/>
          <w:divBdr>
            <w:top w:val="none" w:sz="0" w:space="0" w:color="auto"/>
            <w:left w:val="none" w:sz="0" w:space="0" w:color="auto"/>
            <w:bottom w:val="none" w:sz="0" w:space="0" w:color="auto"/>
            <w:right w:val="none" w:sz="0" w:space="0" w:color="auto"/>
          </w:divBdr>
        </w:div>
        <w:div w:id="87116771">
          <w:marLeft w:val="475"/>
          <w:marRight w:val="0"/>
          <w:marTop w:val="115"/>
          <w:marBottom w:val="120"/>
          <w:divBdr>
            <w:top w:val="none" w:sz="0" w:space="0" w:color="auto"/>
            <w:left w:val="none" w:sz="0" w:space="0" w:color="auto"/>
            <w:bottom w:val="none" w:sz="0" w:space="0" w:color="auto"/>
            <w:right w:val="none" w:sz="0" w:space="0" w:color="auto"/>
          </w:divBdr>
        </w:div>
        <w:div w:id="1717117778">
          <w:marLeft w:val="475"/>
          <w:marRight w:val="0"/>
          <w:marTop w:val="115"/>
          <w:marBottom w:val="120"/>
          <w:divBdr>
            <w:top w:val="none" w:sz="0" w:space="0" w:color="auto"/>
            <w:left w:val="none" w:sz="0" w:space="0" w:color="auto"/>
            <w:bottom w:val="none" w:sz="0" w:space="0" w:color="auto"/>
            <w:right w:val="none" w:sz="0" w:space="0" w:color="auto"/>
          </w:divBdr>
        </w:div>
        <w:div w:id="1848326457">
          <w:marLeft w:val="475"/>
          <w:marRight w:val="0"/>
          <w:marTop w:val="115"/>
          <w:marBottom w:val="120"/>
          <w:divBdr>
            <w:top w:val="none" w:sz="0" w:space="0" w:color="auto"/>
            <w:left w:val="none" w:sz="0" w:space="0" w:color="auto"/>
            <w:bottom w:val="none" w:sz="0" w:space="0" w:color="auto"/>
            <w:right w:val="none" w:sz="0" w:space="0" w:color="auto"/>
          </w:divBdr>
        </w:div>
      </w:divsChild>
    </w:div>
    <w:div w:id="1813326001">
      <w:bodyDiv w:val="1"/>
      <w:marLeft w:val="0"/>
      <w:marRight w:val="0"/>
      <w:marTop w:val="0"/>
      <w:marBottom w:val="0"/>
      <w:divBdr>
        <w:top w:val="none" w:sz="0" w:space="0" w:color="auto"/>
        <w:left w:val="none" w:sz="0" w:space="0" w:color="auto"/>
        <w:bottom w:val="none" w:sz="0" w:space="0" w:color="auto"/>
        <w:right w:val="none" w:sz="0" w:space="0" w:color="auto"/>
      </w:divBdr>
    </w:div>
    <w:div w:id="1814133208">
      <w:bodyDiv w:val="1"/>
      <w:marLeft w:val="0"/>
      <w:marRight w:val="0"/>
      <w:marTop w:val="0"/>
      <w:marBottom w:val="0"/>
      <w:divBdr>
        <w:top w:val="none" w:sz="0" w:space="0" w:color="auto"/>
        <w:left w:val="none" w:sz="0" w:space="0" w:color="auto"/>
        <w:bottom w:val="none" w:sz="0" w:space="0" w:color="auto"/>
        <w:right w:val="none" w:sz="0" w:space="0" w:color="auto"/>
      </w:divBdr>
    </w:div>
    <w:div w:id="1827939085">
      <w:bodyDiv w:val="1"/>
      <w:marLeft w:val="0"/>
      <w:marRight w:val="0"/>
      <w:marTop w:val="0"/>
      <w:marBottom w:val="0"/>
      <w:divBdr>
        <w:top w:val="none" w:sz="0" w:space="0" w:color="auto"/>
        <w:left w:val="none" w:sz="0" w:space="0" w:color="auto"/>
        <w:bottom w:val="none" w:sz="0" w:space="0" w:color="auto"/>
        <w:right w:val="none" w:sz="0" w:space="0" w:color="auto"/>
      </w:divBdr>
      <w:divsChild>
        <w:div w:id="1580410425">
          <w:marLeft w:val="0"/>
          <w:marRight w:val="0"/>
          <w:marTop w:val="0"/>
          <w:marBottom w:val="0"/>
          <w:divBdr>
            <w:top w:val="none" w:sz="0" w:space="0" w:color="auto"/>
            <w:left w:val="none" w:sz="0" w:space="0" w:color="auto"/>
            <w:bottom w:val="none" w:sz="0" w:space="0" w:color="auto"/>
            <w:right w:val="none" w:sz="0" w:space="0" w:color="auto"/>
          </w:divBdr>
          <w:divsChild>
            <w:div w:id="1263026959">
              <w:marLeft w:val="0"/>
              <w:marRight w:val="0"/>
              <w:marTop w:val="0"/>
              <w:marBottom w:val="0"/>
              <w:divBdr>
                <w:top w:val="none" w:sz="0" w:space="0" w:color="auto"/>
                <w:left w:val="none" w:sz="0" w:space="0" w:color="auto"/>
                <w:bottom w:val="none" w:sz="0" w:space="0" w:color="auto"/>
                <w:right w:val="none" w:sz="0" w:space="0" w:color="auto"/>
              </w:divBdr>
              <w:divsChild>
                <w:div w:id="625234631">
                  <w:marLeft w:val="0"/>
                  <w:marRight w:val="0"/>
                  <w:marTop w:val="0"/>
                  <w:marBottom w:val="0"/>
                  <w:divBdr>
                    <w:top w:val="none" w:sz="0" w:space="0" w:color="auto"/>
                    <w:left w:val="none" w:sz="0" w:space="0" w:color="auto"/>
                    <w:bottom w:val="none" w:sz="0" w:space="0" w:color="auto"/>
                    <w:right w:val="none" w:sz="0" w:space="0" w:color="auto"/>
                  </w:divBdr>
                  <w:divsChild>
                    <w:div w:id="1452747393">
                      <w:marLeft w:val="0"/>
                      <w:marRight w:val="0"/>
                      <w:marTop w:val="0"/>
                      <w:marBottom w:val="0"/>
                      <w:divBdr>
                        <w:top w:val="none" w:sz="0" w:space="0" w:color="auto"/>
                        <w:left w:val="none" w:sz="0" w:space="0" w:color="auto"/>
                        <w:bottom w:val="none" w:sz="0" w:space="0" w:color="auto"/>
                        <w:right w:val="none" w:sz="0" w:space="0" w:color="auto"/>
                      </w:divBdr>
                      <w:divsChild>
                        <w:div w:id="1483230035">
                          <w:marLeft w:val="0"/>
                          <w:marRight w:val="0"/>
                          <w:marTop w:val="0"/>
                          <w:marBottom w:val="0"/>
                          <w:divBdr>
                            <w:top w:val="none" w:sz="0" w:space="0" w:color="auto"/>
                            <w:left w:val="none" w:sz="0" w:space="0" w:color="auto"/>
                            <w:bottom w:val="none" w:sz="0" w:space="0" w:color="auto"/>
                            <w:right w:val="none" w:sz="0" w:space="0" w:color="auto"/>
                          </w:divBdr>
                          <w:divsChild>
                            <w:div w:id="52776501">
                              <w:marLeft w:val="0"/>
                              <w:marRight w:val="0"/>
                              <w:marTop w:val="0"/>
                              <w:marBottom w:val="0"/>
                              <w:divBdr>
                                <w:top w:val="none" w:sz="0" w:space="0" w:color="auto"/>
                                <w:left w:val="none" w:sz="0" w:space="0" w:color="auto"/>
                                <w:bottom w:val="none" w:sz="0" w:space="0" w:color="auto"/>
                                <w:right w:val="none" w:sz="0" w:space="0" w:color="auto"/>
                              </w:divBdr>
                              <w:divsChild>
                                <w:div w:id="221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65836">
              <w:marLeft w:val="0"/>
              <w:marRight w:val="0"/>
              <w:marTop w:val="0"/>
              <w:marBottom w:val="0"/>
              <w:divBdr>
                <w:top w:val="none" w:sz="0" w:space="0" w:color="auto"/>
                <w:left w:val="none" w:sz="0" w:space="0" w:color="auto"/>
                <w:bottom w:val="none" w:sz="0" w:space="0" w:color="auto"/>
                <w:right w:val="none" w:sz="0" w:space="0" w:color="auto"/>
              </w:divBdr>
            </w:div>
            <w:div w:id="296686879">
              <w:marLeft w:val="0"/>
              <w:marRight w:val="0"/>
              <w:marTop w:val="0"/>
              <w:marBottom w:val="0"/>
              <w:divBdr>
                <w:top w:val="none" w:sz="0" w:space="0" w:color="auto"/>
                <w:left w:val="none" w:sz="0" w:space="0" w:color="auto"/>
                <w:bottom w:val="none" w:sz="0" w:space="0" w:color="auto"/>
                <w:right w:val="none" w:sz="0" w:space="0" w:color="auto"/>
              </w:divBdr>
              <w:divsChild>
                <w:div w:id="1926650376">
                  <w:marLeft w:val="0"/>
                  <w:marRight w:val="0"/>
                  <w:marTop w:val="0"/>
                  <w:marBottom w:val="0"/>
                  <w:divBdr>
                    <w:top w:val="none" w:sz="0" w:space="0" w:color="auto"/>
                    <w:left w:val="none" w:sz="0" w:space="0" w:color="auto"/>
                    <w:bottom w:val="none" w:sz="0" w:space="0" w:color="auto"/>
                    <w:right w:val="none" w:sz="0" w:space="0" w:color="auto"/>
                  </w:divBdr>
                  <w:divsChild>
                    <w:div w:id="939340119">
                      <w:marLeft w:val="0"/>
                      <w:marRight w:val="0"/>
                      <w:marTop w:val="0"/>
                      <w:marBottom w:val="0"/>
                      <w:divBdr>
                        <w:top w:val="none" w:sz="0" w:space="0" w:color="auto"/>
                        <w:left w:val="none" w:sz="0" w:space="0" w:color="auto"/>
                        <w:bottom w:val="none" w:sz="0" w:space="0" w:color="auto"/>
                        <w:right w:val="none" w:sz="0" w:space="0" w:color="auto"/>
                      </w:divBdr>
                      <w:divsChild>
                        <w:div w:id="1174108557">
                          <w:marLeft w:val="0"/>
                          <w:marRight w:val="0"/>
                          <w:marTop w:val="0"/>
                          <w:marBottom w:val="0"/>
                          <w:divBdr>
                            <w:top w:val="none" w:sz="0" w:space="0" w:color="auto"/>
                            <w:left w:val="none" w:sz="0" w:space="0" w:color="auto"/>
                            <w:bottom w:val="none" w:sz="0" w:space="0" w:color="auto"/>
                            <w:right w:val="none" w:sz="0" w:space="0" w:color="auto"/>
                          </w:divBdr>
                          <w:divsChild>
                            <w:div w:id="57477903">
                              <w:marLeft w:val="0"/>
                              <w:marRight w:val="0"/>
                              <w:marTop w:val="0"/>
                              <w:marBottom w:val="0"/>
                              <w:divBdr>
                                <w:top w:val="none" w:sz="0" w:space="0" w:color="auto"/>
                                <w:left w:val="none" w:sz="0" w:space="0" w:color="auto"/>
                                <w:bottom w:val="none" w:sz="0" w:space="0" w:color="auto"/>
                                <w:right w:val="none" w:sz="0" w:space="0" w:color="auto"/>
                              </w:divBdr>
                              <w:divsChild>
                                <w:div w:id="7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595972">
      <w:bodyDiv w:val="1"/>
      <w:marLeft w:val="0"/>
      <w:marRight w:val="0"/>
      <w:marTop w:val="0"/>
      <w:marBottom w:val="0"/>
      <w:divBdr>
        <w:top w:val="none" w:sz="0" w:space="0" w:color="auto"/>
        <w:left w:val="none" w:sz="0" w:space="0" w:color="auto"/>
        <w:bottom w:val="none" w:sz="0" w:space="0" w:color="auto"/>
        <w:right w:val="none" w:sz="0" w:space="0" w:color="auto"/>
      </w:divBdr>
      <w:divsChild>
        <w:div w:id="1691879486">
          <w:marLeft w:val="475"/>
          <w:marRight w:val="0"/>
          <w:marTop w:val="77"/>
          <w:marBottom w:val="120"/>
          <w:divBdr>
            <w:top w:val="none" w:sz="0" w:space="0" w:color="auto"/>
            <w:left w:val="none" w:sz="0" w:space="0" w:color="auto"/>
            <w:bottom w:val="none" w:sz="0" w:space="0" w:color="auto"/>
            <w:right w:val="none" w:sz="0" w:space="0" w:color="auto"/>
          </w:divBdr>
        </w:div>
        <w:div w:id="1671837324">
          <w:marLeft w:val="475"/>
          <w:marRight w:val="0"/>
          <w:marTop w:val="77"/>
          <w:marBottom w:val="120"/>
          <w:divBdr>
            <w:top w:val="none" w:sz="0" w:space="0" w:color="auto"/>
            <w:left w:val="none" w:sz="0" w:space="0" w:color="auto"/>
            <w:bottom w:val="none" w:sz="0" w:space="0" w:color="auto"/>
            <w:right w:val="none" w:sz="0" w:space="0" w:color="auto"/>
          </w:divBdr>
        </w:div>
        <w:div w:id="728378035">
          <w:marLeft w:val="475"/>
          <w:marRight w:val="0"/>
          <w:marTop w:val="77"/>
          <w:marBottom w:val="120"/>
          <w:divBdr>
            <w:top w:val="none" w:sz="0" w:space="0" w:color="auto"/>
            <w:left w:val="none" w:sz="0" w:space="0" w:color="auto"/>
            <w:bottom w:val="none" w:sz="0" w:space="0" w:color="auto"/>
            <w:right w:val="none" w:sz="0" w:space="0" w:color="auto"/>
          </w:divBdr>
        </w:div>
        <w:div w:id="310864664">
          <w:marLeft w:val="475"/>
          <w:marRight w:val="0"/>
          <w:marTop w:val="77"/>
          <w:marBottom w:val="120"/>
          <w:divBdr>
            <w:top w:val="none" w:sz="0" w:space="0" w:color="auto"/>
            <w:left w:val="none" w:sz="0" w:space="0" w:color="auto"/>
            <w:bottom w:val="none" w:sz="0" w:space="0" w:color="auto"/>
            <w:right w:val="none" w:sz="0" w:space="0" w:color="auto"/>
          </w:divBdr>
        </w:div>
        <w:div w:id="1173951822">
          <w:marLeft w:val="475"/>
          <w:marRight w:val="0"/>
          <w:marTop w:val="77"/>
          <w:marBottom w:val="120"/>
          <w:divBdr>
            <w:top w:val="none" w:sz="0" w:space="0" w:color="auto"/>
            <w:left w:val="none" w:sz="0" w:space="0" w:color="auto"/>
            <w:bottom w:val="none" w:sz="0" w:space="0" w:color="auto"/>
            <w:right w:val="none" w:sz="0" w:space="0" w:color="auto"/>
          </w:divBdr>
        </w:div>
        <w:div w:id="666176836">
          <w:marLeft w:val="475"/>
          <w:marRight w:val="0"/>
          <w:marTop w:val="77"/>
          <w:marBottom w:val="120"/>
          <w:divBdr>
            <w:top w:val="none" w:sz="0" w:space="0" w:color="auto"/>
            <w:left w:val="none" w:sz="0" w:space="0" w:color="auto"/>
            <w:bottom w:val="none" w:sz="0" w:space="0" w:color="auto"/>
            <w:right w:val="none" w:sz="0" w:space="0" w:color="auto"/>
          </w:divBdr>
        </w:div>
        <w:div w:id="126556933">
          <w:marLeft w:val="475"/>
          <w:marRight w:val="0"/>
          <w:marTop w:val="77"/>
          <w:marBottom w:val="120"/>
          <w:divBdr>
            <w:top w:val="none" w:sz="0" w:space="0" w:color="auto"/>
            <w:left w:val="none" w:sz="0" w:space="0" w:color="auto"/>
            <w:bottom w:val="none" w:sz="0" w:space="0" w:color="auto"/>
            <w:right w:val="none" w:sz="0" w:space="0" w:color="auto"/>
          </w:divBdr>
        </w:div>
        <w:div w:id="1640725470">
          <w:marLeft w:val="475"/>
          <w:marRight w:val="0"/>
          <w:marTop w:val="77"/>
          <w:marBottom w:val="120"/>
          <w:divBdr>
            <w:top w:val="none" w:sz="0" w:space="0" w:color="auto"/>
            <w:left w:val="none" w:sz="0" w:space="0" w:color="auto"/>
            <w:bottom w:val="none" w:sz="0" w:space="0" w:color="auto"/>
            <w:right w:val="none" w:sz="0" w:space="0" w:color="auto"/>
          </w:divBdr>
        </w:div>
        <w:div w:id="1768038310">
          <w:marLeft w:val="475"/>
          <w:marRight w:val="0"/>
          <w:marTop w:val="77"/>
          <w:marBottom w:val="120"/>
          <w:divBdr>
            <w:top w:val="none" w:sz="0" w:space="0" w:color="auto"/>
            <w:left w:val="none" w:sz="0" w:space="0" w:color="auto"/>
            <w:bottom w:val="none" w:sz="0" w:space="0" w:color="auto"/>
            <w:right w:val="none" w:sz="0" w:space="0" w:color="auto"/>
          </w:divBdr>
        </w:div>
        <w:div w:id="395664811">
          <w:marLeft w:val="475"/>
          <w:marRight w:val="0"/>
          <w:marTop w:val="77"/>
          <w:marBottom w:val="120"/>
          <w:divBdr>
            <w:top w:val="none" w:sz="0" w:space="0" w:color="auto"/>
            <w:left w:val="none" w:sz="0" w:space="0" w:color="auto"/>
            <w:bottom w:val="none" w:sz="0" w:space="0" w:color="auto"/>
            <w:right w:val="none" w:sz="0" w:space="0" w:color="auto"/>
          </w:divBdr>
        </w:div>
        <w:div w:id="1019161677">
          <w:marLeft w:val="475"/>
          <w:marRight w:val="0"/>
          <w:marTop w:val="77"/>
          <w:marBottom w:val="120"/>
          <w:divBdr>
            <w:top w:val="none" w:sz="0" w:space="0" w:color="auto"/>
            <w:left w:val="none" w:sz="0" w:space="0" w:color="auto"/>
            <w:bottom w:val="none" w:sz="0" w:space="0" w:color="auto"/>
            <w:right w:val="none" w:sz="0" w:space="0" w:color="auto"/>
          </w:divBdr>
        </w:div>
        <w:div w:id="1207370252">
          <w:marLeft w:val="475"/>
          <w:marRight w:val="0"/>
          <w:marTop w:val="77"/>
          <w:marBottom w:val="120"/>
          <w:divBdr>
            <w:top w:val="none" w:sz="0" w:space="0" w:color="auto"/>
            <w:left w:val="none" w:sz="0" w:space="0" w:color="auto"/>
            <w:bottom w:val="none" w:sz="0" w:space="0" w:color="auto"/>
            <w:right w:val="none" w:sz="0" w:space="0" w:color="auto"/>
          </w:divBdr>
        </w:div>
        <w:div w:id="364915564">
          <w:marLeft w:val="475"/>
          <w:marRight w:val="0"/>
          <w:marTop w:val="77"/>
          <w:marBottom w:val="120"/>
          <w:divBdr>
            <w:top w:val="none" w:sz="0" w:space="0" w:color="auto"/>
            <w:left w:val="none" w:sz="0" w:space="0" w:color="auto"/>
            <w:bottom w:val="none" w:sz="0" w:space="0" w:color="auto"/>
            <w:right w:val="none" w:sz="0" w:space="0" w:color="auto"/>
          </w:divBdr>
        </w:div>
      </w:divsChild>
    </w:div>
    <w:div w:id="1835291735">
      <w:bodyDiv w:val="1"/>
      <w:marLeft w:val="0"/>
      <w:marRight w:val="0"/>
      <w:marTop w:val="0"/>
      <w:marBottom w:val="0"/>
      <w:divBdr>
        <w:top w:val="none" w:sz="0" w:space="0" w:color="auto"/>
        <w:left w:val="none" w:sz="0" w:space="0" w:color="auto"/>
        <w:bottom w:val="none" w:sz="0" w:space="0" w:color="auto"/>
        <w:right w:val="none" w:sz="0" w:space="0" w:color="auto"/>
      </w:divBdr>
      <w:divsChild>
        <w:div w:id="284503857">
          <w:marLeft w:val="0"/>
          <w:marRight w:val="0"/>
          <w:marTop w:val="0"/>
          <w:marBottom w:val="0"/>
          <w:divBdr>
            <w:top w:val="none" w:sz="0" w:space="0" w:color="auto"/>
            <w:left w:val="none" w:sz="0" w:space="0" w:color="auto"/>
            <w:bottom w:val="none" w:sz="0" w:space="0" w:color="auto"/>
            <w:right w:val="none" w:sz="0" w:space="0" w:color="auto"/>
          </w:divBdr>
          <w:divsChild>
            <w:div w:id="598606689">
              <w:marLeft w:val="0"/>
              <w:marRight w:val="0"/>
              <w:marTop w:val="0"/>
              <w:marBottom w:val="0"/>
              <w:divBdr>
                <w:top w:val="none" w:sz="0" w:space="0" w:color="auto"/>
                <w:left w:val="none" w:sz="0" w:space="0" w:color="auto"/>
                <w:bottom w:val="none" w:sz="0" w:space="0" w:color="auto"/>
                <w:right w:val="none" w:sz="0" w:space="0" w:color="auto"/>
              </w:divBdr>
            </w:div>
          </w:divsChild>
        </w:div>
        <w:div w:id="2022582338">
          <w:marLeft w:val="0"/>
          <w:marRight w:val="0"/>
          <w:marTop w:val="0"/>
          <w:marBottom w:val="0"/>
          <w:divBdr>
            <w:top w:val="none" w:sz="0" w:space="0" w:color="auto"/>
            <w:left w:val="none" w:sz="0" w:space="0" w:color="auto"/>
            <w:bottom w:val="single" w:sz="12" w:space="0" w:color="20AA3F"/>
            <w:right w:val="none" w:sz="0" w:space="0" w:color="auto"/>
          </w:divBdr>
          <w:divsChild>
            <w:div w:id="44565257">
              <w:marLeft w:val="0"/>
              <w:marRight w:val="0"/>
              <w:marTop w:val="0"/>
              <w:marBottom w:val="0"/>
              <w:divBdr>
                <w:top w:val="none" w:sz="0" w:space="0" w:color="auto"/>
                <w:left w:val="none" w:sz="0" w:space="0" w:color="auto"/>
                <w:bottom w:val="none" w:sz="0" w:space="0" w:color="auto"/>
                <w:right w:val="none" w:sz="0" w:space="0" w:color="auto"/>
              </w:divBdr>
              <w:divsChild>
                <w:div w:id="1672021289">
                  <w:marLeft w:val="0"/>
                  <w:marRight w:val="-60"/>
                  <w:marTop w:val="0"/>
                  <w:marBottom w:val="0"/>
                  <w:divBdr>
                    <w:top w:val="single" w:sz="2" w:space="11" w:color="auto"/>
                    <w:left w:val="single" w:sz="48" w:space="11" w:color="auto"/>
                    <w:bottom w:val="single" w:sz="2" w:space="11" w:color="auto"/>
                    <w:right w:val="single" w:sz="48" w:space="11" w:color="auto"/>
                  </w:divBdr>
                  <w:divsChild>
                    <w:div w:id="1181238987">
                      <w:marLeft w:val="0"/>
                      <w:marRight w:val="0"/>
                      <w:marTop w:val="0"/>
                      <w:marBottom w:val="0"/>
                      <w:divBdr>
                        <w:top w:val="none" w:sz="0" w:space="0" w:color="auto"/>
                        <w:left w:val="none" w:sz="0" w:space="0" w:color="auto"/>
                        <w:bottom w:val="none" w:sz="0" w:space="0" w:color="auto"/>
                        <w:right w:val="none" w:sz="0" w:space="0" w:color="auto"/>
                      </w:divBdr>
                      <w:divsChild>
                        <w:div w:id="126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11944">
      <w:bodyDiv w:val="1"/>
      <w:marLeft w:val="0"/>
      <w:marRight w:val="0"/>
      <w:marTop w:val="0"/>
      <w:marBottom w:val="0"/>
      <w:divBdr>
        <w:top w:val="none" w:sz="0" w:space="0" w:color="auto"/>
        <w:left w:val="none" w:sz="0" w:space="0" w:color="auto"/>
        <w:bottom w:val="none" w:sz="0" w:space="0" w:color="auto"/>
        <w:right w:val="none" w:sz="0" w:space="0" w:color="auto"/>
      </w:divBdr>
      <w:divsChild>
        <w:div w:id="1107971475">
          <w:marLeft w:val="0"/>
          <w:marRight w:val="0"/>
          <w:marTop w:val="115"/>
          <w:marBottom w:val="120"/>
          <w:divBdr>
            <w:top w:val="none" w:sz="0" w:space="0" w:color="auto"/>
            <w:left w:val="none" w:sz="0" w:space="0" w:color="auto"/>
            <w:bottom w:val="none" w:sz="0" w:space="0" w:color="auto"/>
            <w:right w:val="none" w:sz="0" w:space="0" w:color="auto"/>
          </w:divBdr>
        </w:div>
        <w:div w:id="686057146">
          <w:marLeft w:val="0"/>
          <w:marRight w:val="0"/>
          <w:marTop w:val="115"/>
          <w:marBottom w:val="120"/>
          <w:divBdr>
            <w:top w:val="none" w:sz="0" w:space="0" w:color="auto"/>
            <w:left w:val="none" w:sz="0" w:space="0" w:color="auto"/>
            <w:bottom w:val="none" w:sz="0" w:space="0" w:color="auto"/>
            <w:right w:val="none" w:sz="0" w:space="0" w:color="auto"/>
          </w:divBdr>
        </w:div>
        <w:div w:id="12340725">
          <w:marLeft w:val="0"/>
          <w:marRight w:val="0"/>
          <w:marTop w:val="115"/>
          <w:marBottom w:val="120"/>
          <w:divBdr>
            <w:top w:val="none" w:sz="0" w:space="0" w:color="auto"/>
            <w:left w:val="none" w:sz="0" w:space="0" w:color="auto"/>
            <w:bottom w:val="none" w:sz="0" w:space="0" w:color="auto"/>
            <w:right w:val="none" w:sz="0" w:space="0" w:color="auto"/>
          </w:divBdr>
        </w:div>
        <w:div w:id="1336761453">
          <w:marLeft w:val="0"/>
          <w:marRight w:val="0"/>
          <w:marTop w:val="115"/>
          <w:marBottom w:val="120"/>
          <w:divBdr>
            <w:top w:val="none" w:sz="0" w:space="0" w:color="auto"/>
            <w:left w:val="none" w:sz="0" w:space="0" w:color="auto"/>
            <w:bottom w:val="none" w:sz="0" w:space="0" w:color="auto"/>
            <w:right w:val="none" w:sz="0" w:space="0" w:color="auto"/>
          </w:divBdr>
        </w:div>
      </w:divsChild>
    </w:div>
    <w:div w:id="1875652948">
      <w:bodyDiv w:val="1"/>
      <w:marLeft w:val="0"/>
      <w:marRight w:val="0"/>
      <w:marTop w:val="0"/>
      <w:marBottom w:val="0"/>
      <w:divBdr>
        <w:top w:val="none" w:sz="0" w:space="0" w:color="auto"/>
        <w:left w:val="none" w:sz="0" w:space="0" w:color="auto"/>
        <w:bottom w:val="none" w:sz="0" w:space="0" w:color="auto"/>
        <w:right w:val="none" w:sz="0" w:space="0" w:color="auto"/>
      </w:divBdr>
    </w:div>
    <w:div w:id="1954437532">
      <w:bodyDiv w:val="1"/>
      <w:marLeft w:val="0"/>
      <w:marRight w:val="0"/>
      <w:marTop w:val="0"/>
      <w:marBottom w:val="0"/>
      <w:divBdr>
        <w:top w:val="none" w:sz="0" w:space="0" w:color="auto"/>
        <w:left w:val="none" w:sz="0" w:space="0" w:color="auto"/>
        <w:bottom w:val="none" w:sz="0" w:space="0" w:color="auto"/>
        <w:right w:val="none" w:sz="0" w:space="0" w:color="auto"/>
      </w:divBdr>
      <w:divsChild>
        <w:div w:id="572159858">
          <w:marLeft w:val="0"/>
          <w:marRight w:val="0"/>
          <w:marTop w:val="0"/>
          <w:marBottom w:val="0"/>
          <w:divBdr>
            <w:top w:val="none" w:sz="0" w:space="0" w:color="auto"/>
            <w:left w:val="none" w:sz="0" w:space="0" w:color="auto"/>
            <w:bottom w:val="none" w:sz="0" w:space="0" w:color="auto"/>
            <w:right w:val="none" w:sz="0" w:space="0" w:color="auto"/>
          </w:divBdr>
        </w:div>
      </w:divsChild>
    </w:div>
    <w:div w:id="1976449693">
      <w:bodyDiv w:val="1"/>
      <w:marLeft w:val="0"/>
      <w:marRight w:val="0"/>
      <w:marTop w:val="0"/>
      <w:marBottom w:val="0"/>
      <w:divBdr>
        <w:top w:val="none" w:sz="0" w:space="0" w:color="auto"/>
        <w:left w:val="none" w:sz="0" w:space="0" w:color="auto"/>
        <w:bottom w:val="none" w:sz="0" w:space="0" w:color="auto"/>
        <w:right w:val="none" w:sz="0" w:space="0" w:color="auto"/>
      </w:divBdr>
      <w:divsChild>
        <w:div w:id="1735853642">
          <w:marLeft w:val="475"/>
          <w:marRight w:val="0"/>
          <w:marTop w:val="115"/>
          <w:marBottom w:val="120"/>
          <w:divBdr>
            <w:top w:val="none" w:sz="0" w:space="0" w:color="auto"/>
            <w:left w:val="none" w:sz="0" w:space="0" w:color="auto"/>
            <w:bottom w:val="none" w:sz="0" w:space="0" w:color="auto"/>
            <w:right w:val="none" w:sz="0" w:space="0" w:color="auto"/>
          </w:divBdr>
        </w:div>
        <w:div w:id="118691294">
          <w:marLeft w:val="475"/>
          <w:marRight w:val="0"/>
          <w:marTop w:val="115"/>
          <w:marBottom w:val="120"/>
          <w:divBdr>
            <w:top w:val="none" w:sz="0" w:space="0" w:color="auto"/>
            <w:left w:val="none" w:sz="0" w:space="0" w:color="auto"/>
            <w:bottom w:val="none" w:sz="0" w:space="0" w:color="auto"/>
            <w:right w:val="none" w:sz="0" w:space="0" w:color="auto"/>
          </w:divBdr>
        </w:div>
        <w:div w:id="1217082721">
          <w:marLeft w:val="475"/>
          <w:marRight w:val="0"/>
          <w:marTop w:val="115"/>
          <w:marBottom w:val="120"/>
          <w:divBdr>
            <w:top w:val="none" w:sz="0" w:space="0" w:color="auto"/>
            <w:left w:val="none" w:sz="0" w:space="0" w:color="auto"/>
            <w:bottom w:val="none" w:sz="0" w:space="0" w:color="auto"/>
            <w:right w:val="none" w:sz="0" w:space="0" w:color="auto"/>
          </w:divBdr>
        </w:div>
        <w:div w:id="37826861">
          <w:marLeft w:val="475"/>
          <w:marRight w:val="0"/>
          <w:marTop w:val="115"/>
          <w:marBottom w:val="120"/>
          <w:divBdr>
            <w:top w:val="none" w:sz="0" w:space="0" w:color="auto"/>
            <w:left w:val="none" w:sz="0" w:space="0" w:color="auto"/>
            <w:bottom w:val="none" w:sz="0" w:space="0" w:color="auto"/>
            <w:right w:val="none" w:sz="0" w:space="0" w:color="auto"/>
          </w:divBdr>
        </w:div>
        <w:div w:id="1941906968">
          <w:marLeft w:val="475"/>
          <w:marRight w:val="0"/>
          <w:marTop w:val="115"/>
          <w:marBottom w:val="120"/>
          <w:divBdr>
            <w:top w:val="none" w:sz="0" w:space="0" w:color="auto"/>
            <w:left w:val="none" w:sz="0" w:space="0" w:color="auto"/>
            <w:bottom w:val="none" w:sz="0" w:space="0" w:color="auto"/>
            <w:right w:val="none" w:sz="0" w:space="0" w:color="auto"/>
          </w:divBdr>
        </w:div>
      </w:divsChild>
    </w:div>
    <w:div w:id="1988892705">
      <w:bodyDiv w:val="1"/>
      <w:marLeft w:val="0"/>
      <w:marRight w:val="0"/>
      <w:marTop w:val="0"/>
      <w:marBottom w:val="0"/>
      <w:divBdr>
        <w:top w:val="none" w:sz="0" w:space="0" w:color="auto"/>
        <w:left w:val="none" w:sz="0" w:space="0" w:color="auto"/>
        <w:bottom w:val="none" w:sz="0" w:space="0" w:color="auto"/>
        <w:right w:val="none" w:sz="0" w:space="0" w:color="auto"/>
      </w:divBdr>
    </w:div>
    <w:div w:id="2010674654">
      <w:bodyDiv w:val="1"/>
      <w:marLeft w:val="0"/>
      <w:marRight w:val="0"/>
      <w:marTop w:val="0"/>
      <w:marBottom w:val="0"/>
      <w:divBdr>
        <w:top w:val="none" w:sz="0" w:space="0" w:color="auto"/>
        <w:left w:val="none" w:sz="0" w:space="0" w:color="auto"/>
        <w:bottom w:val="none" w:sz="0" w:space="0" w:color="auto"/>
        <w:right w:val="none" w:sz="0" w:space="0" w:color="auto"/>
      </w:divBdr>
    </w:div>
    <w:div w:id="2016836060">
      <w:bodyDiv w:val="1"/>
      <w:marLeft w:val="0"/>
      <w:marRight w:val="0"/>
      <w:marTop w:val="0"/>
      <w:marBottom w:val="0"/>
      <w:divBdr>
        <w:top w:val="none" w:sz="0" w:space="0" w:color="auto"/>
        <w:left w:val="none" w:sz="0" w:space="0" w:color="auto"/>
        <w:bottom w:val="none" w:sz="0" w:space="0" w:color="auto"/>
        <w:right w:val="none" w:sz="0" w:space="0" w:color="auto"/>
      </w:divBdr>
      <w:divsChild>
        <w:div w:id="1665352682">
          <w:marLeft w:val="0"/>
          <w:marRight w:val="0"/>
          <w:marTop w:val="0"/>
          <w:marBottom w:val="0"/>
          <w:divBdr>
            <w:top w:val="none" w:sz="0" w:space="0" w:color="auto"/>
            <w:left w:val="none" w:sz="0" w:space="0" w:color="auto"/>
            <w:bottom w:val="none" w:sz="0" w:space="0" w:color="auto"/>
            <w:right w:val="none" w:sz="0" w:space="0" w:color="auto"/>
          </w:divBdr>
        </w:div>
      </w:divsChild>
    </w:div>
    <w:div w:id="2022974067">
      <w:bodyDiv w:val="1"/>
      <w:marLeft w:val="0"/>
      <w:marRight w:val="0"/>
      <w:marTop w:val="0"/>
      <w:marBottom w:val="0"/>
      <w:divBdr>
        <w:top w:val="none" w:sz="0" w:space="0" w:color="auto"/>
        <w:left w:val="none" w:sz="0" w:space="0" w:color="auto"/>
        <w:bottom w:val="none" w:sz="0" w:space="0" w:color="auto"/>
        <w:right w:val="none" w:sz="0" w:space="0" w:color="auto"/>
      </w:divBdr>
      <w:divsChild>
        <w:div w:id="275454299">
          <w:marLeft w:val="475"/>
          <w:marRight w:val="0"/>
          <w:marTop w:val="115"/>
          <w:marBottom w:val="120"/>
          <w:divBdr>
            <w:top w:val="none" w:sz="0" w:space="0" w:color="auto"/>
            <w:left w:val="none" w:sz="0" w:space="0" w:color="auto"/>
            <w:bottom w:val="none" w:sz="0" w:space="0" w:color="auto"/>
            <w:right w:val="none" w:sz="0" w:space="0" w:color="auto"/>
          </w:divBdr>
        </w:div>
        <w:div w:id="1389114052">
          <w:marLeft w:val="475"/>
          <w:marRight w:val="0"/>
          <w:marTop w:val="115"/>
          <w:marBottom w:val="120"/>
          <w:divBdr>
            <w:top w:val="none" w:sz="0" w:space="0" w:color="auto"/>
            <w:left w:val="none" w:sz="0" w:space="0" w:color="auto"/>
            <w:bottom w:val="none" w:sz="0" w:space="0" w:color="auto"/>
            <w:right w:val="none" w:sz="0" w:space="0" w:color="auto"/>
          </w:divBdr>
        </w:div>
        <w:div w:id="1289553607">
          <w:marLeft w:val="475"/>
          <w:marRight w:val="0"/>
          <w:marTop w:val="115"/>
          <w:marBottom w:val="120"/>
          <w:divBdr>
            <w:top w:val="none" w:sz="0" w:space="0" w:color="auto"/>
            <w:left w:val="none" w:sz="0" w:space="0" w:color="auto"/>
            <w:bottom w:val="none" w:sz="0" w:space="0" w:color="auto"/>
            <w:right w:val="none" w:sz="0" w:space="0" w:color="auto"/>
          </w:divBdr>
        </w:div>
        <w:div w:id="1095902027">
          <w:marLeft w:val="475"/>
          <w:marRight w:val="0"/>
          <w:marTop w:val="115"/>
          <w:marBottom w:val="120"/>
          <w:divBdr>
            <w:top w:val="none" w:sz="0" w:space="0" w:color="auto"/>
            <w:left w:val="none" w:sz="0" w:space="0" w:color="auto"/>
            <w:bottom w:val="none" w:sz="0" w:space="0" w:color="auto"/>
            <w:right w:val="none" w:sz="0" w:space="0" w:color="auto"/>
          </w:divBdr>
        </w:div>
      </w:divsChild>
    </w:div>
    <w:div w:id="2049067408">
      <w:bodyDiv w:val="1"/>
      <w:marLeft w:val="0"/>
      <w:marRight w:val="0"/>
      <w:marTop w:val="0"/>
      <w:marBottom w:val="0"/>
      <w:divBdr>
        <w:top w:val="none" w:sz="0" w:space="0" w:color="auto"/>
        <w:left w:val="none" w:sz="0" w:space="0" w:color="auto"/>
        <w:bottom w:val="none" w:sz="0" w:space="0" w:color="auto"/>
        <w:right w:val="none" w:sz="0" w:space="0" w:color="auto"/>
      </w:divBdr>
      <w:divsChild>
        <w:div w:id="1342010611">
          <w:marLeft w:val="475"/>
          <w:marRight w:val="0"/>
          <w:marTop w:val="91"/>
          <w:marBottom w:val="120"/>
          <w:divBdr>
            <w:top w:val="none" w:sz="0" w:space="0" w:color="auto"/>
            <w:left w:val="none" w:sz="0" w:space="0" w:color="auto"/>
            <w:bottom w:val="none" w:sz="0" w:space="0" w:color="auto"/>
            <w:right w:val="none" w:sz="0" w:space="0" w:color="auto"/>
          </w:divBdr>
        </w:div>
        <w:div w:id="931743277">
          <w:marLeft w:val="475"/>
          <w:marRight w:val="0"/>
          <w:marTop w:val="91"/>
          <w:marBottom w:val="120"/>
          <w:divBdr>
            <w:top w:val="none" w:sz="0" w:space="0" w:color="auto"/>
            <w:left w:val="none" w:sz="0" w:space="0" w:color="auto"/>
            <w:bottom w:val="none" w:sz="0" w:space="0" w:color="auto"/>
            <w:right w:val="none" w:sz="0" w:space="0" w:color="auto"/>
          </w:divBdr>
        </w:div>
        <w:div w:id="625434147">
          <w:marLeft w:val="475"/>
          <w:marRight w:val="0"/>
          <w:marTop w:val="91"/>
          <w:marBottom w:val="120"/>
          <w:divBdr>
            <w:top w:val="none" w:sz="0" w:space="0" w:color="auto"/>
            <w:left w:val="none" w:sz="0" w:space="0" w:color="auto"/>
            <w:bottom w:val="none" w:sz="0" w:space="0" w:color="auto"/>
            <w:right w:val="none" w:sz="0" w:space="0" w:color="auto"/>
          </w:divBdr>
        </w:div>
      </w:divsChild>
    </w:div>
    <w:div w:id="2077631837">
      <w:bodyDiv w:val="1"/>
      <w:marLeft w:val="0"/>
      <w:marRight w:val="0"/>
      <w:marTop w:val="0"/>
      <w:marBottom w:val="0"/>
      <w:divBdr>
        <w:top w:val="none" w:sz="0" w:space="0" w:color="auto"/>
        <w:left w:val="none" w:sz="0" w:space="0" w:color="auto"/>
        <w:bottom w:val="none" w:sz="0" w:space="0" w:color="auto"/>
        <w:right w:val="none" w:sz="0" w:space="0" w:color="auto"/>
      </w:divBdr>
    </w:div>
    <w:div w:id="2087066102">
      <w:bodyDiv w:val="1"/>
      <w:marLeft w:val="0"/>
      <w:marRight w:val="0"/>
      <w:marTop w:val="0"/>
      <w:marBottom w:val="0"/>
      <w:divBdr>
        <w:top w:val="none" w:sz="0" w:space="0" w:color="auto"/>
        <w:left w:val="none" w:sz="0" w:space="0" w:color="auto"/>
        <w:bottom w:val="none" w:sz="0" w:space="0" w:color="auto"/>
        <w:right w:val="none" w:sz="0" w:space="0" w:color="auto"/>
      </w:divBdr>
      <w:divsChild>
        <w:div w:id="1634142812">
          <w:marLeft w:val="288"/>
          <w:marRight w:val="0"/>
          <w:marTop w:val="96"/>
          <w:marBottom w:val="120"/>
          <w:divBdr>
            <w:top w:val="none" w:sz="0" w:space="0" w:color="auto"/>
            <w:left w:val="none" w:sz="0" w:space="0" w:color="auto"/>
            <w:bottom w:val="none" w:sz="0" w:space="0" w:color="auto"/>
            <w:right w:val="none" w:sz="0" w:space="0" w:color="auto"/>
          </w:divBdr>
        </w:div>
        <w:div w:id="1596592568">
          <w:marLeft w:val="288"/>
          <w:marRight w:val="0"/>
          <w:marTop w:val="96"/>
          <w:marBottom w:val="120"/>
          <w:divBdr>
            <w:top w:val="none" w:sz="0" w:space="0" w:color="auto"/>
            <w:left w:val="none" w:sz="0" w:space="0" w:color="auto"/>
            <w:bottom w:val="none" w:sz="0" w:space="0" w:color="auto"/>
            <w:right w:val="none" w:sz="0" w:space="0" w:color="auto"/>
          </w:divBdr>
        </w:div>
        <w:div w:id="392123614">
          <w:marLeft w:val="288"/>
          <w:marRight w:val="0"/>
          <w:marTop w:val="96"/>
          <w:marBottom w:val="120"/>
          <w:divBdr>
            <w:top w:val="none" w:sz="0" w:space="0" w:color="auto"/>
            <w:left w:val="none" w:sz="0" w:space="0" w:color="auto"/>
            <w:bottom w:val="none" w:sz="0" w:space="0" w:color="auto"/>
            <w:right w:val="none" w:sz="0" w:space="0" w:color="auto"/>
          </w:divBdr>
        </w:div>
        <w:div w:id="347293415">
          <w:marLeft w:val="288"/>
          <w:marRight w:val="0"/>
          <w:marTop w:val="96"/>
          <w:marBottom w:val="120"/>
          <w:divBdr>
            <w:top w:val="none" w:sz="0" w:space="0" w:color="auto"/>
            <w:left w:val="none" w:sz="0" w:space="0" w:color="auto"/>
            <w:bottom w:val="none" w:sz="0" w:space="0" w:color="auto"/>
            <w:right w:val="none" w:sz="0" w:space="0" w:color="auto"/>
          </w:divBdr>
        </w:div>
        <w:div w:id="338579361">
          <w:marLeft w:val="288"/>
          <w:marRight w:val="0"/>
          <w:marTop w:val="96"/>
          <w:marBottom w:val="120"/>
          <w:divBdr>
            <w:top w:val="none" w:sz="0" w:space="0" w:color="auto"/>
            <w:left w:val="none" w:sz="0" w:space="0" w:color="auto"/>
            <w:bottom w:val="none" w:sz="0" w:space="0" w:color="auto"/>
            <w:right w:val="none" w:sz="0" w:space="0" w:color="auto"/>
          </w:divBdr>
        </w:div>
        <w:div w:id="1299992420">
          <w:marLeft w:val="288"/>
          <w:marRight w:val="0"/>
          <w:marTop w:val="96"/>
          <w:marBottom w:val="120"/>
          <w:divBdr>
            <w:top w:val="none" w:sz="0" w:space="0" w:color="auto"/>
            <w:left w:val="none" w:sz="0" w:space="0" w:color="auto"/>
            <w:bottom w:val="none" w:sz="0" w:space="0" w:color="auto"/>
            <w:right w:val="none" w:sz="0" w:space="0" w:color="auto"/>
          </w:divBdr>
        </w:div>
        <w:div w:id="1949851324">
          <w:marLeft w:val="288"/>
          <w:marRight w:val="0"/>
          <w:marTop w:val="96"/>
          <w:marBottom w:val="120"/>
          <w:divBdr>
            <w:top w:val="none" w:sz="0" w:space="0" w:color="auto"/>
            <w:left w:val="none" w:sz="0" w:space="0" w:color="auto"/>
            <w:bottom w:val="none" w:sz="0" w:space="0" w:color="auto"/>
            <w:right w:val="none" w:sz="0" w:space="0" w:color="auto"/>
          </w:divBdr>
        </w:div>
      </w:divsChild>
    </w:div>
    <w:div w:id="2097051512">
      <w:bodyDiv w:val="1"/>
      <w:marLeft w:val="0"/>
      <w:marRight w:val="0"/>
      <w:marTop w:val="0"/>
      <w:marBottom w:val="0"/>
      <w:divBdr>
        <w:top w:val="none" w:sz="0" w:space="0" w:color="auto"/>
        <w:left w:val="none" w:sz="0" w:space="0" w:color="auto"/>
        <w:bottom w:val="none" w:sz="0" w:space="0" w:color="auto"/>
        <w:right w:val="none" w:sz="0" w:space="0" w:color="auto"/>
      </w:divBdr>
      <w:divsChild>
        <w:div w:id="702638761">
          <w:marLeft w:val="475"/>
          <w:marRight w:val="0"/>
          <w:marTop w:val="96"/>
          <w:marBottom w:val="120"/>
          <w:divBdr>
            <w:top w:val="none" w:sz="0" w:space="0" w:color="auto"/>
            <w:left w:val="none" w:sz="0" w:space="0" w:color="auto"/>
            <w:bottom w:val="none" w:sz="0" w:space="0" w:color="auto"/>
            <w:right w:val="none" w:sz="0" w:space="0" w:color="auto"/>
          </w:divBdr>
        </w:div>
        <w:div w:id="1879388173">
          <w:marLeft w:val="475"/>
          <w:marRight w:val="0"/>
          <w:marTop w:val="96"/>
          <w:marBottom w:val="120"/>
          <w:divBdr>
            <w:top w:val="none" w:sz="0" w:space="0" w:color="auto"/>
            <w:left w:val="none" w:sz="0" w:space="0" w:color="auto"/>
            <w:bottom w:val="none" w:sz="0" w:space="0" w:color="auto"/>
            <w:right w:val="none" w:sz="0" w:space="0" w:color="auto"/>
          </w:divBdr>
        </w:div>
        <w:div w:id="1073965984">
          <w:marLeft w:val="475"/>
          <w:marRight w:val="0"/>
          <w:marTop w:val="96"/>
          <w:marBottom w:val="120"/>
          <w:divBdr>
            <w:top w:val="none" w:sz="0" w:space="0" w:color="auto"/>
            <w:left w:val="none" w:sz="0" w:space="0" w:color="auto"/>
            <w:bottom w:val="none" w:sz="0" w:space="0" w:color="auto"/>
            <w:right w:val="none" w:sz="0" w:space="0" w:color="auto"/>
          </w:divBdr>
        </w:div>
        <w:div w:id="2125538937">
          <w:marLeft w:val="475"/>
          <w:marRight w:val="0"/>
          <w:marTop w:val="96"/>
          <w:marBottom w:val="120"/>
          <w:divBdr>
            <w:top w:val="none" w:sz="0" w:space="0" w:color="auto"/>
            <w:left w:val="none" w:sz="0" w:space="0" w:color="auto"/>
            <w:bottom w:val="none" w:sz="0" w:space="0" w:color="auto"/>
            <w:right w:val="none" w:sz="0" w:space="0" w:color="auto"/>
          </w:divBdr>
        </w:div>
        <w:div w:id="1184827622">
          <w:marLeft w:val="475"/>
          <w:marRight w:val="0"/>
          <w:marTop w:val="96"/>
          <w:marBottom w:val="120"/>
          <w:divBdr>
            <w:top w:val="none" w:sz="0" w:space="0" w:color="auto"/>
            <w:left w:val="none" w:sz="0" w:space="0" w:color="auto"/>
            <w:bottom w:val="none" w:sz="0" w:space="0" w:color="auto"/>
            <w:right w:val="none" w:sz="0" w:space="0" w:color="auto"/>
          </w:divBdr>
        </w:div>
      </w:divsChild>
    </w:div>
    <w:div w:id="2098020099">
      <w:bodyDiv w:val="1"/>
      <w:marLeft w:val="0"/>
      <w:marRight w:val="0"/>
      <w:marTop w:val="0"/>
      <w:marBottom w:val="0"/>
      <w:divBdr>
        <w:top w:val="none" w:sz="0" w:space="0" w:color="auto"/>
        <w:left w:val="none" w:sz="0" w:space="0" w:color="auto"/>
        <w:bottom w:val="none" w:sz="0" w:space="0" w:color="auto"/>
        <w:right w:val="none" w:sz="0" w:space="0" w:color="auto"/>
      </w:divBdr>
    </w:div>
    <w:div w:id="2099322847">
      <w:bodyDiv w:val="1"/>
      <w:marLeft w:val="0"/>
      <w:marRight w:val="0"/>
      <w:marTop w:val="0"/>
      <w:marBottom w:val="0"/>
      <w:divBdr>
        <w:top w:val="none" w:sz="0" w:space="0" w:color="auto"/>
        <w:left w:val="none" w:sz="0" w:space="0" w:color="auto"/>
        <w:bottom w:val="none" w:sz="0" w:space="0" w:color="auto"/>
        <w:right w:val="none" w:sz="0" w:space="0" w:color="auto"/>
      </w:divBdr>
      <w:divsChild>
        <w:div w:id="1620989856">
          <w:marLeft w:val="475"/>
          <w:marRight w:val="0"/>
          <w:marTop w:val="96"/>
          <w:marBottom w:val="120"/>
          <w:divBdr>
            <w:top w:val="none" w:sz="0" w:space="0" w:color="auto"/>
            <w:left w:val="none" w:sz="0" w:space="0" w:color="auto"/>
            <w:bottom w:val="none" w:sz="0" w:space="0" w:color="auto"/>
            <w:right w:val="none" w:sz="0" w:space="0" w:color="auto"/>
          </w:divBdr>
        </w:div>
        <w:div w:id="738984894">
          <w:marLeft w:val="605"/>
          <w:marRight w:val="0"/>
          <w:marTop w:val="96"/>
          <w:marBottom w:val="120"/>
          <w:divBdr>
            <w:top w:val="none" w:sz="0" w:space="0" w:color="auto"/>
            <w:left w:val="none" w:sz="0" w:space="0" w:color="auto"/>
            <w:bottom w:val="none" w:sz="0" w:space="0" w:color="auto"/>
            <w:right w:val="none" w:sz="0" w:space="0" w:color="auto"/>
          </w:divBdr>
        </w:div>
        <w:div w:id="1438057899">
          <w:marLeft w:val="475"/>
          <w:marRight w:val="0"/>
          <w:marTop w:val="96"/>
          <w:marBottom w:val="120"/>
          <w:divBdr>
            <w:top w:val="none" w:sz="0" w:space="0" w:color="auto"/>
            <w:left w:val="none" w:sz="0" w:space="0" w:color="auto"/>
            <w:bottom w:val="none" w:sz="0" w:space="0" w:color="auto"/>
            <w:right w:val="none" w:sz="0" w:space="0" w:color="auto"/>
          </w:divBdr>
        </w:div>
      </w:divsChild>
    </w:div>
    <w:div w:id="2107654876">
      <w:bodyDiv w:val="1"/>
      <w:marLeft w:val="0"/>
      <w:marRight w:val="0"/>
      <w:marTop w:val="0"/>
      <w:marBottom w:val="0"/>
      <w:divBdr>
        <w:top w:val="none" w:sz="0" w:space="0" w:color="auto"/>
        <w:left w:val="none" w:sz="0" w:space="0" w:color="auto"/>
        <w:bottom w:val="none" w:sz="0" w:space="0" w:color="auto"/>
        <w:right w:val="none" w:sz="0" w:space="0" w:color="auto"/>
      </w:divBdr>
    </w:div>
    <w:div w:id="2123566953">
      <w:bodyDiv w:val="1"/>
      <w:marLeft w:val="0"/>
      <w:marRight w:val="0"/>
      <w:marTop w:val="0"/>
      <w:marBottom w:val="0"/>
      <w:divBdr>
        <w:top w:val="none" w:sz="0" w:space="0" w:color="auto"/>
        <w:left w:val="none" w:sz="0" w:space="0" w:color="auto"/>
        <w:bottom w:val="none" w:sz="0" w:space="0" w:color="auto"/>
        <w:right w:val="none" w:sz="0" w:space="0" w:color="auto"/>
      </w:divBdr>
      <w:divsChild>
        <w:div w:id="821391071">
          <w:marLeft w:val="475"/>
          <w:marRight w:val="0"/>
          <w:marTop w:val="115"/>
          <w:marBottom w:val="120"/>
          <w:divBdr>
            <w:top w:val="none" w:sz="0" w:space="0" w:color="auto"/>
            <w:left w:val="none" w:sz="0" w:space="0" w:color="auto"/>
            <w:bottom w:val="none" w:sz="0" w:space="0" w:color="auto"/>
            <w:right w:val="none" w:sz="0" w:space="0" w:color="auto"/>
          </w:divBdr>
        </w:div>
        <w:div w:id="256644623">
          <w:marLeft w:val="475"/>
          <w:marRight w:val="0"/>
          <w:marTop w:val="115"/>
          <w:marBottom w:val="120"/>
          <w:divBdr>
            <w:top w:val="none" w:sz="0" w:space="0" w:color="auto"/>
            <w:left w:val="none" w:sz="0" w:space="0" w:color="auto"/>
            <w:bottom w:val="none" w:sz="0" w:space="0" w:color="auto"/>
            <w:right w:val="none" w:sz="0" w:space="0" w:color="auto"/>
          </w:divBdr>
        </w:div>
        <w:div w:id="1093673781">
          <w:marLeft w:val="475"/>
          <w:marRight w:val="0"/>
          <w:marTop w:val="115"/>
          <w:marBottom w:val="120"/>
          <w:divBdr>
            <w:top w:val="none" w:sz="0" w:space="0" w:color="auto"/>
            <w:left w:val="none" w:sz="0" w:space="0" w:color="auto"/>
            <w:bottom w:val="none" w:sz="0" w:space="0" w:color="auto"/>
            <w:right w:val="none" w:sz="0" w:space="0" w:color="auto"/>
          </w:divBdr>
        </w:div>
        <w:div w:id="1389844763">
          <w:marLeft w:val="475"/>
          <w:marRight w:val="0"/>
          <w:marTop w:val="115"/>
          <w:marBottom w:val="120"/>
          <w:divBdr>
            <w:top w:val="none" w:sz="0" w:space="0" w:color="auto"/>
            <w:left w:val="none" w:sz="0" w:space="0" w:color="auto"/>
            <w:bottom w:val="none" w:sz="0" w:space="0" w:color="auto"/>
            <w:right w:val="none" w:sz="0" w:space="0" w:color="auto"/>
          </w:divBdr>
        </w:div>
      </w:divsChild>
    </w:div>
    <w:div w:id="2145080379">
      <w:bodyDiv w:val="1"/>
      <w:marLeft w:val="0"/>
      <w:marRight w:val="0"/>
      <w:marTop w:val="0"/>
      <w:marBottom w:val="0"/>
      <w:divBdr>
        <w:top w:val="none" w:sz="0" w:space="0" w:color="auto"/>
        <w:left w:val="none" w:sz="0" w:space="0" w:color="auto"/>
        <w:bottom w:val="none" w:sz="0" w:space="0" w:color="auto"/>
        <w:right w:val="none" w:sz="0" w:space="0" w:color="auto"/>
      </w:divBdr>
      <w:divsChild>
        <w:div w:id="1478259791">
          <w:marLeft w:val="288"/>
          <w:marRight w:val="0"/>
          <w:marTop w:val="115"/>
          <w:marBottom w:val="120"/>
          <w:divBdr>
            <w:top w:val="none" w:sz="0" w:space="0" w:color="auto"/>
            <w:left w:val="none" w:sz="0" w:space="0" w:color="auto"/>
            <w:bottom w:val="none" w:sz="0" w:space="0" w:color="auto"/>
            <w:right w:val="none" w:sz="0" w:space="0" w:color="auto"/>
          </w:divBdr>
        </w:div>
        <w:div w:id="450053997">
          <w:marLeft w:val="288"/>
          <w:marRight w:val="0"/>
          <w:marTop w:val="115"/>
          <w:marBottom w:val="120"/>
          <w:divBdr>
            <w:top w:val="none" w:sz="0" w:space="0" w:color="auto"/>
            <w:left w:val="none" w:sz="0" w:space="0" w:color="auto"/>
            <w:bottom w:val="none" w:sz="0" w:space="0" w:color="auto"/>
            <w:right w:val="none" w:sz="0" w:space="0" w:color="auto"/>
          </w:divBdr>
        </w:div>
        <w:div w:id="791675188">
          <w:marLeft w:val="288"/>
          <w:marRight w:val="0"/>
          <w:marTop w:val="115"/>
          <w:marBottom w:val="120"/>
          <w:divBdr>
            <w:top w:val="none" w:sz="0" w:space="0" w:color="auto"/>
            <w:left w:val="none" w:sz="0" w:space="0" w:color="auto"/>
            <w:bottom w:val="none" w:sz="0" w:space="0" w:color="auto"/>
            <w:right w:val="none" w:sz="0" w:space="0" w:color="auto"/>
          </w:divBdr>
        </w:div>
        <w:div w:id="1793357762">
          <w:marLeft w:val="288"/>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ba.gov/sites/default/files/2020-04/SBA%20IFR%202_1.pdf" TargetMode="External"/><Relationship Id="rId21" Type="http://schemas.openxmlformats.org/officeDocument/2006/relationships/hyperlink" Target="https://www.ecfr.gov/cgi-bin/retrieveECFR?gp=&amp;SID=7780ee089107f59ef3f78b938e2282b7&amp;r=PART&amp;n=13y1.0.1.1.17" TargetMode="External"/><Relationship Id="rId42" Type="http://schemas.openxmlformats.org/officeDocument/2006/relationships/hyperlink" Target="https://home.treasury.gov/system/files/136/PPP-Lender-Application-Form-Fillable.pdf" TargetMode="External"/><Relationship Id="rId47" Type="http://schemas.openxmlformats.org/officeDocument/2006/relationships/hyperlink" Target="https://www.sba.gov/sites/default/files/2020-04/PPP--Agreement%20for%20New%20Lenders%20Banks%20Credit%20Unions%20FCS_w%20seal.pdf" TargetMode="External"/><Relationship Id="rId63" Type="http://schemas.openxmlformats.org/officeDocument/2006/relationships/hyperlink" Target="https://www.sba.gov/document/sba-form--paycheck-protection-program-borrower-application-form" TargetMode="External"/><Relationship Id="rId68" Type="http://schemas.openxmlformats.org/officeDocument/2006/relationships/hyperlink" Target="https://home.treasury.gov/system/files/136/PPP--IFRN%20FINAL.pdf" TargetMode="External"/><Relationship Id="rId84" Type="http://schemas.openxmlformats.org/officeDocument/2006/relationships/hyperlink" Target="https://www.congress.gov/bill/116th-congress/house-bill/748/text" TargetMode="External"/><Relationship Id="rId16" Type="http://schemas.openxmlformats.org/officeDocument/2006/relationships/hyperlink" Target="https://eweb.sba.gov/gls/dsp_login.cfm?SB=Y" TargetMode="External"/><Relationship Id="rId11" Type="http://schemas.openxmlformats.org/officeDocument/2006/relationships/image" Target="media/image1.jpeg"/><Relationship Id="rId32" Type="http://schemas.openxmlformats.org/officeDocument/2006/relationships/hyperlink" Target="https://www.ecfr.gov/cgi-bin/text-idx?tpl=/ecfrbrowse/Title13/13cfr121_main_02.tpl" TargetMode="External"/><Relationship Id="rId37" Type="http://schemas.openxmlformats.org/officeDocument/2006/relationships/hyperlink" Target="https://home.treasury.gov/system/files/136/PPP-Lender-Application-Form-Fillable.pdf" TargetMode="External"/><Relationship Id="rId53" Type="http://schemas.openxmlformats.org/officeDocument/2006/relationships/hyperlink" Target="https://compliancealliance.com/find-a-tool/tool/covid-19-cares-act-paycheck-protection-program-summary" TargetMode="External"/><Relationship Id="rId58" Type="http://schemas.openxmlformats.org/officeDocument/2006/relationships/hyperlink" Target="https://www.sba.gov/sites/default/files/2020-04/SBA%20Faith-Based%20FAQ%20Final.pdf" TargetMode="External"/><Relationship Id="rId74" Type="http://schemas.openxmlformats.org/officeDocument/2006/relationships/hyperlink" Target="https://www.sba.gov/sites/default/files/2020-04/PPP%20Borrower%20Application%20Form.pdf" TargetMode="External"/><Relationship Id="rId79" Type="http://schemas.openxmlformats.org/officeDocument/2006/relationships/hyperlink" Target="https://www.ecfr.gov/cgi-bin/text-idx?SID=7b60c4633af8c56df092210fd68f55e3&amp;mc=true&amp;node=pt13.1.120&amp;rgn=div5" TargetMode="External"/><Relationship Id="rId5" Type="http://schemas.openxmlformats.org/officeDocument/2006/relationships/numbering" Target="numbering.xml"/><Relationship Id="rId19" Type="http://schemas.openxmlformats.org/officeDocument/2006/relationships/hyperlink" Target="https://www.ecfr.gov/cgi-bin/text-idx?SID=0ff5f0839abff4eec707b4478ed733c6&amp;mc=true&amp;node=pt13.1.121&amp;rgn=div5" TargetMode="External"/><Relationship Id="rId14" Type="http://schemas.openxmlformats.org/officeDocument/2006/relationships/hyperlink" Target="https://home.treasury.gov/system/files/136/PPP-Lender-Application-Form-Fillable.pdf" TargetMode="External"/><Relationship Id="rId22" Type="http://schemas.openxmlformats.org/officeDocument/2006/relationships/hyperlink" Target="https://www.ecfr.gov/cgi-bin/retrieveECFR?gp=&amp;SID=7780ee089107f59ef3f78b938e2282b7&amp;r=PART&amp;n=13y1.0.1.1.17" TargetMode="External"/><Relationship Id="rId27" Type="http://schemas.openxmlformats.org/officeDocument/2006/relationships/hyperlink" Target="https://www.sba.gov/sites/default/files/Small%20Business%20Act_0.pdf" TargetMode="External"/><Relationship Id="rId30" Type="http://schemas.openxmlformats.org/officeDocument/2006/relationships/hyperlink" Target="https://www.irs.gov/charities-non-profits/charitable-organizations/exemption-requirements-501c3-organizations" TargetMode="External"/><Relationship Id="rId35" Type="http://schemas.openxmlformats.org/officeDocument/2006/relationships/hyperlink" Target="https://www.sba.gov/sites/default/files/2020-04/SBA%20Faith-Based%20FAQ%20Final.pdf" TargetMode="External"/><Relationship Id="rId43" Type="http://schemas.openxmlformats.org/officeDocument/2006/relationships/hyperlink" Target="https://www.consumerfinance.gov/policy-compliance/rulemaking/regulations/1002/4/" TargetMode="External"/><Relationship Id="rId48" Type="http://schemas.openxmlformats.org/officeDocument/2006/relationships/hyperlink" Target="https://www.sba.gov/sites/default/files/forms/tools_len147_0.pdf" TargetMode="External"/><Relationship Id="rId56" Type="http://schemas.openxmlformats.org/officeDocument/2006/relationships/hyperlink" Target="https://home.treasury.gov/system/files/136/PPP--IFRN%20FINAL.pdf" TargetMode="External"/><Relationship Id="rId64" Type="http://schemas.openxmlformats.org/officeDocument/2006/relationships/hyperlink" Target="https://home.treasury.gov/policy-issues/top-priorities/cares-act/assistance-for-small-businesses" TargetMode="External"/><Relationship Id="rId69" Type="http://schemas.openxmlformats.org/officeDocument/2006/relationships/hyperlink" Target="mailto:DelegatedAuthority@sbc.gov" TargetMode="External"/><Relationship Id="rId77" Type="http://schemas.openxmlformats.org/officeDocument/2006/relationships/hyperlink" Target="https://www.sba.gov/sites/default/files/2018-09/2018-07-13%20AFFILIATION%20GUIDE_Updated%20%281%29.pdf" TargetMode="External"/><Relationship Id="rId8" Type="http://schemas.openxmlformats.org/officeDocument/2006/relationships/webSettings" Target="webSettings.xml"/><Relationship Id="rId51" Type="http://schemas.openxmlformats.org/officeDocument/2006/relationships/hyperlink" Target="https://www.fincen.gov/news/news-releases/financial-crimes-enforcement-network-provides-further-information-financial" TargetMode="External"/><Relationship Id="rId72" Type="http://schemas.openxmlformats.org/officeDocument/2006/relationships/hyperlink" Target="https://home.treasury.gov/system/files/136/Paycheck-Protection-Program-Application-3-30-2020-v3.pdf" TargetMode="External"/><Relationship Id="rId80" Type="http://schemas.openxmlformats.org/officeDocument/2006/relationships/hyperlink" Target="https://www.sba.gov/sites/default/files/2020-04/PPP--IFRN%20FINAL_0.pdf"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home.treasury.gov/system/files/136/PPP--IFRN%20FINAL.pdf" TargetMode="External"/><Relationship Id="rId17" Type="http://schemas.openxmlformats.org/officeDocument/2006/relationships/hyperlink" Target="https://s3.amazonaws.com/public-inspection.federalregister.gov/2020-07237.pdf" TargetMode="External"/><Relationship Id="rId25" Type="http://schemas.openxmlformats.org/officeDocument/2006/relationships/hyperlink" Target="https://www.ecfr.gov/cgi-bin/text-idx?SID=7b60c4633af8c56df092210fd68f55e3&amp;mc=true&amp;node=pt13.1.120&amp;rgn=div5" TargetMode="External"/><Relationship Id="rId33" Type="http://schemas.openxmlformats.org/officeDocument/2006/relationships/hyperlink" Target="https://www.congress.gov/bill/103rd-congress/house-bill/1308" TargetMode="External"/><Relationship Id="rId38" Type="http://schemas.openxmlformats.org/officeDocument/2006/relationships/hyperlink" Target="https://www.congress.gov/bill/116th-congress/house-bill/748/text" TargetMode="External"/><Relationship Id="rId46" Type="http://schemas.openxmlformats.org/officeDocument/2006/relationships/hyperlink" Target="https://www.congress.gov/bill/116th-congress/house-bill/748/text" TargetMode="External"/><Relationship Id="rId59" Type="http://schemas.openxmlformats.org/officeDocument/2006/relationships/hyperlink" Target="https://home.treasury.gov/system/files/136/Paycheck-Protection-Program-Frequenty-Asked-Questions.pdf" TargetMode="External"/><Relationship Id="rId67" Type="http://schemas.openxmlformats.org/officeDocument/2006/relationships/hyperlink" Target="https://home.treasury.gov/system/files/136/PPP--Fact-Sheet.pdf" TargetMode="External"/><Relationship Id="rId20" Type="http://schemas.openxmlformats.org/officeDocument/2006/relationships/hyperlink" Target="https://www.ecfr.gov/cgi-bin/retrieveECFR?gp=&amp;SID=7780ee089107f59ef3f78b938e2282b7&amp;r=PART&amp;n=13y1.0.1.1.17" TargetMode="External"/><Relationship Id="rId41" Type="http://schemas.openxmlformats.org/officeDocument/2006/relationships/hyperlink" Target="https://www.sba.gov/sites/default/files/2020-03/Borrower%20Paycheck%20Protection%20Program%20Application_0.pdf" TargetMode="External"/><Relationship Id="rId54" Type="http://schemas.openxmlformats.org/officeDocument/2006/relationships/hyperlink" Target="https://compliancealliance.com/pandemic-resources" TargetMode="External"/><Relationship Id="rId62" Type="http://schemas.openxmlformats.org/officeDocument/2006/relationships/hyperlink" Target="https://www.ecfr.gov/cgi-bin/text-idx?SID=7b60c4633af8c56df092210fd68f55e3&amp;mc=true&amp;node=pt13.1.120&amp;rgn=div5" TargetMode="External"/><Relationship Id="rId70" Type="http://schemas.openxmlformats.org/officeDocument/2006/relationships/hyperlink" Target="https://www.sba.gov/sites/default/files/2020-04/PPP--Agreement%20for%20New%20Lenders%20Banks%20Credit%20Unions%20FCS_w%20seal.pdf" TargetMode="External"/><Relationship Id="rId75" Type="http://schemas.openxmlformats.org/officeDocument/2006/relationships/hyperlink" Target="https://home.treasury.gov/system/files/136/PPP-Lender-Application-Form-Fillable.pdf" TargetMode="External"/><Relationship Id="rId83" Type="http://schemas.openxmlformats.org/officeDocument/2006/relationships/hyperlink" Target="https://www.ecfr.gov/cgi-bin/retrieveECFR?gp=&amp;SID=0385b1573a6e6ab07a0a3c1c84926674&amp;mc=true&amp;r=PART&amp;n=pt13.1.12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elegatedAuthority@sbc.gov" TargetMode="External"/><Relationship Id="rId23" Type="http://schemas.openxmlformats.org/officeDocument/2006/relationships/hyperlink" Target="https://www.sba.gov/size-standards/" TargetMode="External"/><Relationship Id="rId28" Type="http://schemas.openxmlformats.org/officeDocument/2006/relationships/hyperlink" Target="https://www.sba.gov/sites/default/files/2020-03/Borrower%20Paycheck%20Protection%20Program%20Application_0.pdf" TargetMode="External"/><Relationship Id="rId36" Type="http://schemas.openxmlformats.org/officeDocument/2006/relationships/hyperlink" Target="https://home.treasury.gov/system/files/136/Paycheck-Protection-Program-Application-3-30-2020-v3.pdf" TargetMode="External"/><Relationship Id="rId49" Type="http://schemas.openxmlformats.org/officeDocument/2006/relationships/hyperlink" Target="https://www.fincen.gov/news/news-releases/financial-crimes-enforcement-network-fincen-encourages-financial-institutions." TargetMode="External"/><Relationship Id="rId57" Type="http://schemas.openxmlformats.org/officeDocument/2006/relationships/hyperlink" Target="https://www.sba.gov/sites/default/files/2020-04/SBA%20IFR%202_1.pdf" TargetMode="External"/><Relationship Id="rId10" Type="http://schemas.openxmlformats.org/officeDocument/2006/relationships/endnotes" Target="endnotes.xml"/><Relationship Id="rId31" Type="http://schemas.openxmlformats.org/officeDocument/2006/relationships/hyperlink" Target="https://www.ecfr.gov/cgi-bin/text-idx?rgn=div5;node=13%3A1.0.1.1.17" TargetMode="External"/><Relationship Id="rId44" Type="http://schemas.openxmlformats.org/officeDocument/2006/relationships/hyperlink" Target="https://www.consumerfinance.gov/policy-compliance/rulemaking/regulations/1002/2/" TargetMode="External"/><Relationship Id="rId52" Type="http://schemas.openxmlformats.org/officeDocument/2006/relationships/hyperlink" Target="http://www.FinCEN.gov" TargetMode="External"/><Relationship Id="rId60" Type="http://schemas.openxmlformats.org/officeDocument/2006/relationships/hyperlink" Target="https://www.sba.gov/sites/default/files/forms/tools_len147_0.pdf" TargetMode="External"/><Relationship Id="rId65" Type="http://schemas.openxmlformats.org/officeDocument/2006/relationships/hyperlink" Target="https://home.treasury.gov/system/files/136/Paycheck-Protection-Program-Application-3-30-2020-v3.pdf" TargetMode="External"/><Relationship Id="rId73" Type="http://schemas.openxmlformats.org/officeDocument/2006/relationships/hyperlink" Target="https://www.ecfr.gov/cgi-bin/text-idx?SID=4ecce9e8d0e8688f995d5baa09daafa0&amp;mc=true&amp;node=se13.1.120_1110&amp;rgn=div8" TargetMode="External"/><Relationship Id="rId78" Type="http://schemas.openxmlformats.org/officeDocument/2006/relationships/hyperlink" Target="https://www.sba.gov/sites/default/files/2019-02/SOP%2050%2010%205%28K%29%20FINAL%202.15.19%20SECURED%20copy%20paste.pdf" TargetMode="External"/><Relationship Id="rId81" Type="http://schemas.openxmlformats.org/officeDocument/2006/relationships/hyperlink" Target="https://www.sba.gov/partners/lenders/7a-loan-program/terms-conditions-eligibility"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info.gov/content/pkg/CFR-2019-title13-vol1/pdf/CFR-2019-title13-vol1-sec120-10.pdf" TargetMode="External"/><Relationship Id="rId18" Type="http://schemas.openxmlformats.org/officeDocument/2006/relationships/hyperlink" Target="https://www.sba.gov/document/sop-50-10-5-lender-development-company-loan-programs" TargetMode="External"/><Relationship Id="rId39" Type="http://schemas.openxmlformats.org/officeDocument/2006/relationships/hyperlink" Target="https://content.sba.gov/sites/default/files/2020-04/PPP%20Lender%20Application%20Form_0.pdf" TargetMode="External"/><Relationship Id="rId34" Type="http://schemas.openxmlformats.org/officeDocument/2006/relationships/hyperlink" Target="https://www.justice.gov/jmd/religious-freedom-restoration-act-1993-pl-103-141" TargetMode="External"/><Relationship Id="rId50" Type="http://schemas.openxmlformats.org/officeDocument/2006/relationships/hyperlink" Target="https://www.fincen.gov/sites/default/files/administrative_ruling/2018-09-18/Permanent%20Exceptive%20Relief%20Extension%20of%20Compliance%20Date%20CDs_final%20508%202.pdf" TargetMode="External"/><Relationship Id="rId55" Type="http://schemas.openxmlformats.org/officeDocument/2006/relationships/hyperlink" Target="https://www.congress.gov/bill/116th-congress/house-bill/748/text" TargetMode="External"/><Relationship Id="rId76" Type="http://schemas.openxmlformats.org/officeDocument/2006/relationships/hyperlink" Target="https://www.sba.gov/sites/default/files/Small%20Business%20Act_0.pdf" TargetMode="External"/><Relationship Id="rId7" Type="http://schemas.openxmlformats.org/officeDocument/2006/relationships/settings" Target="settings.xml"/><Relationship Id="rId71" Type="http://schemas.openxmlformats.org/officeDocument/2006/relationships/hyperlink" Target="https://www.sba.gov/sites/default/files/2020-03/Borrower%20Paycheck%20Protection%20Program%20Application_0.pdf" TargetMode="External"/><Relationship Id="rId2" Type="http://schemas.openxmlformats.org/officeDocument/2006/relationships/customXml" Target="../customXml/item2.xml"/><Relationship Id="rId29" Type="http://schemas.openxmlformats.org/officeDocument/2006/relationships/hyperlink" Target="https://www.sba.gov/sites/default/files/2020-04/SBA%20IFR%202_1.pdf" TargetMode="External"/><Relationship Id="rId24" Type="http://schemas.openxmlformats.org/officeDocument/2006/relationships/hyperlink" Target="https://www.sba.gov/document/support--table-size-standards" TargetMode="External"/><Relationship Id="rId40" Type="http://schemas.openxmlformats.org/officeDocument/2006/relationships/hyperlink" Target="https://www.congress.gov/bill/116th-congress/house-bill/748/text" TargetMode="External"/><Relationship Id="rId45" Type="http://schemas.openxmlformats.org/officeDocument/2006/relationships/hyperlink" Target="https://www.fdic.gov/regulations/laws/rules/8000-7400.html" TargetMode="External"/><Relationship Id="rId66" Type="http://schemas.openxmlformats.org/officeDocument/2006/relationships/hyperlink" Target="https://home.treasury.gov/system/files/136/PPP-Lender-Application-Form-Fillable.pdf" TargetMode="External"/><Relationship Id="rId87" Type="http://schemas.openxmlformats.org/officeDocument/2006/relationships/theme" Target="theme/theme1.xml"/><Relationship Id="rId61" Type="http://schemas.openxmlformats.org/officeDocument/2006/relationships/hyperlink" Target="https://www.sba.gov/funding-programs/loans/coronavirus-relief-options/paycheck-protection-program-ppp" TargetMode="External"/><Relationship Id="rId82" Type="http://schemas.openxmlformats.org/officeDocument/2006/relationships/hyperlink" Target="https://www.ecfr.gov/cgi-bin/text-idx?SID=7b60c4633af8c56df092210fd68f55e3&amp;mc=true&amp;node=pt13.1.120&amp;rgn=div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DE892FD28A84B9328AA7DC74B77CA" ma:contentTypeVersion="9" ma:contentTypeDescription="Create a new document." ma:contentTypeScope="" ma:versionID="31661d5a755891ef44d55447421b0575">
  <xsd:schema xmlns:xsd="http://www.w3.org/2001/XMLSchema" xmlns:xs="http://www.w3.org/2001/XMLSchema" xmlns:p="http://schemas.microsoft.com/office/2006/metadata/properties" xmlns:ns2="3f183b37-547b-4333-9d17-f81f6a07c118" xmlns:ns3="2e072765-739a-4c68-9f29-e82875aaf445" targetNamespace="http://schemas.microsoft.com/office/2006/metadata/properties" ma:root="true" ma:fieldsID="8fac5e3ba7e22ab0d496849de31e8d9e" ns2:_="" ns3:_="">
    <xsd:import namespace="3f183b37-547b-4333-9d17-f81f6a07c118"/>
    <xsd:import namespace="2e072765-739a-4c68-9f29-e82875aaf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3b37-547b-4333-9d17-f81f6a07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72765-739a-4c68-9f29-e82875aaf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D3FD-E9CE-413F-981A-88888E6DA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3b37-547b-4333-9d17-f81f6a07c118"/>
    <ds:schemaRef ds:uri="2e072765-739a-4c68-9f29-e82875aa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EF912-B288-4C63-B70C-605B98898991}">
  <ds:schemaRefs>
    <ds:schemaRef ds:uri="http://schemas.microsoft.com/sharepoint/v3/contenttype/forms"/>
  </ds:schemaRefs>
</ds:datastoreItem>
</file>

<file path=customXml/itemProps3.xml><?xml version="1.0" encoding="utf-8"?>
<ds:datastoreItem xmlns:ds="http://schemas.openxmlformats.org/officeDocument/2006/customXml" ds:itemID="{F18D8222-9575-4171-A944-7E79B3265E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602FE6-189D-4475-A49D-5DC90052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12631</Words>
  <Characters>72000</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84463</CharactersWithSpaces>
  <SharedDoc>false</SharedDoc>
  <HLinks>
    <vt:vector size="666" baseType="variant">
      <vt:variant>
        <vt:i4>6750293</vt:i4>
      </vt:variant>
      <vt:variant>
        <vt:i4>465</vt:i4>
      </vt:variant>
      <vt:variant>
        <vt:i4>0</vt:i4>
      </vt:variant>
      <vt:variant>
        <vt:i4>5</vt:i4>
      </vt:variant>
      <vt:variant>
        <vt:lpwstr>https://www.sba.gov/sites/default/files/2020-04/PPP--IFRN FINAL_0.pdf</vt:lpwstr>
      </vt:variant>
      <vt:variant>
        <vt:lpwstr/>
      </vt:variant>
      <vt:variant>
        <vt:i4>5308451</vt:i4>
      </vt:variant>
      <vt:variant>
        <vt:i4>462</vt:i4>
      </vt:variant>
      <vt:variant>
        <vt:i4>0</vt:i4>
      </vt:variant>
      <vt:variant>
        <vt:i4>5</vt:i4>
      </vt:variant>
      <vt:variant>
        <vt:lpwstr>https://www.ecfr.gov/cgi-bin/text-idx?SID=7b60c4633af8c56df092210fd68f55e3&amp;mc=true&amp;node=pt13.1.120&amp;rgn=div5</vt:lpwstr>
      </vt:variant>
      <vt:variant>
        <vt:lpwstr>se13.1.120_1110</vt:lpwstr>
      </vt:variant>
      <vt:variant>
        <vt:i4>6291582</vt:i4>
      </vt:variant>
      <vt:variant>
        <vt:i4>459</vt:i4>
      </vt:variant>
      <vt:variant>
        <vt:i4>0</vt:i4>
      </vt:variant>
      <vt:variant>
        <vt:i4>5</vt:i4>
      </vt:variant>
      <vt:variant>
        <vt:lpwstr>https://www.sba.gov/sites/default/files/2019-02/SOP 50 10 5%28K%29 FINAL 2.15.19 SECURED copy paste.pdf</vt:lpwstr>
      </vt:variant>
      <vt:variant>
        <vt:lpwstr/>
      </vt:variant>
      <vt:variant>
        <vt:i4>7667780</vt:i4>
      </vt:variant>
      <vt:variant>
        <vt:i4>456</vt:i4>
      </vt:variant>
      <vt:variant>
        <vt:i4>0</vt:i4>
      </vt:variant>
      <vt:variant>
        <vt:i4>5</vt:i4>
      </vt:variant>
      <vt:variant>
        <vt:lpwstr>https://www.sba.gov/sites/default/files/2018-09/2018-07-13 AFFILIATION GUIDE_Updated %281%29.pdf</vt:lpwstr>
      </vt:variant>
      <vt:variant>
        <vt:lpwstr>page=3</vt:lpwstr>
      </vt:variant>
      <vt:variant>
        <vt:i4>2555971</vt:i4>
      </vt:variant>
      <vt:variant>
        <vt:i4>453</vt:i4>
      </vt:variant>
      <vt:variant>
        <vt:i4>0</vt:i4>
      </vt:variant>
      <vt:variant>
        <vt:i4>5</vt:i4>
      </vt:variant>
      <vt:variant>
        <vt:lpwstr>https://www.sba.gov/sites/default/files/Small Business Act_0.pdf</vt:lpwstr>
      </vt:variant>
      <vt:variant>
        <vt:lpwstr>page=8</vt:lpwstr>
      </vt:variant>
      <vt:variant>
        <vt:i4>3604587</vt:i4>
      </vt:variant>
      <vt:variant>
        <vt:i4>450</vt:i4>
      </vt:variant>
      <vt:variant>
        <vt:i4>0</vt:i4>
      </vt:variant>
      <vt:variant>
        <vt:i4>5</vt:i4>
      </vt:variant>
      <vt:variant>
        <vt:lpwstr>https://home.treasury.gov/system/files/136/PPP-Lender-Application-Form-Fillable.pdf</vt:lpwstr>
      </vt:variant>
      <vt:variant>
        <vt:lpwstr/>
      </vt:variant>
      <vt:variant>
        <vt:i4>1310808</vt:i4>
      </vt:variant>
      <vt:variant>
        <vt:i4>447</vt:i4>
      </vt:variant>
      <vt:variant>
        <vt:i4>0</vt:i4>
      </vt:variant>
      <vt:variant>
        <vt:i4>5</vt:i4>
      </vt:variant>
      <vt:variant>
        <vt:lpwstr>https://www.sba.gov/sites/default/files/2020-04/PPP Borrower Application Form.pdf</vt:lpwstr>
      </vt:variant>
      <vt:variant>
        <vt:lpwstr/>
      </vt:variant>
      <vt:variant>
        <vt:i4>5898282</vt:i4>
      </vt:variant>
      <vt:variant>
        <vt:i4>444</vt:i4>
      </vt:variant>
      <vt:variant>
        <vt:i4>0</vt:i4>
      </vt:variant>
      <vt:variant>
        <vt:i4>5</vt:i4>
      </vt:variant>
      <vt:variant>
        <vt:lpwstr>https://www.ecfr.gov/cgi-bin/text-idx?SID=4ecce9e8d0e8688f995d5baa09daafa0&amp;mc=true&amp;node=se13.1.120_1110&amp;rgn=div8</vt:lpwstr>
      </vt:variant>
      <vt:variant>
        <vt:lpwstr/>
      </vt:variant>
      <vt:variant>
        <vt:i4>3735603</vt:i4>
      </vt:variant>
      <vt:variant>
        <vt:i4>441</vt:i4>
      </vt:variant>
      <vt:variant>
        <vt:i4>0</vt:i4>
      </vt:variant>
      <vt:variant>
        <vt:i4>5</vt:i4>
      </vt:variant>
      <vt:variant>
        <vt:lpwstr>https://home.treasury.gov/system/files/136/Paycheck-Protection-Program-Application-3-30-2020-v3.pdf</vt:lpwstr>
      </vt:variant>
      <vt:variant>
        <vt:lpwstr/>
      </vt:variant>
      <vt:variant>
        <vt:i4>8126465</vt:i4>
      </vt:variant>
      <vt:variant>
        <vt:i4>438</vt:i4>
      </vt:variant>
      <vt:variant>
        <vt:i4>0</vt:i4>
      </vt:variant>
      <vt:variant>
        <vt:i4>5</vt:i4>
      </vt:variant>
      <vt:variant>
        <vt:lpwstr>https://www.sba.gov/sites/default/files/2020-03/Borrower Paycheck Protection Program Application_0.pdf</vt:lpwstr>
      </vt:variant>
      <vt:variant>
        <vt:lpwstr/>
      </vt:variant>
      <vt:variant>
        <vt:i4>3735603</vt:i4>
      </vt:variant>
      <vt:variant>
        <vt:i4>435</vt:i4>
      </vt:variant>
      <vt:variant>
        <vt:i4>0</vt:i4>
      </vt:variant>
      <vt:variant>
        <vt:i4>5</vt:i4>
      </vt:variant>
      <vt:variant>
        <vt:lpwstr>https://home.treasury.gov/system/files/136/Paycheck-Protection-Program-Application-3-30-2020-v3.pdf</vt:lpwstr>
      </vt:variant>
      <vt:variant>
        <vt:lpwstr/>
      </vt:variant>
      <vt:variant>
        <vt:i4>4653182</vt:i4>
      </vt:variant>
      <vt:variant>
        <vt:i4>432</vt:i4>
      </vt:variant>
      <vt:variant>
        <vt:i4>0</vt:i4>
      </vt:variant>
      <vt:variant>
        <vt:i4>5</vt:i4>
      </vt:variant>
      <vt:variant>
        <vt:lpwstr>https://www.sba.gov/sites/default/files/2020-04/PPP--Agreement for New Lenders Banks Credit Unions FCS_w seal.pdf</vt:lpwstr>
      </vt:variant>
      <vt:variant>
        <vt:lpwstr/>
      </vt:variant>
      <vt:variant>
        <vt:i4>6619219</vt:i4>
      </vt:variant>
      <vt:variant>
        <vt:i4>429</vt:i4>
      </vt:variant>
      <vt:variant>
        <vt:i4>0</vt:i4>
      </vt:variant>
      <vt:variant>
        <vt:i4>5</vt:i4>
      </vt:variant>
      <vt:variant>
        <vt:lpwstr>mailto:DelegatedAuthority@sbc.gov</vt:lpwstr>
      </vt:variant>
      <vt:variant>
        <vt:lpwstr/>
      </vt:variant>
      <vt:variant>
        <vt:i4>2883636</vt:i4>
      </vt:variant>
      <vt:variant>
        <vt:i4>426</vt:i4>
      </vt:variant>
      <vt:variant>
        <vt:i4>0</vt:i4>
      </vt:variant>
      <vt:variant>
        <vt:i4>5</vt:i4>
      </vt:variant>
      <vt:variant>
        <vt:lpwstr>https://home.treasury.gov/system/files/136/PPP--IFRN FINAL.pdf</vt:lpwstr>
      </vt:variant>
      <vt:variant>
        <vt:lpwstr/>
      </vt:variant>
      <vt:variant>
        <vt:i4>3604514</vt:i4>
      </vt:variant>
      <vt:variant>
        <vt:i4>423</vt:i4>
      </vt:variant>
      <vt:variant>
        <vt:i4>0</vt:i4>
      </vt:variant>
      <vt:variant>
        <vt:i4>5</vt:i4>
      </vt:variant>
      <vt:variant>
        <vt:lpwstr>https://home.treasury.gov/system/files/136/PPP--Fact-Sheet.pdf</vt:lpwstr>
      </vt:variant>
      <vt:variant>
        <vt:lpwstr/>
      </vt:variant>
      <vt:variant>
        <vt:i4>3604587</vt:i4>
      </vt:variant>
      <vt:variant>
        <vt:i4>420</vt:i4>
      </vt:variant>
      <vt:variant>
        <vt:i4>0</vt:i4>
      </vt:variant>
      <vt:variant>
        <vt:i4>5</vt:i4>
      </vt:variant>
      <vt:variant>
        <vt:lpwstr>https://home.treasury.gov/system/files/136/PPP-Lender-Application-Form-Fillable.pdf</vt:lpwstr>
      </vt:variant>
      <vt:variant>
        <vt:lpwstr/>
      </vt:variant>
      <vt:variant>
        <vt:i4>3735603</vt:i4>
      </vt:variant>
      <vt:variant>
        <vt:i4>417</vt:i4>
      </vt:variant>
      <vt:variant>
        <vt:i4>0</vt:i4>
      </vt:variant>
      <vt:variant>
        <vt:i4>5</vt:i4>
      </vt:variant>
      <vt:variant>
        <vt:lpwstr>https://home.treasury.gov/system/files/136/Paycheck-Protection-Program-Application-3-30-2020-v3.pdf</vt:lpwstr>
      </vt:variant>
      <vt:variant>
        <vt:lpwstr/>
      </vt:variant>
      <vt:variant>
        <vt:i4>4718608</vt:i4>
      </vt:variant>
      <vt:variant>
        <vt:i4>414</vt:i4>
      </vt:variant>
      <vt:variant>
        <vt:i4>0</vt:i4>
      </vt:variant>
      <vt:variant>
        <vt:i4>5</vt:i4>
      </vt:variant>
      <vt:variant>
        <vt:lpwstr>https://home.treasury.gov/policy-issues/top-priorities/cares-act/assistance-for-small-businesses</vt:lpwstr>
      </vt:variant>
      <vt:variant>
        <vt:lpwstr/>
      </vt:variant>
      <vt:variant>
        <vt:i4>5570563</vt:i4>
      </vt:variant>
      <vt:variant>
        <vt:i4>411</vt:i4>
      </vt:variant>
      <vt:variant>
        <vt:i4>0</vt:i4>
      </vt:variant>
      <vt:variant>
        <vt:i4>5</vt:i4>
      </vt:variant>
      <vt:variant>
        <vt:lpwstr>https://www.sba.gov/document/sba-form--paycheck-protection-program-borrower-application-form</vt:lpwstr>
      </vt:variant>
      <vt:variant>
        <vt:lpwstr/>
      </vt:variant>
      <vt:variant>
        <vt:i4>5242915</vt:i4>
      </vt:variant>
      <vt:variant>
        <vt:i4>408</vt:i4>
      </vt:variant>
      <vt:variant>
        <vt:i4>0</vt:i4>
      </vt:variant>
      <vt:variant>
        <vt:i4>5</vt:i4>
      </vt:variant>
      <vt:variant>
        <vt:lpwstr>https://www.ecfr.gov/cgi-bin/text-idx?SID=7b60c4633af8c56df092210fd68f55e3&amp;mc=true&amp;node=pt13.1.120&amp;rgn=div5</vt:lpwstr>
      </vt:variant>
      <vt:variant>
        <vt:lpwstr>se13.1.120_1100</vt:lpwstr>
      </vt:variant>
      <vt:variant>
        <vt:i4>68</vt:i4>
      </vt:variant>
      <vt:variant>
        <vt:i4>405</vt:i4>
      </vt:variant>
      <vt:variant>
        <vt:i4>0</vt:i4>
      </vt:variant>
      <vt:variant>
        <vt:i4>5</vt:i4>
      </vt:variant>
      <vt:variant>
        <vt:lpwstr>https://www.sba.gov/funding-programs/loans/coronavirus-relief-options/paycheck-protection-program-ppp</vt:lpwstr>
      </vt:variant>
      <vt:variant>
        <vt:lpwstr/>
      </vt:variant>
      <vt:variant>
        <vt:i4>3604577</vt:i4>
      </vt:variant>
      <vt:variant>
        <vt:i4>402</vt:i4>
      </vt:variant>
      <vt:variant>
        <vt:i4>0</vt:i4>
      </vt:variant>
      <vt:variant>
        <vt:i4>5</vt:i4>
      </vt:variant>
      <vt:variant>
        <vt:lpwstr>https://www.sba.gov/sites/default/files/forms/tools_len147_0.pdf</vt:lpwstr>
      </vt:variant>
      <vt:variant>
        <vt:lpwstr/>
      </vt:variant>
      <vt:variant>
        <vt:i4>5439558</vt:i4>
      </vt:variant>
      <vt:variant>
        <vt:i4>399</vt:i4>
      </vt:variant>
      <vt:variant>
        <vt:i4>0</vt:i4>
      </vt:variant>
      <vt:variant>
        <vt:i4>5</vt:i4>
      </vt:variant>
      <vt:variant>
        <vt:lpwstr>https://home.treasury.gov/system/files/136/Paycheck-Protection-Program-Frequenty-Asked-Questions.pdf</vt:lpwstr>
      </vt:variant>
      <vt:variant>
        <vt:lpwstr/>
      </vt:variant>
      <vt:variant>
        <vt:i4>4259927</vt:i4>
      </vt:variant>
      <vt:variant>
        <vt:i4>396</vt:i4>
      </vt:variant>
      <vt:variant>
        <vt:i4>0</vt:i4>
      </vt:variant>
      <vt:variant>
        <vt:i4>5</vt:i4>
      </vt:variant>
      <vt:variant>
        <vt:lpwstr>https://www.sba.gov/sites/default/files/2020-04/SBA Faith-Based FAQ Final.pdf</vt:lpwstr>
      </vt:variant>
      <vt:variant>
        <vt:lpwstr/>
      </vt:variant>
      <vt:variant>
        <vt:i4>852014</vt:i4>
      </vt:variant>
      <vt:variant>
        <vt:i4>393</vt:i4>
      </vt:variant>
      <vt:variant>
        <vt:i4>0</vt:i4>
      </vt:variant>
      <vt:variant>
        <vt:i4>5</vt:i4>
      </vt:variant>
      <vt:variant>
        <vt:lpwstr>https://www.sba.gov/sites/default/files/2020-04/SBA IFR 2_1.pdf</vt:lpwstr>
      </vt:variant>
      <vt:variant>
        <vt:lpwstr/>
      </vt:variant>
      <vt:variant>
        <vt:i4>2883636</vt:i4>
      </vt:variant>
      <vt:variant>
        <vt:i4>390</vt:i4>
      </vt:variant>
      <vt:variant>
        <vt:i4>0</vt:i4>
      </vt:variant>
      <vt:variant>
        <vt:i4>5</vt:i4>
      </vt:variant>
      <vt:variant>
        <vt:lpwstr>https://home.treasury.gov/system/files/136/PPP--IFRN FINAL.pdf</vt:lpwstr>
      </vt:variant>
      <vt:variant>
        <vt:lpwstr/>
      </vt:variant>
      <vt:variant>
        <vt:i4>1376349</vt:i4>
      </vt:variant>
      <vt:variant>
        <vt:i4>387</vt:i4>
      </vt:variant>
      <vt:variant>
        <vt:i4>0</vt:i4>
      </vt:variant>
      <vt:variant>
        <vt:i4>5</vt:i4>
      </vt:variant>
      <vt:variant>
        <vt:lpwstr>https://www.congress.gov/bill/116th-congress/house-bill/748/text</vt:lpwstr>
      </vt:variant>
      <vt:variant>
        <vt:lpwstr>H939DE514D85D482E8E08258794AE8072</vt:lpwstr>
      </vt:variant>
      <vt:variant>
        <vt:i4>5111901</vt:i4>
      </vt:variant>
      <vt:variant>
        <vt:i4>384</vt:i4>
      </vt:variant>
      <vt:variant>
        <vt:i4>0</vt:i4>
      </vt:variant>
      <vt:variant>
        <vt:i4>5</vt:i4>
      </vt:variant>
      <vt:variant>
        <vt:lpwstr>https://compliancealliance.com/pandemic-resources</vt:lpwstr>
      </vt:variant>
      <vt:variant>
        <vt:lpwstr/>
      </vt:variant>
      <vt:variant>
        <vt:i4>8192099</vt:i4>
      </vt:variant>
      <vt:variant>
        <vt:i4>381</vt:i4>
      </vt:variant>
      <vt:variant>
        <vt:i4>0</vt:i4>
      </vt:variant>
      <vt:variant>
        <vt:i4>5</vt:i4>
      </vt:variant>
      <vt:variant>
        <vt:lpwstr>https://compliancealliance.com/find-a-tool/tool/covid-19-cares-act-paycheck-protection-program-summary</vt:lpwstr>
      </vt:variant>
      <vt:variant>
        <vt:lpwstr/>
      </vt:variant>
      <vt:variant>
        <vt:i4>3342371</vt:i4>
      </vt:variant>
      <vt:variant>
        <vt:i4>378</vt:i4>
      </vt:variant>
      <vt:variant>
        <vt:i4>0</vt:i4>
      </vt:variant>
      <vt:variant>
        <vt:i4>5</vt:i4>
      </vt:variant>
      <vt:variant>
        <vt:lpwstr>https://compliancealliance.com/about-us/pandemic-planning-for-banks</vt:lpwstr>
      </vt:variant>
      <vt:variant>
        <vt:lpwstr/>
      </vt:variant>
      <vt:variant>
        <vt:i4>2621477</vt:i4>
      </vt:variant>
      <vt:variant>
        <vt:i4>375</vt:i4>
      </vt:variant>
      <vt:variant>
        <vt:i4>0</vt:i4>
      </vt:variant>
      <vt:variant>
        <vt:i4>5</vt:i4>
      </vt:variant>
      <vt:variant>
        <vt:lpwstr>http://www.fincen.gov/</vt:lpwstr>
      </vt:variant>
      <vt:variant>
        <vt:lpwstr/>
      </vt:variant>
      <vt:variant>
        <vt:i4>5701731</vt:i4>
      </vt:variant>
      <vt:variant>
        <vt:i4>372</vt:i4>
      </vt:variant>
      <vt:variant>
        <vt:i4>0</vt:i4>
      </vt:variant>
      <vt:variant>
        <vt:i4>5</vt:i4>
      </vt:variant>
      <vt:variant>
        <vt:lpwstr>https://www.fincen.gov/news/news-releases/financial-crimes-enforcement-network-provides-further-information-financial</vt:lpwstr>
      </vt:variant>
      <vt:variant>
        <vt:lpwstr>_ftn1</vt:lpwstr>
      </vt:variant>
      <vt:variant>
        <vt:i4>3211360</vt:i4>
      </vt:variant>
      <vt:variant>
        <vt:i4>369</vt:i4>
      </vt:variant>
      <vt:variant>
        <vt:i4>0</vt:i4>
      </vt:variant>
      <vt:variant>
        <vt:i4>5</vt:i4>
      </vt:variant>
      <vt:variant>
        <vt:lpwstr>https://www.fincen.gov/sites/default/files/administrative_ruling/2018-09-18/Permanent Exceptive Relief Extension of Compliance Date CDs_final 508 2.pdf</vt:lpwstr>
      </vt:variant>
      <vt:variant>
        <vt:lpwstr/>
      </vt:variant>
      <vt:variant>
        <vt:i4>1245278</vt:i4>
      </vt:variant>
      <vt:variant>
        <vt:i4>366</vt:i4>
      </vt:variant>
      <vt:variant>
        <vt:i4>0</vt:i4>
      </vt:variant>
      <vt:variant>
        <vt:i4>5</vt:i4>
      </vt:variant>
      <vt:variant>
        <vt:lpwstr>https://www.fincen.gov/news/news-releases/financial-crimes-enforcement-network-fincen-encourages-financial-institutions.</vt:lpwstr>
      </vt:variant>
      <vt:variant>
        <vt:lpwstr/>
      </vt:variant>
      <vt:variant>
        <vt:i4>3604577</vt:i4>
      </vt:variant>
      <vt:variant>
        <vt:i4>363</vt:i4>
      </vt:variant>
      <vt:variant>
        <vt:i4>0</vt:i4>
      </vt:variant>
      <vt:variant>
        <vt:i4>5</vt:i4>
      </vt:variant>
      <vt:variant>
        <vt:lpwstr>https://www.sba.gov/sites/default/files/forms/tools_len147_0.pdf</vt:lpwstr>
      </vt:variant>
      <vt:variant>
        <vt:lpwstr/>
      </vt:variant>
      <vt:variant>
        <vt:i4>4653182</vt:i4>
      </vt:variant>
      <vt:variant>
        <vt:i4>360</vt:i4>
      </vt:variant>
      <vt:variant>
        <vt:i4>0</vt:i4>
      </vt:variant>
      <vt:variant>
        <vt:i4>5</vt:i4>
      </vt:variant>
      <vt:variant>
        <vt:lpwstr>https://www.sba.gov/sites/default/files/2020-04/PPP--Agreement for New Lenders Banks Credit Unions FCS_w seal.pdf</vt:lpwstr>
      </vt:variant>
      <vt:variant>
        <vt:lpwstr/>
      </vt:variant>
      <vt:variant>
        <vt:i4>4194389</vt:i4>
      </vt:variant>
      <vt:variant>
        <vt:i4>357</vt:i4>
      </vt:variant>
      <vt:variant>
        <vt:i4>0</vt:i4>
      </vt:variant>
      <vt:variant>
        <vt:i4>5</vt:i4>
      </vt:variant>
      <vt:variant>
        <vt:lpwstr>https://www.congress.gov/bill/116th-congress/house-bill/748/text</vt:lpwstr>
      </vt:variant>
      <vt:variant>
        <vt:lpwstr>HD52018CF18D44959A05878716B73CFEC</vt:lpwstr>
      </vt:variant>
      <vt:variant>
        <vt:i4>26</vt:i4>
      </vt:variant>
      <vt:variant>
        <vt:i4>354</vt:i4>
      </vt:variant>
      <vt:variant>
        <vt:i4>0</vt:i4>
      </vt:variant>
      <vt:variant>
        <vt:i4>5</vt:i4>
      </vt:variant>
      <vt:variant>
        <vt:lpwstr>https://www.fdic.gov/regulations/laws/rules/8000-7400.html</vt:lpwstr>
      </vt:variant>
      <vt:variant>
        <vt:lpwstr>fdic8000lending32.3</vt:lpwstr>
      </vt:variant>
      <vt:variant>
        <vt:i4>7864427</vt:i4>
      </vt:variant>
      <vt:variant>
        <vt:i4>351</vt:i4>
      </vt:variant>
      <vt:variant>
        <vt:i4>0</vt:i4>
      </vt:variant>
      <vt:variant>
        <vt:i4>5</vt:i4>
      </vt:variant>
      <vt:variant>
        <vt:lpwstr>https://www.consumerfinance.gov/policy-compliance/rulemaking/regulations/1002/2/</vt:lpwstr>
      </vt:variant>
      <vt:variant>
        <vt:lpwstr>c-1-iii</vt:lpwstr>
      </vt:variant>
      <vt:variant>
        <vt:i4>1114164</vt:i4>
      </vt:variant>
      <vt:variant>
        <vt:i4>348</vt:i4>
      </vt:variant>
      <vt:variant>
        <vt:i4>0</vt:i4>
      </vt:variant>
      <vt:variant>
        <vt:i4>5</vt:i4>
      </vt:variant>
      <vt:variant>
        <vt:lpwstr>https://www.consumerfinance.gov/policy-compliance/rulemaking/regulations/1002/4/</vt:lpwstr>
      </vt:variant>
      <vt:variant>
        <vt:lpwstr>b</vt:lpwstr>
      </vt:variant>
      <vt:variant>
        <vt:i4>3604587</vt:i4>
      </vt:variant>
      <vt:variant>
        <vt:i4>345</vt:i4>
      </vt:variant>
      <vt:variant>
        <vt:i4>0</vt:i4>
      </vt:variant>
      <vt:variant>
        <vt:i4>5</vt:i4>
      </vt:variant>
      <vt:variant>
        <vt:lpwstr>https://home.treasury.gov/system/files/136/PPP-Lender-Application-Form-Fillable.pdf</vt:lpwstr>
      </vt:variant>
      <vt:variant>
        <vt:lpwstr/>
      </vt:variant>
      <vt:variant>
        <vt:i4>8126465</vt:i4>
      </vt:variant>
      <vt:variant>
        <vt:i4>342</vt:i4>
      </vt:variant>
      <vt:variant>
        <vt:i4>0</vt:i4>
      </vt:variant>
      <vt:variant>
        <vt:i4>5</vt:i4>
      </vt:variant>
      <vt:variant>
        <vt:lpwstr>https://www.sba.gov/sites/default/files/2020-03/Borrower Paycheck Protection Program Application_0.pdf</vt:lpwstr>
      </vt:variant>
      <vt:variant>
        <vt:lpwstr/>
      </vt:variant>
      <vt:variant>
        <vt:i4>4980740</vt:i4>
      </vt:variant>
      <vt:variant>
        <vt:i4>339</vt:i4>
      </vt:variant>
      <vt:variant>
        <vt:i4>0</vt:i4>
      </vt:variant>
      <vt:variant>
        <vt:i4>5</vt:i4>
      </vt:variant>
      <vt:variant>
        <vt:lpwstr>https://www.congress.gov/bill/116th-congress/house-bill/748/text</vt:lpwstr>
      </vt:variant>
      <vt:variant>
        <vt:lpwstr>H85FE66BEEED24E2FA023534AC55F1E76</vt:lpwstr>
      </vt:variant>
      <vt:variant>
        <vt:i4>2228233</vt:i4>
      </vt:variant>
      <vt:variant>
        <vt:i4>336</vt:i4>
      </vt:variant>
      <vt:variant>
        <vt:i4>0</vt:i4>
      </vt:variant>
      <vt:variant>
        <vt:i4>5</vt:i4>
      </vt:variant>
      <vt:variant>
        <vt:lpwstr>https://content.sba.gov/sites/default/files/2020-04/PPP Lender Application Form_0.pdf</vt:lpwstr>
      </vt:variant>
      <vt:variant>
        <vt:lpwstr/>
      </vt:variant>
      <vt:variant>
        <vt:i4>3604587</vt:i4>
      </vt:variant>
      <vt:variant>
        <vt:i4>333</vt:i4>
      </vt:variant>
      <vt:variant>
        <vt:i4>0</vt:i4>
      </vt:variant>
      <vt:variant>
        <vt:i4>5</vt:i4>
      </vt:variant>
      <vt:variant>
        <vt:lpwstr>https://home.treasury.gov/system/files/136/PPP-Lender-Application-Form-Fillable.pdf</vt:lpwstr>
      </vt:variant>
      <vt:variant>
        <vt:lpwstr/>
      </vt:variant>
      <vt:variant>
        <vt:i4>3735603</vt:i4>
      </vt:variant>
      <vt:variant>
        <vt:i4>330</vt:i4>
      </vt:variant>
      <vt:variant>
        <vt:i4>0</vt:i4>
      </vt:variant>
      <vt:variant>
        <vt:i4>5</vt:i4>
      </vt:variant>
      <vt:variant>
        <vt:lpwstr>https://home.treasury.gov/system/files/136/Paycheck-Protection-Program-Application-3-30-2020-v3.pdf</vt:lpwstr>
      </vt:variant>
      <vt:variant>
        <vt:lpwstr/>
      </vt:variant>
      <vt:variant>
        <vt:i4>4259927</vt:i4>
      </vt:variant>
      <vt:variant>
        <vt:i4>327</vt:i4>
      </vt:variant>
      <vt:variant>
        <vt:i4>0</vt:i4>
      </vt:variant>
      <vt:variant>
        <vt:i4>5</vt:i4>
      </vt:variant>
      <vt:variant>
        <vt:lpwstr>https://www.sba.gov/sites/default/files/2020-04/SBA Faith-Based FAQ Final.pdf</vt:lpwstr>
      </vt:variant>
      <vt:variant>
        <vt:lpwstr/>
      </vt:variant>
      <vt:variant>
        <vt:i4>720962</vt:i4>
      </vt:variant>
      <vt:variant>
        <vt:i4>324</vt:i4>
      </vt:variant>
      <vt:variant>
        <vt:i4>0</vt:i4>
      </vt:variant>
      <vt:variant>
        <vt:i4>5</vt:i4>
      </vt:variant>
      <vt:variant>
        <vt:lpwstr>https://www.justice.gov/jmd/religious-freedom-restoration-act-1993-pl-103-141</vt:lpwstr>
      </vt:variant>
      <vt:variant>
        <vt:lpwstr/>
      </vt:variant>
      <vt:variant>
        <vt:i4>4522071</vt:i4>
      </vt:variant>
      <vt:variant>
        <vt:i4>321</vt:i4>
      </vt:variant>
      <vt:variant>
        <vt:i4>0</vt:i4>
      </vt:variant>
      <vt:variant>
        <vt:i4>5</vt:i4>
      </vt:variant>
      <vt:variant>
        <vt:lpwstr>https://www.congress.gov/bill/103rd-congress/house-bill/1308</vt:lpwstr>
      </vt:variant>
      <vt:variant>
        <vt:lpwstr/>
      </vt:variant>
      <vt:variant>
        <vt:i4>1310749</vt:i4>
      </vt:variant>
      <vt:variant>
        <vt:i4>318</vt:i4>
      </vt:variant>
      <vt:variant>
        <vt:i4>0</vt:i4>
      </vt:variant>
      <vt:variant>
        <vt:i4>5</vt:i4>
      </vt:variant>
      <vt:variant>
        <vt:lpwstr>https://www.ecfr.gov/cgi-bin/text-idx?tpl=/ecfrbrowse/Title13/13cfr121_main_02.tpl</vt:lpwstr>
      </vt:variant>
      <vt:variant>
        <vt:lpwstr/>
      </vt:variant>
      <vt:variant>
        <vt:i4>3473515</vt:i4>
      </vt:variant>
      <vt:variant>
        <vt:i4>315</vt:i4>
      </vt:variant>
      <vt:variant>
        <vt:i4>0</vt:i4>
      </vt:variant>
      <vt:variant>
        <vt:i4>5</vt:i4>
      </vt:variant>
      <vt:variant>
        <vt:lpwstr>https://www.ecfr.gov/cgi-bin/text-idx?rgn=div5;node=13%3A1.0.1.1.17</vt:lpwstr>
      </vt:variant>
      <vt:variant>
        <vt:lpwstr/>
      </vt:variant>
      <vt:variant>
        <vt:i4>4456518</vt:i4>
      </vt:variant>
      <vt:variant>
        <vt:i4>312</vt:i4>
      </vt:variant>
      <vt:variant>
        <vt:i4>0</vt:i4>
      </vt:variant>
      <vt:variant>
        <vt:i4>5</vt:i4>
      </vt:variant>
      <vt:variant>
        <vt:lpwstr>https://www.irs.gov/charities-non-profits/charitable-organizations/exemption-requirements-501c3-organizations</vt:lpwstr>
      </vt:variant>
      <vt:variant>
        <vt:lpwstr/>
      </vt:variant>
      <vt:variant>
        <vt:i4>852014</vt:i4>
      </vt:variant>
      <vt:variant>
        <vt:i4>309</vt:i4>
      </vt:variant>
      <vt:variant>
        <vt:i4>0</vt:i4>
      </vt:variant>
      <vt:variant>
        <vt:i4>5</vt:i4>
      </vt:variant>
      <vt:variant>
        <vt:lpwstr>https://www.sba.gov/sites/default/files/2020-04/SBA IFR 2_1.pdf</vt:lpwstr>
      </vt:variant>
      <vt:variant>
        <vt:lpwstr/>
      </vt:variant>
      <vt:variant>
        <vt:i4>8126465</vt:i4>
      </vt:variant>
      <vt:variant>
        <vt:i4>306</vt:i4>
      </vt:variant>
      <vt:variant>
        <vt:i4>0</vt:i4>
      </vt:variant>
      <vt:variant>
        <vt:i4>5</vt:i4>
      </vt:variant>
      <vt:variant>
        <vt:lpwstr>https://www.sba.gov/sites/default/files/2020-03/Borrower Paycheck Protection Program Application_0.pdf</vt:lpwstr>
      </vt:variant>
      <vt:variant>
        <vt:lpwstr/>
      </vt:variant>
      <vt:variant>
        <vt:i4>1769577</vt:i4>
      </vt:variant>
      <vt:variant>
        <vt:i4>303</vt:i4>
      </vt:variant>
      <vt:variant>
        <vt:i4>0</vt:i4>
      </vt:variant>
      <vt:variant>
        <vt:i4>5</vt:i4>
      </vt:variant>
      <vt:variant>
        <vt:lpwstr>https://www.sba.gov/sites/default/files/Small Business Act_0.pdf</vt:lpwstr>
      </vt:variant>
      <vt:variant>
        <vt:lpwstr/>
      </vt:variant>
      <vt:variant>
        <vt:i4>852014</vt:i4>
      </vt:variant>
      <vt:variant>
        <vt:i4>300</vt:i4>
      </vt:variant>
      <vt:variant>
        <vt:i4>0</vt:i4>
      </vt:variant>
      <vt:variant>
        <vt:i4>5</vt:i4>
      </vt:variant>
      <vt:variant>
        <vt:lpwstr>https://www.sba.gov/sites/default/files/2020-04/SBA IFR 2_1.pdf</vt:lpwstr>
      </vt:variant>
      <vt:variant>
        <vt:lpwstr/>
      </vt:variant>
      <vt:variant>
        <vt:i4>5242915</vt:i4>
      </vt:variant>
      <vt:variant>
        <vt:i4>297</vt:i4>
      </vt:variant>
      <vt:variant>
        <vt:i4>0</vt:i4>
      </vt:variant>
      <vt:variant>
        <vt:i4>5</vt:i4>
      </vt:variant>
      <vt:variant>
        <vt:lpwstr>https://www.ecfr.gov/cgi-bin/text-idx?SID=7b60c4633af8c56df092210fd68f55e3&amp;mc=true&amp;node=pt13.1.120&amp;rgn=div5</vt:lpwstr>
      </vt:variant>
      <vt:variant>
        <vt:lpwstr>se13.1.120_1100</vt:lpwstr>
      </vt:variant>
      <vt:variant>
        <vt:i4>2162810</vt:i4>
      </vt:variant>
      <vt:variant>
        <vt:i4>294</vt:i4>
      </vt:variant>
      <vt:variant>
        <vt:i4>0</vt:i4>
      </vt:variant>
      <vt:variant>
        <vt:i4>5</vt:i4>
      </vt:variant>
      <vt:variant>
        <vt:lpwstr>https://www.sba.gov/document/support--table-size-standards</vt:lpwstr>
      </vt:variant>
      <vt:variant>
        <vt:lpwstr/>
      </vt:variant>
      <vt:variant>
        <vt:i4>4128888</vt:i4>
      </vt:variant>
      <vt:variant>
        <vt:i4>291</vt:i4>
      </vt:variant>
      <vt:variant>
        <vt:i4>0</vt:i4>
      </vt:variant>
      <vt:variant>
        <vt:i4>5</vt:i4>
      </vt:variant>
      <vt:variant>
        <vt:lpwstr>https://www.sba.gov/size-standards/</vt:lpwstr>
      </vt:variant>
      <vt:variant>
        <vt:lpwstr/>
      </vt:variant>
      <vt:variant>
        <vt:i4>7077889</vt:i4>
      </vt:variant>
      <vt:variant>
        <vt:i4>288</vt:i4>
      </vt:variant>
      <vt:variant>
        <vt:i4>0</vt:i4>
      </vt:variant>
      <vt:variant>
        <vt:i4>5</vt:i4>
      </vt:variant>
      <vt:variant>
        <vt:lpwstr>https://www.ecfr.gov/cgi-bin/retrieveECFR?gp=&amp;SID=7780ee089107f59ef3f78b938e2282b7&amp;r=PART&amp;n=13y1.0.1.1.17</vt:lpwstr>
      </vt:variant>
      <vt:variant>
        <vt:lpwstr>se13.1.121_1106</vt:lpwstr>
      </vt:variant>
      <vt:variant>
        <vt:i4>7077889</vt:i4>
      </vt:variant>
      <vt:variant>
        <vt:i4>285</vt:i4>
      </vt:variant>
      <vt:variant>
        <vt:i4>0</vt:i4>
      </vt:variant>
      <vt:variant>
        <vt:i4>5</vt:i4>
      </vt:variant>
      <vt:variant>
        <vt:lpwstr>https://www.ecfr.gov/cgi-bin/retrieveECFR?gp=&amp;SID=7780ee089107f59ef3f78b938e2282b7&amp;r=PART&amp;n=13y1.0.1.1.17</vt:lpwstr>
      </vt:variant>
      <vt:variant>
        <vt:lpwstr>se13.1.121_1104</vt:lpwstr>
      </vt:variant>
      <vt:variant>
        <vt:i4>7077889</vt:i4>
      </vt:variant>
      <vt:variant>
        <vt:i4>282</vt:i4>
      </vt:variant>
      <vt:variant>
        <vt:i4>0</vt:i4>
      </vt:variant>
      <vt:variant>
        <vt:i4>5</vt:i4>
      </vt:variant>
      <vt:variant>
        <vt:lpwstr>https://www.ecfr.gov/cgi-bin/retrieveECFR?gp=&amp;SID=7780ee089107f59ef3f78b938e2282b7&amp;r=PART&amp;n=13y1.0.1.1.17</vt:lpwstr>
      </vt:variant>
      <vt:variant>
        <vt:lpwstr>se13.1.121_1103</vt:lpwstr>
      </vt:variant>
      <vt:variant>
        <vt:i4>3801185</vt:i4>
      </vt:variant>
      <vt:variant>
        <vt:i4>279</vt:i4>
      </vt:variant>
      <vt:variant>
        <vt:i4>0</vt:i4>
      </vt:variant>
      <vt:variant>
        <vt:i4>5</vt:i4>
      </vt:variant>
      <vt:variant>
        <vt:lpwstr>https://www.ecfr.gov/cgi-bin/text-idx?SID=0ff5f0839abff4eec707b4478ed733c6&amp;mc=true&amp;node=pt13.1.121&amp;rgn=div5</vt:lpwstr>
      </vt:variant>
      <vt:variant>
        <vt:lpwstr/>
      </vt:variant>
      <vt:variant>
        <vt:i4>458757</vt:i4>
      </vt:variant>
      <vt:variant>
        <vt:i4>276</vt:i4>
      </vt:variant>
      <vt:variant>
        <vt:i4>0</vt:i4>
      </vt:variant>
      <vt:variant>
        <vt:i4>5</vt:i4>
      </vt:variant>
      <vt:variant>
        <vt:lpwstr>https://www.sba.gov/document/sop-50-10-5-lender-development-company-loan-programs</vt:lpwstr>
      </vt:variant>
      <vt:variant>
        <vt:lpwstr/>
      </vt:variant>
      <vt:variant>
        <vt:i4>1638404</vt:i4>
      </vt:variant>
      <vt:variant>
        <vt:i4>273</vt:i4>
      </vt:variant>
      <vt:variant>
        <vt:i4>0</vt:i4>
      </vt:variant>
      <vt:variant>
        <vt:i4>5</vt:i4>
      </vt:variant>
      <vt:variant>
        <vt:lpwstr>https://s3.amazonaws.com/public-inspection.federalregister.gov/2020-07237.pdf</vt:lpwstr>
      </vt:variant>
      <vt:variant>
        <vt:lpwstr/>
      </vt:variant>
      <vt:variant>
        <vt:i4>917523</vt:i4>
      </vt:variant>
      <vt:variant>
        <vt:i4>270</vt:i4>
      </vt:variant>
      <vt:variant>
        <vt:i4>0</vt:i4>
      </vt:variant>
      <vt:variant>
        <vt:i4>5</vt:i4>
      </vt:variant>
      <vt:variant>
        <vt:lpwstr>https://www.govinfo.gov/content/pkg/CFR-2019-title13-vol1/pdf/CFR-2019-title13-vol1-sec120-10.pdf</vt:lpwstr>
      </vt:variant>
      <vt:variant>
        <vt:lpwstr/>
      </vt:variant>
      <vt:variant>
        <vt:i4>2883636</vt:i4>
      </vt:variant>
      <vt:variant>
        <vt:i4>267</vt:i4>
      </vt:variant>
      <vt:variant>
        <vt:i4>0</vt:i4>
      </vt:variant>
      <vt:variant>
        <vt:i4>5</vt:i4>
      </vt:variant>
      <vt:variant>
        <vt:lpwstr>https://home.treasury.gov/system/files/136/PPP--IFRN FINAL.pdf</vt:lpwstr>
      </vt:variant>
      <vt:variant>
        <vt:lpwstr/>
      </vt:variant>
      <vt:variant>
        <vt:i4>1703994</vt:i4>
      </vt:variant>
      <vt:variant>
        <vt:i4>260</vt:i4>
      </vt:variant>
      <vt:variant>
        <vt:i4>0</vt:i4>
      </vt:variant>
      <vt:variant>
        <vt:i4>5</vt:i4>
      </vt:variant>
      <vt:variant>
        <vt:lpwstr/>
      </vt:variant>
      <vt:variant>
        <vt:lpwstr>_Toc36979599</vt:lpwstr>
      </vt:variant>
      <vt:variant>
        <vt:i4>1769530</vt:i4>
      </vt:variant>
      <vt:variant>
        <vt:i4>254</vt:i4>
      </vt:variant>
      <vt:variant>
        <vt:i4>0</vt:i4>
      </vt:variant>
      <vt:variant>
        <vt:i4>5</vt:i4>
      </vt:variant>
      <vt:variant>
        <vt:lpwstr/>
      </vt:variant>
      <vt:variant>
        <vt:lpwstr>_Toc36979598</vt:lpwstr>
      </vt:variant>
      <vt:variant>
        <vt:i4>1310778</vt:i4>
      </vt:variant>
      <vt:variant>
        <vt:i4>248</vt:i4>
      </vt:variant>
      <vt:variant>
        <vt:i4>0</vt:i4>
      </vt:variant>
      <vt:variant>
        <vt:i4>5</vt:i4>
      </vt:variant>
      <vt:variant>
        <vt:lpwstr/>
      </vt:variant>
      <vt:variant>
        <vt:lpwstr>_Toc36979597</vt:lpwstr>
      </vt:variant>
      <vt:variant>
        <vt:i4>1376314</vt:i4>
      </vt:variant>
      <vt:variant>
        <vt:i4>242</vt:i4>
      </vt:variant>
      <vt:variant>
        <vt:i4>0</vt:i4>
      </vt:variant>
      <vt:variant>
        <vt:i4>5</vt:i4>
      </vt:variant>
      <vt:variant>
        <vt:lpwstr/>
      </vt:variant>
      <vt:variant>
        <vt:lpwstr>_Toc36979596</vt:lpwstr>
      </vt:variant>
      <vt:variant>
        <vt:i4>1441850</vt:i4>
      </vt:variant>
      <vt:variant>
        <vt:i4>236</vt:i4>
      </vt:variant>
      <vt:variant>
        <vt:i4>0</vt:i4>
      </vt:variant>
      <vt:variant>
        <vt:i4>5</vt:i4>
      </vt:variant>
      <vt:variant>
        <vt:lpwstr/>
      </vt:variant>
      <vt:variant>
        <vt:lpwstr>_Toc36979595</vt:lpwstr>
      </vt:variant>
      <vt:variant>
        <vt:i4>1507386</vt:i4>
      </vt:variant>
      <vt:variant>
        <vt:i4>230</vt:i4>
      </vt:variant>
      <vt:variant>
        <vt:i4>0</vt:i4>
      </vt:variant>
      <vt:variant>
        <vt:i4>5</vt:i4>
      </vt:variant>
      <vt:variant>
        <vt:lpwstr/>
      </vt:variant>
      <vt:variant>
        <vt:lpwstr>_Toc36979594</vt:lpwstr>
      </vt:variant>
      <vt:variant>
        <vt:i4>1048634</vt:i4>
      </vt:variant>
      <vt:variant>
        <vt:i4>224</vt:i4>
      </vt:variant>
      <vt:variant>
        <vt:i4>0</vt:i4>
      </vt:variant>
      <vt:variant>
        <vt:i4>5</vt:i4>
      </vt:variant>
      <vt:variant>
        <vt:lpwstr/>
      </vt:variant>
      <vt:variant>
        <vt:lpwstr>_Toc36979593</vt:lpwstr>
      </vt:variant>
      <vt:variant>
        <vt:i4>1114170</vt:i4>
      </vt:variant>
      <vt:variant>
        <vt:i4>218</vt:i4>
      </vt:variant>
      <vt:variant>
        <vt:i4>0</vt:i4>
      </vt:variant>
      <vt:variant>
        <vt:i4>5</vt:i4>
      </vt:variant>
      <vt:variant>
        <vt:lpwstr/>
      </vt:variant>
      <vt:variant>
        <vt:lpwstr>_Toc36979592</vt:lpwstr>
      </vt:variant>
      <vt:variant>
        <vt:i4>1179706</vt:i4>
      </vt:variant>
      <vt:variant>
        <vt:i4>212</vt:i4>
      </vt:variant>
      <vt:variant>
        <vt:i4>0</vt:i4>
      </vt:variant>
      <vt:variant>
        <vt:i4>5</vt:i4>
      </vt:variant>
      <vt:variant>
        <vt:lpwstr/>
      </vt:variant>
      <vt:variant>
        <vt:lpwstr>_Toc36979591</vt:lpwstr>
      </vt:variant>
      <vt:variant>
        <vt:i4>1245242</vt:i4>
      </vt:variant>
      <vt:variant>
        <vt:i4>206</vt:i4>
      </vt:variant>
      <vt:variant>
        <vt:i4>0</vt:i4>
      </vt:variant>
      <vt:variant>
        <vt:i4>5</vt:i4>
      </vt:variant>
      <vt:variant>
        <vt:lpwstr/>
      </vt:variant>
      <vt:variant>
        <vt:lpwstr>_Toc36979590</vt:lpwstr>
      </vt:variant>
      <vt:variant>
        <vt:i4>1703995</vt:i4>
      </vt:variant>
      <vt:variant>
        <vt:i4>200</vt:i4>
      </vt:variant>
      <vt:variant>
        <vt:i4>0</vt:i4>
      </vt:variant>
      <vt:variant>
        <vt:i4>5</vt:i4>
      </vt:variant>
      <vt:variant>
        <vt:lpwstr/>
      </vt:variant>
      <vt:variant>
        <vt:lpwstr>_Toc36979589</vt:lpwstr>
      </vt:variant>
      <vt:variant>
        <vt:i4>1769531</vt:i4>
      </vt:variant>
      <vt:variant>
        <vt:i4>194</vt:i4>
      </vt:variant>
      <vt:variant>
        <vt:i4>0</vt:i4>
      </vt:variant>
      <vt:variant>
        <vt:i4>5</vt:i4>
      </vt:variant>
      <vt:variant>
        <vt:lpwstr/>
      </vt:variant>
      <vt:variant>
        <vt:lpwstr>_Toc36979588</vt:lpwstr>
      </vt:variant>
      <vt:variant>
        <vt:i4>1310779</vt:i4>
      </vt:variant>
      <vt:variant>
        <vt:i4>188</vt:i4>
      </vt:variant>
      <vt:variant>
        <vt:i4>0</vt:i4>
      </vt:variant>
      <vt:variant>
        <vt:i4>5</vt:i4>
      </vt:variant>
      <vt:variant>
        <vt:lpwstr/>
      </vt:variant>
      <vt:variant>
        <vt:lpwstr>_Toc36979587</vt:lpwstr>
      </vt:variant>
      <vt:variant>
        <vt:i4>1376315</vt:i4>
      </vt:variant>
      <vt:variant>
        <vt:i4>182</vt:i4>
      </vt:variant>
      <vt:variant>
        <vt:i4>0</vt:i4>
      </vt:variant>
      <vt:variant>
        <vt:i4>5</vt:i4>
      </vt:variant>
      <vt:variant>
        <vt:lpwstr/>
      </vt:variant>
      <vt:variant>
        <vt:lpwstr>_Toc36979586</vt:lpwstr>
      </vt:variant>
      <vt:variant>
        <vt:i4>1441851</vt:i4>
      </vt:variant>
      <vt:variant>
        <vt:i4>176</vt:i4>
      </vt:variant>
      <vt:variant>
        <vt:i4>0</vt:i4>
      </vt:variant>
      <vt:variant>
        <vt:i4>5</vt:i4>
      </vt:variant>
      <vt:variant>
        <vt:lpwstr/>
      </vt:variant>
      <vt:variant>
        <vt:lpwstr>_Toc36979585</vt:lpwstr>
      </vt:variant>
      <vt:variant>
        <vt:i4>1507387</vt:i4>
      </vt:variant>
      <vt:variant>
        <vt:i4>170</vt:i4>
      </vt:variant>
      <vt:variant>
        <vt:i4>0</vt:i4>
      </vt:variant>
      <vt:variant>
        <vt:i4>5</vt:i4>
      </vt:variant>
      <vt:variant>
        <vt:lpwstr/>
      </vt:variant>
      <vt:variant>
        <vt:lpwstr>_Toc36979584</vt:lpwstr>
      </vt:variant>
      <vt:variant>
        <vt:i4>1048635</vt:i4>
      </vt:variant>
      <vt:variant>
        <vt:i4>164</vt:i4>
      </vt:variant>
      <vt:variant>
        <vt:i4>0</vt:i4>
      </vt:variant>
      <vt:variant>
        <vt:i4>5</vt:i4>
      </vt:variant>
      <vt:variant>
        <vt:lpwstr/>
      </vt:variant>
      <vt:variant>
        <vt:lpwstr>_Toc36979583</vt:lpwstr>
      </vt:variant>
      <vt:variant>
        <vt:i4>1114171</vt:i4>
      </vt:variant>
      <vt:variant>
        <vt:i4>158</vt:i4>
      </vt:variant>
      <vt:variant>
        <vt:i4>0</vt:i4>
      </vt:variant>
      <vt:variant>
        <vt:i4>5</vt:i4>
      </vt:variant>
      <vt:variant>
        <vt:lpwstr/>
      </vt:variant>
      <vt:variant>
        <vt:lpwstr>_Toc36979582</vt:lpwstr>
      </vt:variant>
      <vt:variant>
        <vt:i4>1179707</vt:i4>
      </vt:variant>
      <vt:variant>
        <vt:i4>152</vt:i4>
      </vt:variant>
      <vt:variant>
        <vt:i4>0</vt:i4>
      </vt:variant>
      <vt:variant>
        <vt:i4>5</vt:i4>
      </vt:variant>
      <vt:variant>
        <vt:lpwstr/>
      </vt:variant>
      <vt:variant>
        <vt:lpwstr>_Toc36979581</vt:lpwstr>
      </vt:variant>
      <vt:variant>
        <vt:i4>1245243</vt:i4>
      </vt:variant>
      <vt:variant>
        <vt:i4>146</vt:i4>
      </vt:variant>
      <vt:variant>
        <vt:i4>0</vt:i4>
      </vt:variant>
      <vt:variant>
        <vt:i4>5</vt:i4>
      </vt:variant>
      <vt:variant>
        <vt:lpwstr/>
      </vt:variant>
      <vt:variant>
        <vt:lpwstr>_Toc36979580</vt:lpwstr>
      </vt:variant>
      <vt:variant>
        <vt:i4>1703988</vt:i4>
      </vt:variant>
      <vt:variant>
        <vt:i4>140</vt:i4>
      </vt:variant>
      <vt:variant>
        <vt:i4>0</vt:i4>
      </vt:variant>
      <vt:variant>
        <vt:i4>5</vt:i4>
      </vt:variant>
      <vt:variant>
        <vt:lpwstr/>
      </vt:variant>
      <vt:variant>
        <vt:lpwstr>_Toc36979579</vt:lpwstr>
      </vt:variant>
      <vt:variant>
        <vt:i4>1769524</vt:i4>
      </vt:variant>
      <vt:variant>
        <vt:i4>134</vt:i4>
      </vt:variant>
      <vt:variant>
        <vt:i4>0</vt:i4>
      </vt:variant>
      <vt:variant>
        <vt:i4>5</vt:i4>
      </vt:variant>
      <vt:variant>
        <vt:lpwstr/>
      </vt:variant>
      <vt:variant>
        <vt:lpwstr>_Toc36979578</vt:lpwstr>
      </vt:variant>
      <vt:variant>
        <vt:i4>1310772</vt:i4>
      </vt:variant>
      <vt:variant>
        <vt:i4>128</vt:i4>
      </vt:variant>
      <vt:variant>
        <vt:i4>0</vt:i4>
      </vt:variant>
      <vt:variant>
        <vt:i4>5</vt:i4>
      </vt:variant>
      <vt:variant>
        <vt:lpwstr/>
      </vt:variant>
      <vt:variant>
        <vt:lpwstr>_Toc36979577</vt:lpwstr>
      </vt:variant>
      <vt:variant>
        <vt:i4>1376308</vt:i4>
      </vt:variant>
      <vt:variant>
        <vt:i4>122</vt:i4>
      </vt:variant>
      <vt:variant>
        <vt:i4>0</vt:i4>
      </vt:variant>
      <vt:variant>
        <vt:i4>5</vt:i4>
      </vt:variant>
      <vt:variant>
        <vt:lpwstr/>
      </vt:variant>
      <vt:variant>
        <vt:lpwstr>_Toc36979576</vt:lpwstr>
      </vt:variant>
      <vt:variant>
        <vt:i4>1441844</vt:i4>
      </vt:variant>
      <vt:variant>
        <vt:i4>116</vt:i4>
      </vt:variant>
      <vt:variant>
        <vt:i4>0</vt:i4>
      </vt:variant>
      <vt:variant>
        <vt:i4>5</vt:i4>
      </vt:variant>
      <vt:variant>
        <vt:lpwstr/>
      </vt:variant>
      <vt:variant>
        <vt:lpwstr>_Toc36979575</vt:lpwstr>
      </vt:variant>
      <vt:variant>
        <vt:i4>1507380</vt:i4>
      </vt:variant>
      <vt:variant>
        <vt:i4>110</vt:i4>
      </vt:variant>
      <vt:variant>
        <vt:i4>0</vt:i4>
      </vt:variant>
      <vt:variant>
        <vt:i4>5</vt:i4>
      </vt:variant>
      <vt:variant>
        <vt:lpwstr/>
      </vt:variant>
      <vt:variant>
        <vt:lpwstr>_Toc36979574</vt:lpwstr>
      </vt:variant>
      <vt:variant>
        <vt:i4>1048628</vt:i4>
      </vt:variant>
      <vt:variant>
        <vt:i4>104</vt:i4>
      </vt:variant>
      <vt:variant>
        <vt:i4>0</vt:i4>
      </vt:variant>
      <vt:variant>
        <vt:i4>5</vt:i4>
      </vt:variant>
      <vt:variant>
        <vt:lpwstr/>
      </vt:variant>
      <vt:variant>
        <vt:lpwstr>_Toc36979573</vt:lpwstr>
      </vt:variant>
      <vt:variant>
        <vt:i4>1114164</vt:i4>
      </vt:variant>
      <vt:variant>
        <vt:i4>98</vt:i4>
      </vt:variant>
      <vt:variant>
        <vt:i4>0</vt:i4>
      </vt:variant>
      <vt:variant>
        <vt:i4>5</vt:i4>
      </vt:variant>
      <vt:variant>
        <vt:lpwstr/>
      </vt:variant>
      <vt:variant>
        <vt:lpwstr>_Toc36979572</vt:lpwstr>
      </vt:variant>
      <vt:variant>
        <vt:i4>1179700</vt:i4>
      </vt:variant>
      <vt:variant>
        <vt:i4>92</vt:i4>
      </vt:variant>
      <vt:variant>
        <vt:i4>0</vt:i4>
      </vt:variant>
      <vt:variant>
        <vt:i4>5</vt:i4>
      </vt:variant>
      <vt:variant>
        <vt:lpwstr/>
      </vt:variant>
      <vt:variant>
        <vt:lpwstr>_Toc36979571</vt:lpwstr>
      </vt:variant>
      <vt:variant>
        <vt:i4>1245236</vt:i4>
      </vt:variant>
      <vt:variant>
        <vt:i4>86</vt:i4>
      </vt:variant>
      <vt:variant>
        <vt:i4>0</vt:i4>
      </vt:variant>
      <vt:variant>
        <vt:i4>5</vt:i4>
      </vt:variant>
      <vt:variant>
        <vt:lpwstr/>
      </vt:variant>
      <vt:variant>
        <vt:lpwstr>_Toc36979570</vt:lpwstr>
      </vt:variant>
      <vt:variant>
        <vt:i4>1703989</vt:i4>
      </vt:variant>
      <vt:variant>
        <vt:i4>80</vt:i4>
      </vt:variant>
      <vt:variant>
        <vt:i4>0</vt:i4>
      </vt:variant>
      <vt:variant>
        <vt:i4>5</vt:i4>
      </vt:variant>
      <vt:variant>
        <vt:lpwstr/>
      </vt:variant>
      <vt:variant>
        <vt:lpwstr>_Toc36979569</vt:lpwstr>
      </vt:variant>
      <vt:variant>
        <vt:i4>1769525</vt:i4>
      </vt:variant>
      <vt:variant>
        <vt:i4>74</vt:i4>
      </vt:variant>
      <vt:variant>
        <vt:i4>0</vt:i4>
      </vt:variant>
      <vt:variant>
        <vt:i4>5</vt:i4>
      </vt:variant>
      <vt:variant>
        <vt:lpwstr/>
      </vt:variant>
      <vt:variant>
        <vt:lpwstr>_Toc36979568</vt:lpwstr>
      </vt:variant>
      <vt:variant>
        <vt:i4>1310773</vt:i4>
      </vt:variant>
      <vt:variant>
        <vt:i4>68</vt:i4>
      </vt:variant>
      <vt:variant>
        <vt:i4>0</vt:i4>
      </vt:variant>
      <vt:variant>
        <vt:i4>5</vt:i4>
      </vt:variant>
      <vt:variant>
        <vt:lpwstr/>
      </vt:variant>
      <vt:variant>
        <vt:lpwstr>_Toc36979567</vt:lpwstr>
      </vt:variant>
      <vt:variant>
        <vt:i4>1376309</vt:i4>
      </vt:variant>
      <vt:variant>
        <vt:i4>62</vt:i4>
      </vt:variant>
      <vt:variant>
        <vt:i4>0</vt:i4>
      </vt:variant>
      <vt:variant>
        <vt:i4>5</vt:i4>
      </vt:variant>
      <vt:variant>
        <vt:lpwstr/>
      </vt:variant>
      <vt:variant>
        <vt:lpwstr>_Toc36979566</vt:lpwstr>
      </vt:variant>
      <vt:variant>
        <vt:i4>1441845</vt:i4>
      </vt:variant>
      <vt:variant>
        <vt:i4>56</vt:i4>
      </vt:variant>
      <vt:variant>
        <vt:i4>0</vt:i4>
      </vt:variant>
      <vt:variant>
        <vt:i4>5</vt:i4>
      </vt:variant>
      <vt:variant>
        <vt:lpwstr/>
      </vt:variant>
      <vt:variant>
        <vt:lpwstr>_Toc36979565</vt:lpwstr>
      </vt:variant>
      <vt:variant>
        <vt:i4>1507381</vt:i4>
      </vt:variant>
      <vt:variant>
        <vt:i4>50</vt:i4>
      </vt:variant>
      <vt:variant>
        <vt:i4>0</vt:i4>
      </vt:variant>
      <vt:variant>
        <vt:i4>5</vt:i4>
      </vt:variant>
      <vt:variant>
        <vt:lpwstr/>
      </vt:variant>
      <vt:variant>
        <vt:lpwstr>_Toc36979564</vt:lpwstr>
      </vt:variant>
      <vt:variant>
        <vt:i4>1048629</vt:i4>
      </vt:variant>
      <vt:variant>
        <vt:i4>44</vt:i4>
      </vt:variant>
      <vt:variant>
        <vt:i4>0</vt:i4>
      </vt:variant>
      <vt:variant>
        <vt:i4>5</vt:i4>
      </vt:variant>
      <vt:variant>
        <vt:lpwstr/>
      </vt:variant>
      <vt:variant>
        <vt:lpwstr>_Toc36979563</vt:lpwstr>
      </vt:variant>
      <vt:variant>
        <vt:i4>1114165</vt:i4>
      </vt:variant>
      <vt:variant>
        <vt:i4>38</vt:i4>
      </vt:variant>
      <vt:variant>
        <vt:i4>0</vt:i4>
      </vt:variant>
      <vt:variant>
        <vt:i4>5</vt:i4>
      </vt:variant>
      <vt:variant>
        <vt:lpwstr/>
      </vt:variant>
      <vt:variant>
        <vt:lpwstr>_Toc36979562</vt:lpwstr>
      </vt:variant>
      <vt:variant>
        <vt:i4>1179701</vt:i4>
      </vt:variant>
      <vt:variant>
        <vt:i4>32</vt:i4>
      </vt:variant>
      <vt:variant>
        <vt:i4>0</vt:i4>
      </vt:variant>
      <vt:variant>
        <vt:i4>5</vt:i4>
      </vt:variant>
      <vt:variant>
        <vt:lpwstr/>
      </vt:variant>
      <vt:variant>
        <vt:lpwstr>_Toc36979561</vt:lpwstr>
      </vt:variant>
      <vt:variant>
        <vt:i4>1245237</vt:i4>
      </vt:variant>
      <vt:variant>
        <vt:i4>26</vt:i4>
      </vt:variant>
      <vt:variant>
        <vt:i4>0</vt:i4>
      </vt:variant>
      <vt:variant>
        <vt:i4>5</vt:i4>
      </vt:variant>
      <vt:variant>
        <vt:lpwstr/>
      </vt:variant>
      <vt:variant>
        <vt:lpwstr>_Toc36979560</vt:lpwstr>
      </vt:variant>
      <vt:variant>
        <vt:i4>1703990</vt:i4>
      </vt:variant>
      <vt:variant>
        <vt:i4>20</vt:i4>
      </vt:variant>
      <vt:variant>
        <vt:i4>0</vt:i4>
      </vt:variant>
      <vt:variant>
        <vt:i4>5</vt:i4>
      </vt:variant>
      <vt:variant>
        <vt:lpwstr/>
      </vt:variant>
      <vt:variant>
        <vt:lpwstr>_Toc36979559</vt:lpwstr>
      </vt:variant>
      <vt:variant>
        <vt:i4>1769526</vt:i4>
      </vt:variant>
      <vt:variant>
        <vt:i4>14</vt:i4>
      </vt:variant>
      <vt:variant>
        <vt:i4>0</vt:i4>
      </vt:variant>
      <vt:variant>
        <vt:i4>5</vt:i4>
      </vt:variant>
      <vt:variant>
        <vt:lpwstr/>
      </vt:variant>
      <vt:variant>
        <vt:lpwstr>_Toc36979558</vt:lpwstr>
      </vt:variant>
      <vt:variant>
        <vt:i4>1310774</vt:i4>
      </vt:variant>
      <vt:variant>
        <vt:i4>8</vt:i4>
      </vt:variant>
      <vt:variant>
        <vt:i4>0</vt:i4>
      </vt:variant>
      <vt:variant>
        <vt:i4>5</vt:i4>
      </vt:variant>
      <vt:variant>
        <vt:lpwstr/>
      </vt:variant>
      <vt:variant>
        <vt:lpwstr>_Toc36979557</vt:lpwstr>
      </vt:variant>
      <vt:variant>
        <vt:i4>1376310</vt:i4>
      </vt:variant>
      <vt:variant>
        <vt:i4>2</vt:i4>
      </vt:variant>
      <vt:variant>
        <vt:i4>0</vt:i4>
      </vt:variant>
      <vt:variant>
        <vt:i4>5</vt:i4>
      </vt:variant>
      <vt:variant>
        <vt:lpwstr/>
      </vt:variant>
      <vt:variant>
        <vt:lpwstr>_Toc36979556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Maggio</dc:creator>
  <cp:lastModifiedBy>Leyla Mamedova</cp:lastModifiedBy>
  <cp:revision>22</cp:revision>
  <dcterms:created xsi:type="dcterms:W3CDTF">2020-04-05T23:42:00Z</dcterms:created>
  <dcterms:modified xsi:type="dcterms:W3CDTF">2020-04-06T12:28:00Z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0x010100EAFDE892FD28A84B9328AA7DC74B77CA</vt:lpwstr>
  </property>
  <property fmtid="{D5CDD505-2E9C-101B-9397-08002B2CF9AE}" pid="3" name="Order">
    <vt:r8>6283400</vt:r8>
  </property>
</Properties>
</file>