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text" w:horzAnchor="margin" w:tblpY="-100"/>
        <w:tblW w:w="5000" w:type="pct"/>
        <w:tblCellMar>
          <w:top w:w="101" w:type="dxa"/>
          <w:left w:w="115" w:type="dxa"/>
          <w:bottom w:w="101" w:type="dxa"/>
          <w:right w:w="115" w:type="dxa"/>
        </w:tblCellMar>
        <w:tblLook w:val="04A0" w:firstRow="1" w:lastRow="0" w:firstColumn="1" w:lastColumn="0" w:noHBand="0" w:noVBand="1"/>
      </w:tblPr>
      <w:tblGrid>
        <w:gridCol w:w="4993"/>
        <w:gridCol w:w="4597"/>
      </w:tblGrid>
      <w:tr w:rsidR="00F4080E" w:rsidRPr="00F4080E" w14:paraId="0BA779F9" w14:textId="77777777" w:rsidTr="000A54C4">
        <w:trPr>
          <w:trHeight w:val="1206"/>
        </w:trPr>
        <w:tc>
          <w:tcPr>
            <w:tcW w:w="2603" w:type="pct"/>
            <w:tcBorders>
              <w:bottom w:val="single" w:sz="6" w:space="0" w:color="auto"/>
            </w:tcBorders>
            <w:shd w:val="clear" w:color="auto" w:fill="auto"/>
          </w:tcPr>
          <w:p w14:paraId="25ED07BC" w14:textId="03EF4310" w:rsidR="005B3D12" w:rsidRPr="00F4080E" w:rsidRDefault="00AC1B50" w:rsidP="000A54C4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pict w14:anchorId="4306B620">
                <v:roundrect id="AutoShape 28" o:spid="_x0000_s1026" style="position:absolute;margin-left:-9.9pt;margin-top:-6.05pt;width:221.3pt;height:69.95pt;z-index:25165721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" stroked="f" strokecolor="#622423" strokeweight="2.75pt">
                  <v:textbox style="mso-next-textbox:#AutoShape 28">
                    <w:txbxContent>
                      <w:p w14:paraId="7A3DF98A" w14:textId="766788F5" w:rsidR="00502CAB" w:rsidRPr="004A42F4" w:rsidRDefault="00603E9C" w:rsidP="00901C42">
                        <w:pPr>
                          <w:spacing w:after="0" w:line="240" w:lineRule="auto"/>
                          <w:rPr>
                            <w:rFonts w:ascii="Arial Narrow" w:hAnsi="Arial Narrow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24"/>
                            <w:szCs w:val="24"/>
                          </w:rPr>
                          <w:t>Release</w:t>
                        </w:r>
                        <w:r w:rsidR="00BB3E32">
                          <w:rPr>
                            <w:rFonts w:ascii="Arial Narrow" w:hAnsi="Arial Narrow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4A42F4" w:rsidRPr="004A42F4">
                          <w:rPr>
                            <w:rFonts w:ascii="Arial Narrow" w:hAnsi="Arial Narrow" w:cs="Arial"/>
                            <w:b/>
                            <w:sz w:val="24"/>
                            <w:szCs w:val="24"/>
                          </w:rPr>
                          <w:t xml:space="preserve">Date: </w:t>
                        </w:r>
                        <w:r w:rsidR="00BF4A7D">
                          <w:rPr>
                            <w:rFonts w:ascii="Arial Narrow" w:hAnsi="Arial Narrow" w:cs="Arial"/>
                            <w:b/>
                            <w:sz w:val="24"/>
                            <w:szCs w:val="24"/>
                          </w:rPr>
                          <w:t xml:space="preserve">April </w:t>
                        </w:r>
                        <w:r w:rsidR="00421920">
                          <w:rPr>
                            <w:rFonts w:ascii="Arial Narrow" w:hAnsi="Arial Narrow" w:cs="Arial"/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 Narrow" w:hAnsi="Arial Narrow" w:cs="Arial"/>
                            <w:b/>
                            <w:sz w:val="24"/>
                            <w:szCs w:val="24"/>
                          </w:rPr>
                          <w:t>4</w:t>
                        </w:r>
                        <w:r w:rsidR="00BF4A7D">
                          <w:rPr>
                            <w:rFonts w:ascii="Arial Narrow" w:hAnsi="Arial Narrow" w:cs="Arial"/>
                            <w:b/>
                            <w:sz w:val="24"/>
                            <w:szCs w:val="24"/>
                          </w:rPr>
                          <w:t>, 2020</w:t>
                        </w:r>
                      </w:p>
                      <w:p w14:paraId="4C5E1578" w14:textId="7F60C33C" w:rsidR="007307F2" w:rsidRPr="009604C3" w:rsidRDefault="00AC1B50" w:rsidP="00A6225E">
                        <w:pPr>
                          <w:rPr>
                            <w:rFonts w:ascii="Arial Narrow" w:hAnsi="Arial Narrow"/>
                          </w:rPr>
                        </w:pPr>
                        <w:hyperlink r:id="rId12" w:history="1">
                          <w:r w:rsidR="009604C3" w:rsidRPr="00524F34">
                            <w:rPr>
                              <w:rStyle w:val="Hyperlink"/>
                              <w:rFonts w:ascii="Arial Narrow" w:hAnsi="Arial Narrow"/>
                            </w:rPr>
                            <w:t>https://www.federalreserve.gov/newsevents/pressreleases/files/bcreg20200414a1.pdf</w:t>
                          </w:r>
                        </w:hyperlink>
                        <w:r w:rsidR="009604C3">
                          <w:rPr>
                            <w:rFonts w:ascii="Arial Narrow" w:hAnsi="Arial Narrow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 w14:anchorId="63AEC6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Description: CA_Logo-Sq-Color-XS" style="position:absolute;margin-left:-6pt;margin-top:-.7pt;width:54pt;height:54pt;z-index:251658240;visibility:visible;mso-wrap-edited:f" wrapcoords="-300 0 -300 21000 21600 21000 21600 0 -300 0">
                  <v:imagedata r:id="rId13" o:title="CA_Logo-Sq-Color-XS"/>
                  <w10:wrap type="through"/>
                </v:shape>
              </w:pict>
            </w:r>
          </w:p>
        </w:tc>
        <w:tc>
          <w:tcPr>
            <w:tcW w:w="2397" w:type="pct"/>
            <w:tcBorders>
              <w:bottom w:val="single" w:sz="6" w:space="0" w:color="auto"/>
            </w:tcBorders>
            <w:shd w:val="clear" w:color="auto" w:fill="auto"/>
          </w:tcPr>
          <w:p w14:paraId="4145C551" w14:textId="4430D1A7" w:rsidR="00F86B21" w:rsidRDefault="00F86B21" w:rsidP="00C9228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COVID-19 A</w:t>
            </w:r>
            <w:r w:rsidR="008A494C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ppraisal &amp; </w:t>
            </w:r>
          </w:p>
          <w:p w14:paraId="2E27D590" w14:textId="27033645" w:rsidR="00BB58F9" w:rsidRPr="007054C1" w:rsidRDefault="008A494C" w:rsidP="00C9228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Evaluation</w:t>
            </w:r>
            <w:r w:rsidR="002B64AD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Deferrals</w:t>
            </w:r>
          </w:p>
          <w:p w14:paraId="114E8094" w14:textId="58063AEE" w:rsidR="008F30AA" w:rsidRPr="00DB64B1" w:rsidRDefault="00C9228F" w:rsidP="00BB58F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="007054C1">
              <w:rPr>
                <w:rFonts w:ascii="Arial Narrow" w:hAnsi="Arial Narrow"/>
                <w:b/>
                <w:bCs/>
                <w:sz w:val="28"/>
                <w:szCs w:val="28"/>
              </w:rPr>
              <w:t>In</w:t>
            </w:r>
            <w:r w:rsidR="00A87383">
              <w:rPr>
                <w:rFonts w:ascii="Arial Narrow" w:hAnsi="Arial Narrow"/>
                <w:b/>
                <w:bCs/>
                <w:sz w:val="28"/>
                <w:szCs w:val="28"/>
              </w:rPr>
              <w:t>terim Final Rule</w:t>
            </w:r>
            <w:r w:rsidR="00BB58F9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Summary</w:t>
            </w:r>
          </w:p>
        </w:tc>
      </w:tr>
      <w:tr w:rsidR="00F4080E" w:rsidRPr="00F4080E" w14:paraId="52B651C0" w14:textId="77777777" w:rsidTr="000A54C4">
        <w:trPr>
          <w:trHeight w:val="616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FEEE85" w14:textId="77777777" w:rsidR="00245F4C" w:rsidRPr="008C6CF3" w:rsidRDefault="00245F4C" w:rsidP="00507719">
            <w:p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/>
                <w:color w:val="218649"/>
              </w:rPr>
            </w:pPr>
          </w:p>
          <w:p w14:paraId="79112C78" w14:textId="630EB60C" w:rsidR="008F30AA" w:rsidRPr="008C6CF3" w:rsidRDefault="005008EA" w:rsidP="00507719">
            <w:p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/>
                <w:color w:val="218649"/>
              </w:rPr>
            </w:pPr>
            <w:r>
              <w:rPr>
                <w:rStyle w:val="apple-style-span"/>
                <w:rFonts w:ascii="Arial Narrow" w:hAnsi="Arial Narrow"/>
                <w:b/>
                <w:color w:val="218649"/>
              </w:rPr>
              <w:t>Overview</w:t>
            </w:r>
          </w:p>
          <w:p w14:paraId="4AC80C23" w14:textId="11FADD25" w:rsidR="006026FE" w:rsidRDefault="0033272F" w:rsidP="00D02ACD">
            <w:pPr>
              <w:rPr>
                <w:rStyle w:val="apple-style-span"/>
                <w:rFonts w:ascii="Arial Narrow" w:hAnsi="Arial Narrow"/>
                <w:bCs/>
              </w:rPr>
            </w:pPr>
            <w:r w:rsidRPr="0033272F">
              <w:rPr>
                <w:rStyle w:val="apple-style-span"/>
                <w:rFonts w:ascii="Arial Narrow" w:hAnsi="Arial Narrow"/>
                <w:bCs/>
              </w:rPr>
              <w:t xml:space="preserve">The OCC, Board, and FDIC (the </w:t>
            </w:r>
            <w:r w:rsidR="001D22BA">
              <w:rPr>
                <w:rStyle w:val="apple-style-span"/>
                <w:rFonts w:ascii="Arial Narrow" w:hAnsi="Arial Narrow"/>
                <w:bCs/>
              </w:rPr>
              <w:t>A</w:t>
            </w:r>
            <w:r w:rsidRPr="0033272F">
              <w:rPr>
                <w:rStyle w:val="apple-style-span"/>
                <w:rFonts w:ascii="Arial Narrow" w:hAnsi="Arial Narrow"/>
                <w:bCs/>
              </w:rPr>
              <w:t xml:space="preserve">gencies) </w:t>
            </w:r>
            <w:r w:rsidR="000C1134">
              <w:rPr>
                <w:rStyle w:val="apple-style-span"/>
                <w:rFonts w:ascii="Arial Narrow" w:hAnsi="Arial Narrow"/>
                <w:bCs/>
              </w:rPr>
              <w:t>issued</w:t>
            </w:r>
            <w:r w:rsidRPr="0033272F">
              <w:rPr>
                <w:rStyle w:val="apple-style-span"/>
                <w:rFonts w:ascii="Arial Narrow" w:hAnsi="Arial Narrow"/>
                <w:bCs/>
              </w:rPr>
              <w:t xml:space="preserve"> an interim</w:t>
            </w:r>
            <w:r w:rsidR="006026FE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Pr="0033272F">
              <w:rPr>
                <w:rStyle w:val="apple-style-span"/>
                <w:rFonts w:ascii="Arial Narrow" w:hAnsi="Arial Narrow"/>
                <w:bCs/>
              </w:rPr>
              <w:t xml:space="preserve">final rule </w:t>
            </w:r>
            <w:r w:rsidR="008515A2">
              <w:rPr>
                <w:rStyle w:val="apple-style-span"/>
                <w:rFonts w:ascii="Arial Narrow" w:hAnsi="Arial Narrow"/>
                <w:bCs/>
              </w:rPr>
              <w:t xml:space="preserve">(Rule) </w:t>
            </w:r>
            <w:r w:rsidRPr="0033272F">
              <w:rPr>
                <w:rStyle w:val="apple-style-span"/>
                <w:rFonts w:ascii="Arial Narrow" w:hAnsi="Arial Narrow"/>
                <w:bCs/>
              </w:rPr>
              <w:t xml:space="preserve">to amend </w:t>
            </w:r>
            <w:r w:rsidR="000C1134">
              <w:rPr>
                <w:rStyle w:val="apple-style-span"/>
                <w:rFonts w:ascii="Arial Narrow" w:hAnsi="Arial Narrow"/>
                <w:bCs/>
              </w:rPr>
              <w:t>their</w:t>
            </w:r>
            <w:r w:rsidRPr="0033272F">
              <w:rPr>
                <w:rStyle w:val="apple-style-span"/>
                <w:rFonts w:ascii="Arial Narrow" w:hAnsi="Arial Narrow"/>
                <w:bCs/>
              </w:rPr>
              <w:t xml:space="preserve"> regulations requiring appraisals </w:t>
            </w:r>
            <w:r w:rsidR="000C1134">
              <w:rPr>
                <w:rStyle w:val="apple-style-span"/>
                <w:rFonts w:ascii="Arial Narrow" w:hAnsi="Arial Narrow"/>
                <w:bCs/>
              </w:rPr>
              <w:t xml:space="preserve">for certain </w:t>
            </w:r>
            <w:r w:rsidRPr="0033272F">
              <w:rPr>
                <w:rStyle w:val="apple-style-span"/>
                <w:rFonts w:ascii="Arial Narrow" w:hAnsi="Arial Narrow"/>
                <w:bCs/>
              </w:rPr>
              <w:t>real estate transactions. Th</w:t>
            </w:r>
            <w:r w:rsidR="00586448">
              <w:rPr>
                <w:rStyle w:val="apple-style-span"/>
                <w:rFonts w:ascii="Arial Narrow" w:hAnsi="Arial Narrow"/>
                <w:bCs/>
              </w:rPr>
              <w:t>is</w:t>
            </w:r>
            <w:r w:rsidRPr="0033272F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="008515A2">
              <w:rPr>
                <w:rStyle w:val="apple-style-span"/>
                <w:rFonts w:ascii="Arial Narrow" w:hAnsi="Arial Narrow"/>
                <w:bCs/>
              </w:rPr>
              <w:t>Rule</w:t>
            </w:r>
            <w:r w:rsidRPr="0033272F">
              <w:rPr>
                <w:rStyle w:val="apple-style-span"/>
                <w:rFonts w:ascii="Arial Narrow" w:hAnsi="Arial Narrow"/>
                <w:bCs/>
              </w:rPr>
              <w:t xml:space="preserve"> defers </w:t>
            </w:r>
            <w:r w:rsidR="00AB2EA8">
              <w:rPr>
                <w:rStyle w:val="apple-style-span"/>
                <w:rFonts w:ascii="Arial Narrow" w:hAnsi="Arial Narrow"/>
                <w:bCs/>
              </w:rPr>
              <w:t>appraisal and evaluation requirements</w:t>
            </w:r>
            <w:r w:rsidR="006026FE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Pr="0033272F">
              <w:rPr>
                <w:rStyle w:val="apple-style-span"/>
                <w:rFonts w:ascii="Arial Narrow" w:hAnsi="Arial Narrow"/>
                <w:bCs/>
              </w:rPr>
              <w:t xml:space="preserve">for up to 120 days </w:t>
            </w:r>
            <w:r w:rsidR="00AB2EA8">
              <w:rPr>
                <w:rStyle w:val="apple-style-span"/>
                <w:rFonts w:ascii="Arial Narrow" w:hAnsi="Arial Narrow"/>
                <w:bCs/>
              </w:rPr>
              <w:t>after</w:t>
            </w:r>
            <w:r w:rsidRPr="0033272F">
              <w:rPr>
                <w:rStyle w:val="apple-style-span"/>
                <w:rFonts w:ascii="Arial Narrow" w:hAnsi="Arial Narrow"/>
                <w:bCs/>
              </w:rPr>
              <w:t xml:space="preserve"> the closing of a transaction for certain residential and commercial</w:t>
            </w:r>
            <w:r w:rsidR="006026FE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Pr="0033272F">
              <w:rPr>
                <w:rStyle w:val="apple-style-span"/>
                <w:rFonts w:ascii="Arial Narrow" w:hAnsi="Arial Narrow"/>
                <w:bCs/>
              </w:rPr>
              <w:t>real estate transactions</w:t>
            </w:r>
            <w:r w:rsidR="008515A2">
              <w:rPr>
                <w:rStyle w:val="apple-style-span"/>
                <w:rFonts w:ascii="Arial Narrow" w:hAnsi="Arial Narrow"/>
                <w:bCs/>
              </w:rPr>
              <w:t xml:space="preserve">. This </w:t>
            </w:r>
            <w:r w:rsidR="0088495C">
              <w:rPr>
                <w:rStyle w:val="apple-style-span"/>
                <w:rFonts w:ascii="Arial Narrow" w:hAnsi="Arial Narrow"/>
                <w:bCs/>
              </w:rPr>
              <w:t xml:space="preserve">deferral </w:t>
            </w:r>
            <w:r w:rsidR="008515A2">
              <w:rPr>
                <w:rStyle w:val="apple-style-span"/>
                <w:rFonts w:ascii="Arial Narrow" w:hAnsi="Arial Narrow"/>
                <w:bCs/>
              </w:rPr>
              <w:t>excludes, however,</w:t>
            </w:r>
            <w:r w:rsidRPr="0033272F">
              <w:rPr>
                <w:rStyle w:val="apple-style-span"/>
                <w:rFonts w:ascii="Arial Narrow" w:hAnsi="Arial Narrow"/>
                <w:bCs/>
              </w:rPr>
              <w:t xml:space="preserve"> transactions for acquisition, development, and construction of</w:t>
            </w:r>
            <w:r w:rsidR="006026FE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Pr="0033272F">
              <w:rPr>
                <w:rStyle w:val="apple-style-span"/>
                <w:rFonts w:ascii="Arial Narrow" w:hAnsi="Arial Narrow"/>
                <w:bCs/>
              </w:rPr>
              <w:t xml:space="preserve">real estate. </w:t>
            </w:r>
            <w:r w:rsidR="005008EA">
              <w:rPr>
                <w:rStyle w:val="apple-style-span"/>
                <w:rFonts w:ascii="Arial Narrow" w:hAnsi="Arial Narrow"/>
                <w:bCs/>
              </w:rPr>
              <w:t>Institutions are still expected to</w:t>
            </w:r>
            <w:r w:rsidRPr="0033272F">
              <w:rPr>
                <w:rStyle w:val="apple-style-span"/>
                <w:rFonts w:ascii="Arial Narrow" w:hAnsi="Arial Narrow"/>
                <w:bCs/>
              </w:rPr>
              <w:t xml:space="preserve"> make best efforts to obtain a credible valuation of real</w:t>
            </w:r>
            <w:r w:rsidR="006026FE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Pr="0033272F">
              <w:rPr>
                <w:rStyle w:val="apple-style-span"/>
                <w:rFonts w:ascii="Arial Narrow" w:hAnsi="Arial Narrow"/>
                <w:bCs/>
              </w:rPr>
              <w:t>property collateral before the loan closing, and otherwise underwrite loans consistent with the</w:t>
            </w:r>
            <w:r w:rsidR="006026FE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="00E41401">
              <w:rPr>
                <w:rStyle w:val="apple-style-span"/>
                <w:rFonts w:ascii="Arial Narrow" w:hAnsi="Arial Narrow"/>
                <w:bCs/>
              </w:rPr>
              <w:t xml:space="preserve">Agencies’ principles. </w:t>
            </w:r>
            <w:r w:rsidRPr="0033272F">
              <w:rPr>
                <w:rStyle w:val="apple-style-span"/>
                <w:rFonts w:ascii="Arial Narrow" w:hAnsi="Arial Narrow"/>
                <w:bCs/>
              </w:rPr>
              <w:t xml:space="preserve">The </w:t>
            </w:r>
            <w:r w:rsidR="00E41401">
              <w:rPr>
                <w:rStyle w:val="apple-style-span"/>
                <w:rFonts w:ascii="Arial Narrow" w:hAnsi="Arial Narrow"/>
                <w:bCs/>
              </w:rPr>
              <w:t>purpose of this</w:t>
            </w:r>
            <w:r w:rsidRPr="0033272F">
              <w:rPr>
                <w:rStyle w:val="apple-style-span"/>
                <w:rFonts w:ascii="Arial Narrow" w:hAnsi="Arial Narrow"/>
                <w:bCs/>
              </w:rPr>
              <w:t xml:space="preserve"> relief </w:t>
            </w:r>
            <w:r w:rsidR="00E41401">
              <w:rPr>
                <w:rStyle w:val="apple-style-span"/>
                <w:rFonts w:ascii="Arial Narrow" w:hAnsi="Arial Narrow"/>
                <w:bCs/>
              </w:rPr>
              <w:t>is</w:t>
            </w:r>
            <w:r w:rsidRPr="0033272F">
              <w:rPr>
                <w:rStyle w:val="apple-style-span"/>
                <w:rFonts w:ascii="Arial Narrow" w:hAnsi="Arial Narrow"/>
                <w:bCs/>
              </w:rPr>
              <w:t xml:space="preserve"> to </w:t>
            </w:r>
            <w:r w:rsidR="00E41401">
              <w:rPr>
                <w:rStyle w:val="apple-style-span"/>
                <w:rFonts w:ascii="Arial Narrow" w:hAnsi="Arial Narrow"/>
                <w:bCs/>
              </w:rPr>
              <w:t>quickly</w:t>
            </w:r>
            <w:r w:rsidR="006026FE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Pr="0033272F">
              <w:rPr>
                <w:rStyle w:val="apple-style-span"/>
                <w:rFonts w:ascii="Arial Narrow" w:hAnsi="Arial Narrow"/>
                <w:bCs/>
              </w:rPr>
              <w:t>extend liquidity to creditworthy households and businesses in light of recent strains on the U.S.</w:t>
            </w:r>
            <w:r w:rsidR="006026FE">
              <w:t xml:space="preserve"> </w:t>
            </w:r>
            <w:r w:rsidR="006026FE" w:rsidRPr="006026FE">
              <w:rPr>
                <w:rStyle w:val="apple-style-span"/>
                <w:rFonts w:ascii="Arial Narrow" w:hAnsi="Arial Narrow"/>
                <w:bCs/>
              </w:rPr>
              <w:t>economy in connection with COVID-19.</w:t>
            </w:r>
          </w:p>
          <w:p w14:paraId="79F949F5" w14:textId="0C29C093" w:rsidR="00584C14" w:rsidRPr="008C6CF3" w:rsidRDefault="00BB3E32" w:rsidP="0033272F">
            <w:p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/>
                <w:color w:val="218649"/>
              </w:rPr>
            </w:pPr>
            <w:r w:rsidRPr="008C6CF3">
              <w:rPr>
                <w:rStyle w:val="apple-style-span"/>
                <w:rFonts w:ascii="Arial Narrow" w:hAnsi="Arial Narrow"/>
                <w:b/>
                <w:color w:val="218649"/>
              </w:rPr>
              <w:t xml:space="preserve">Timing </w:t>
            </w:r>
          </w:p>
          <w:p w14:paraId="6AD73571" w14:textId="1274F278" w:rsidR="006C445B" w:rsidRPr="008C6CF3" w:rsidRDefault="006C445B" w:rsidP="006C445B">
            <w:p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Cs/>
              </w:rPr>
            </w:pPr>
            <w:r w:rsidRPr="008C6CF3">
              <w:rPr>
                <w:rStyle w:val="apple-style-span"/>
                <w:rFonts w:ascii="Arial Narrow" w:hAnsi="Arial Narrow"/>
                <w:bCs/>
                <w:u w:val="single"/>
              </w:rPr>
              <w:t>Effective Date</w:t>
            </w:r>
            <w:r w:rsidRPr="008C6CF3">
              <w:rPr>
                <w:rStyle w:val="apple-style-span"/>
                <w:rFonts w:ascii="Arial Narrow" w:hAnsi="Arial Narrow"/>
                <w:bCs/>
              </w:rPr>
              <w:t xml:space="preserve">: </w:t>
            </w:r>
            <w:r w:rsidRPr="008C6CF3">
              <w:t xml:space="preserve"> </w:t>
            </w:r>
            <w:r w:rsidRPr="008C6CF3">
              <w:rPr>
                <w:rStyle w:val="apple-style-span"/>
                <w:rFonts w:ascii="Arial Narrow" w:hAnsi="Arial Narrow"/>
                <w:bCs/>
              </w:rPr>
              <w:t>The Interim Final Rule is effective on the date of publication in the Federal Register</w:t>
            </w:r>
            <w:r w:rsidR="005F5A07">
              <w:rPr>
                <w:rStyle w:val="apple-style-span"/>
                <w:rFonts w:ascii="Arial Narrow" w:hAnsi="Arial Narrow"/>
                <w:bCs/>
              </w:rPr>
              <w:t xml:space="preserve"> through December </w:t>
            </w:r>
            <w:r w:rsidR="00C91309">
              <w:rPr>
                <w:rStyle w:val="apple-style-span"/>
                <w:rFonts w:ascii="Arial Narrow" w:hAnsi="Arial Narrow"/>
                <w:bCs/>
              </w:rPr>
              <w:t>31, 2020</w:t>
            </w:r>
            <w:r w:rsidRPr="008C6CF3">
              <w:rPr>
                <w:rStyle w:val="apple-style-span"/>
                <w:rFonts w:ascii="Arial Narrow" w:hAnsi="Arial Narrow"/>
                <w:bCs/>
              </w:rPr>
              <w:t>. (As of publication of this summary, the Rule has not been published in the Federal Register).</w:t>
            </w:r>
          </w:p>
          <w:p w14:paraId="4DBE468B" w14:textId="77777777" w:rsidR="006C445B" w:rsidRPr="008C6CF3" w:rsidRDefault="006C445B" w:rsidP="006C445B">
            <w:p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Cs/>
              </w:rPr>
            </w:pPr>
          </w:p>
          <w:p w14:paraId="17A527E0" w14:textId="0E9C2C6C" w:rsidR="006C445B" w:rsidRPr="008C6CF3" w:rsidRDefault="006C445B" w:rsidP="006C445B">
            <w:p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Cs/>
              </w:rPr>
            </w:pPr>
            <w:r w:rsidRPr="008C6CF3">
              <w:rPr>
                <w:rStyle w:val="apple-style-span"/>
                <w:rFonts w:ascii="Arial Narrow" w:hAnsi="Arial Narrow"/>
                <w:bCs/>
                <w:u w:val="single"/>
              </w:rPr>
              <w:t>Comment Period</w:t>
            </w:r>
            <w:r w:rsidRPr="008C6CF3">
              <w:rPr>
                <w:rStyle w:val="apple-style-span"/>
                <w:rFonts w:ascii="Arial Narrow" w:hAnsi="Arial Narrow"/>
                <w:bCs/>
              </w:rPr>
              <w:t xml:space="preserve">: Comments on the Interim Final Rule must be received within </w:t>
            </w:r>
            <w:r w:rsidR="00C91309">
              <w:rPr>
                <w:rStyle w:val="apple-style-span"/>
                <w:rFonts w:ascii="Arial Narrow" w:hAnsi="Arial Narrow"/>
                <w:bCs/>
              </w:rPr>
              <w:t>45</w:t>
            </w:r>
            <w:r w:rsidRPr="008C6CF3">
              <w:rPr>
                <w:rStyle w:val="apple-style-span"/>
                <w:rFonts w:ascii="Arial Narrow" w:hAnsi="Arial Narrow"/>
                <w:bCs/>
              </w:rPr>
              <w:t xml:space="preserve"> days of publication in the Federal Register. (As of publication of this summary, the Rule has not been published in the Federal Register). </w:t>
            </w:r>
          </w:p>
          <w:p w14:paraId="2ADBFAB1" w14:textId="77777777" w:rsidR="009D16F5" w:rsidRPr="008C6CF3" w:rsidRDefault="009D16F5" w:rsidP="004A2F5C">
            <w:p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Cs/>
              </w:rPr>
            </w:pPr>
          </w:p>
          <w:p w14:paraId="739EDFFC" w14:textId="56452BF2" w:rsidR="00127B34" w:rsidRDefault="00DB7399" w:rsidP="00127B34">
            <w:p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/>
                <w:color w:val="218649"/>
              </w:rPr>
            </w:pPr>
            <w:r>
              <w:rPr>
                <w:rStyle w:val="apple-style-span"/>
                <w:rFonts w:ascii="Arial Narrow" w:hAnsi="Arial Narrow"/>
                <w:b/>
                <w:color w:val="218649"/>
              </w:rPr>
              <w:t>Background</w:t>
            </w:r>
          </w:p>
          <w:p w14:paraId="36B3D9FA" w14:textId="279E2DD2" w:rsidR="0077317C" w:rsidRDefault="0077317C" w:rsidP="00127B34">
            <w:p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Cs/>
              </w:rPr>
            </w:pPr>
            <w:r>
              <w:rPr>
                <w:rStyle w:val="apple-style-span"/>
                <w:rFonts w:ascii="Arial Narrow" w:hAnsi="Arial Narrow"/>
                <w:bCs/>
              </w:rPr>
              <w:t xml:space="preserve">Due to the impact of COVID-19, </w:t>
            </w:r>
            <w:r w:rsidR="00F70BE5">
              <w:rPr>
                <w:rStyle w:val="apple-style-span"/>
                <w:rFonts w:ascii="Arial Narrow" w:hAnsi="Arial Narrow"/>
                <w:bCs/>
              </w:rPr>
              <w:t xml:space="preserve">businesses and individuals need additional liquidity and being able to quickly access real estate could help </w:t>
            </w:r>
            <w:r w:rsidR="00AF45CA">
              <w:rPr>
                <w:rStyle w:val="apple-style-span"/>
                <w:rFonts w:ascii="Arial Narrow" w:hAnsi="Arial Narrow"/>
                <w:bCs/>
              </w:rPr>
              <w:t xml:space="preserve">with </w:t>
            </w:r>
            <w:r w:rsidR="00F70BE5">
              <w:rPr>
                <w:rStyle w:val="apple-style-span"/>
                <w:rFonts w:ascii="Arial Narrow" w:hAnsi="Arial Narrow"/>
                <w:bCs/>
              </w:rPr>
              <w:t xml:space="preserve">this need. </w:t>
            </w:r>
            <w:r w:rsidR="00BC18CB">
              <w:rPr>
                <w:rStyle w:val="apple-style-span"/>
                <w:rFonts w:ascii="Arial Narrow" w:hAnsi="Arial Narrow"/>
                <w:bCs/>
              </w:rPr>
              <w:t>However, g</w:t>
            </w:r>
            <w:r w:rsidR="00385E40">
              <w:rPr>
                <w:rStyle w:val="apple-style-span"/>
                <w:rFonts w:ascii="Arial Narrow" w:hAnsi="Arial Narrow"/>
                <w:bCs/>
              </w:rPr>
              <w:t xml:space="preserve">overnment restrictions (e.g. social distancing) have </w:t>
            </w:r>
            <w:r w:rsidR="002648AF">
              <w:rPr>
                <w:rStyle w:val="apple-style-span"/>
                <w:rFonts w:ascii="Arial Narrow" w:hAnsi="Arial Narrow"/>
                <w:bCs/>
              </w:rPr>
              <w:t>hindered</w:t>
            </w:r>
            <w:r w:rsidR="00603863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="002648AF">
              <w:rPr>
                <w:rStyle w:val="apple-style-span"/>
                <w:rFonts w:ascii="Arial Narrow" w:hAnsi="Arial Narrow"/>
                <w:bCs/>
              </w:rPr>
              <w:t xml:space="preserve">the </w:t>
            </w:r>
            <w:r w:rsidR="002D5D0C">
              <w:rPr>
                <w:rStyle w:val="apple-style-span"/>
                <w:rFonts w:ascii="Arial Narrow" w:hAnsi="Arial Narrow"/>
                <w:bCs/>
              </w:rPr>
              <w:t>ability to perform</w:t>
            </w:r>
            <w:r w:rsidR="00603863">
              <w:rPr>
                <w:rStyle w:val="apple-style-span"/>
                <w:rFonts w:ascii="Arial Narrow" w:hAnsi="Arial Narrow"/>
                <w:bCs/>
              </w:rPr>
              <w:t xml:space="preserve"> appraisals and evaluations in </w:t>
            </w:r>
            <w:r w:rsidR="00BC18CB">
              <w:rPr>
                <w:rStyle w:val="apple-style-span"/>
                <w:rFonts w:ascii="Arial Narrow" w:hAnsi="Arial Narrow"/>
                <w:bCs/>
              </w:rPr>
              <w:t>compliance</w:t>
            </w:r>
            <w:r w:rsidR="00603863">
              <w:rPr>
                <w:rStyle w:val="apple-style-span"/>
                <w:rFonts w:ascii="Arial Narrow" w:hAnsi="Arial Narrow"/>
                <w:bCs/>
              </w:rPr>
              <w:t xml:space="preserve"> with the Agencies’ regulations. </w:t>
            </w:r>
            <w:r w:rsidR="00BC18CB">
              <w:rPr>
                <w:rStyle w:val="apple-style-span"/>
                <w:rFonts w:ascii="Arial Narrow" w:hAnsi="Arial Narrow"/>
                <w:bCs/>
              </w:rPr>
              <w:t xml:space="preserve">As a result, many borrowers have experienced delays in obtaining funds for immediate needs. </w:t>
            </w:r>
          </w:p>
          <w:p w14:paraId="60F573BA" w14:textId="43658F05" w:rsidR="00BC18CB" w:rsidRDefault="00BC18CB" w:rsidP="00127B34">
            <w:p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/>
                <w:color w:val="218649"/>
              </w:rPr>
            </w:pPr>
          </w:p>
          <w:p w14:paraId="41A6C273" w14:textId="2205AE54" w:rsidR="003A58FB" w:rsidRDefault="003A58FB" w:rsidP="00EF741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Under Title XI, Agencies have to </w:t>
            </w:r>
            <w:r w:rsidR="00EF7412" w:rsidRPr="00EF7412">
              <w:rPr>
                <w:rFonts w:ascii="Arial Narrow" w:hAnsi="Arial Narrow"/>
              </w:rPr>
              <w:t xml:space="preserve">publish appraisal regulations for federally related transactions within </w:t>
            </w:r>
            <w:r w:rsidR="00EF7412">
              <w:rPr>
                <w:rFonts w:ascii="Arial Narrow" w:hAnsi="Arial Narrow"/>
              </w:rPr>
              <w:t xml:space="preserve">their </w:t>
            </w:r>
            <w:r w:rsidR="00EF7412" w:rsidRPr="00EF7412">
              <w:rPr>
                <w:rFonts w:ascii="Arial Narrow" w:hAnsi="Arial Narrow"/>
              </w:rPr>
              <w:t>jurisdiction</w:t>
            </w:r>
            <w:r w:rsidR="00EF7412">
              <w:rPr>
                <w:rFonts w:ascii="Arial Narrow" w:hAnsi="Arial Narrow"/>
              </w:rPr>
              <w:t>s.</w:t>
            </w:r>
            <w:r w:rsidR="00EF7412" w:rsidRPr="00EF7412">
              <w:rPr>
                <w:rFonts w:ascii="Arial Narrow" w:hAnsi="Arial Narrow"/>
              </w:rPr>
              <w:t xml:space="preserve"> </w:t>
            </w:r>
            <w:r w:rsidR="00FB748F" w:rsidRPr="00025CE6">
              <w:rPr>
                <w:rFonts w:ascii="Arial Narrow" w:hAnsi="Arial Narrow"/>
              </w:rPr>
              <w:t xml:space="preserve">Title XI </w:t>
            </w:r>
            <w:r>
              <w:rPr>
                <w:rFonts w:ascii="Arial Narrow" w:hAnsi="Arial Narrow"/>
              </w:rPr>
              <w:t xml:space="preserve">requires that an </w:t>
            </w:r>
            <w:r w:rsidR="00FB748F" w:rsidRPr="00025CE6">
              <w:rPr>
                <w:rFonts w:ascii="Arial Narrow" w:hAnsi="Arial Narrow"/>
              </w:rPr>
              <w:t xml:space="preserve">appraisal be: </w:t>
            </w:r>
          </w:p>
          <w:p w14:paraId="09D5D9EF" w14:textId="77777777" w:rsidR="00EF7412" w:rsidRDefault="00EF7412" w:rsidP="00127B3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FB748F" w:rsidRPr="00025CE6">
              <w:rPr>
                <w:rFonts w:ascii="Arial Narrow" w:hAnsi="Arial Narrow"/>
              </w:rPr>
              <w:t xml:space="preserve">erformed in accordance with the Uniform Standards of Professional Appraisal Practice (USPAP); </w:t>
            </w:r>
          </w:p>
          <w:p w14:paraId="3F4D68B6" w14:textId="77777777" w:rsidR="00EF7412" w:rsidRDefault="00EF7412" w:rsidP="00127B3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FB748F" w:rsidRPr="00EF7412">
              <w:rPr>
                <w:rFonts w:ascii="Arial Narrow" w:hAnsi="Arial Narrow"/>
              </w:rPr>
              <w:t xml:space="preserve"> written appraisal, as defined by the statute; and </w:t>
            </w:r>
          </w:p>
          <w:p w14:paraId="2A2C9499" w14:textId="1AEC70AE" w:rsidR="00BC18CB" w:rsidRPr="00EF7412" w:rsidRDefault="00EF7412" w:rsidP="00127B3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FB748F" w:rsidRPr="00EF7412">
              <w:rPr>
                <w:rFonts w:ascii="Arial Narrow" w:hAnsi="Arial Narrow"/>
              </w:rPr>
              <w:t>ubject to appropriate review for compliance with USPAP.</w:t>
            </w:r>
          </w:p>
          <w:p w14:paraId="335B5F83" w14:textId="536C0000" w:rsidR="00025CE6" w:rsidRPr="00025CE6" w:rsidRDefault="00025CE6" w:rsidP="00127B34">
            <w:p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/>
                <w:color w:val="218649"/>
              </w:rPr>
            </w:pPr>
          </w:p>
          <w:p w14:paraId="7148F0EA" w14:textId="2D058631" w:rsidR="00025CE6" w:rsidRPr="00025CE6" w:rsidRDefault="00025CE6" w:rsidP="00127B34">
            <w:p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/>
                <w:color w:val="218649"/>
              </w:rPr>
            </w:pPr>
            <w:r w:rsidRPr="00025CE6">
              <w:rPr>
                <w:rFonts w:ascii="Arial Narrow" w:hAnsi="Arial Narrow"/>
              </w:rPr>
              <w:t>All federally related transactions must have Title XI appraisals.</w:t>
            </w:r>
            <w:r w:rsidR="00AD315F">
              <w:rPr>
                <w:rFonts w:ascii="Arial Narrow" w:hAnsi="Arial Narrow"/>
              </w:rPr>
              <w:t xml:space="preserve"> </w:t>
            </w:r>
            <w:r w:rsidRPr="00025CE6">
              <w:rPr>
                <w:rFonts w:ascii="Arial Narrow" w:hAnsi="Arial Narrow"/>
              </w:rPr>
              <w:t xml:space="preserve">The </w:t>
            </w:r>
            <w:r w:rsidR="00EE3908">
              <w:rPr>
                <w:rFonts w:ascii="Arial Narrow" w:hAnsi="Arial Narrow"/>
              </w:rPr>
              <w:t>A</w:t>
            </w:r>
            <w:r w:rsidRPr="00025CE6">
              <w:rPr>
                <w:rFonts w:ascii="Arial Narrow" w:hAnsi="Arial Narrow"/>
              </w:rPr>
              <w:t xml:space="preserve">gencies have authority to determine those real estate-related financial transactions that are not required to have Title XI appraisals. The </w:t>
            </w:r>
            <w:r w:rsidR="00EE3908">
              <w:rPr>
                <w:rFonts w:ascii="Arial Narrow" w:hAnsi="Arial Narrow"/>
              </w:rPr>
              <w:t>A</w:t>
            </w:r>
            <w:r w:rsidRPr="00025CE6">
              <w:rPr>
                <w:rFonts w:ascii="Arial Narrow" w:hAnsi="Arial Narrow"/>
              </w:rPr>
              <w:t xml:space="preserve">gencies have </w:t>
            </w:r>
            <w:r w:rsidR="00EE3908">
              <w:rPr>
                <w:rFonts w:ascii="Arial Narrow" w:hAnsi="Arial Narrow"/>
              </w:rPr>
              <w:t>exempted</w:t>
            </w:r>
            <w:r w:rsidRPr="00025CE6">
              <w:rPr>
                <w:rFonts w:ascii="Arial Narrow" w:hAnsi="Arial Narrow"/>
              </w:rPr>
              <w:t xml:space="preserve"> certain categories of real estate-related financial transactions from the appraisal </w:t>
            </w:r>
            <w:r w:rsidR="00221E7E" w:rsidRPr="00025CE6">
              <w:rPr>
                <w:rFonts w:ascii="Arial Narrow" w:hAnsi="Arial Narrow"/>
              </w:rPr>
              <w:t>requirements</w:t>
            </w:r>
            <w:r w:rsidR="00221E7E">
              <w:rPr>
                <w:rFonts w:ascii="Arial Narrow" w:hAnsi="Arial Narrow"/>
              </w:rPr>
              <w:t xml:space="preserve"> and</w:t>
            </w:r>
            <w:r w:rsidR="00EE3908">
              <w:rPr>
                <w:rFonts w:ascii="Arial Narrow" w:hAnsi="Arial Narrow"/>
              </w:rPr>
              <w:t xml:space="preserve"> have also</w:t>
            </w:r>
            <w:r w:rsidRPr="00025CE6">
              <w:rPr>
                <w:rFonts w:ascii="Arial Narrow" w:hAnsi="Arial Narrow"/>
              </w:rPr>
              <w:t xml:space="preserve"> </w:t>
            </w:r>
            <w:r w:rsidR="00EE3908">
              <w:rPr>
                <w:rFonts w:ascii="Arial Narrow" w:hAnsi="Arial Narrow"/>
              </w:rPr>
              <w:t>required</w:t>
            </w:r>
            <w:r w:rsidRPr="00025CE6">
              <w:rPr>
                <w:rFonts w:ascii="Arial Narrow" w:hAnsi="Arial Narrow"/>
              </w:rPr>
              <w:t xml:space="preserve"> </w:t>
            </w:r>
            <w:r w:rsidR="00221E7E">
              <w:rPr>
                <w:rFonts w:ascii="Arial Narrow" w:hAnsi="Arial Narrow"/>
              </w:rPr>
              <w:t>o</w:t>
            </w:r>
            <w:r w:rsidR="00221E7E">
              <w:t xml:space="preserve">nly </w:t>
            </w:r>
            <w:r w:rsidRPr="00025CE6">
              <w:rPr>
                <w:rFonts w:ascii="Arial Narrow" w:hAnsi="Arial Narrow"/>
              </w:rPr>
              <w:t>evaluations for a subset of transactions</w:t>
            </w:r>
            <w:r w:rsidR="00221E7E">
              <w:rPr>
                <w:rFonts w:ascii="Arial Narrow" w:hAnsi="Arial Narrow"/>
              </w:rPr>
              <w:t>, rather than full appraisals.</w:t>
            </w:r>
          </w:p>
          <w:p w14:paraId="4166BD40" w14:textId="1298A975" w:rsidR="00127B34" w:rsidRDefault="00127B34" w:rsidP="000069EA">
            <w:p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Cs/>
              </w:rPr>
            </w:pPr>
          </w:p>
          <w:p w14:paraId="578EAEFC" w14:textId="51066D48" w:rsidR="00DB7399" w:rsidRPr="00DB7399" w:rsidRDefault="00DB7399" w:rsidP="00DB7399">
            <w:p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/>
                <w:color w:val="218649"/>
              </w:rPr>
            </w:pPr>
            <w:r>
              <w:rPr>
                <w:rStyle w:val="apple-style-span"/>
                <w:rFonts w:ascii="Arial Narrow" w:hAnsi="Arial Narrow"/>
                <w:b/>
                <w:color w:val="218649"/>
              </w:rPr>
              <w:t>Summary</w:t>
            </w:r>
          </w:p>
          <w:p w14:paraId="42E1613E" w14:textId="7ED50788" w:rsidR="0001287A" w:rsidRDefault="0001287A" w:rsidP="0001287A">
            <w:p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Cs/>
              </w:rPr>
            </w:pPr>
            <w:r w:rsidRPr="0001287A">
              <w:rPr>
                <w:rStyle w:val="apple-style-span"/>
                <w:rFonts w:ascii="Arial Narrow" w:hAnsi="Arial Narrow"/>
                <w:bCs/>
              </w:rPr>
              <w:t>Th</w:t>
            </w:r>
            <w:r w:rsidR="008137D8">
              <w:rPr>
                <w:rStyle w:val="apple-style-span"/>
                <w:rFonts w:ascii="Arial Narrow" w:hAnsi="Arial Narrow"/>
                <w:bCs/>
              </w:rPr>
              <w:t>is Interim Final</w:t>
            </w:r>
            <w:r w:rsidRPr="0001287A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="00254375">
              <w:rPr>
                <w:rStyle w:val="apple-style-span"/>
                <w:rFonts w:ascii="Arial Narrow" w:hAnsi="Arial Narrow"/>
                <w:bCs/>
              </w:rPr>
              <w:t>Rule</w:t>
            </w:r>
            <w:r w:rsidRPr="0001287A">
              <w:rPr>
                <w:rStyle w:val="apple-style-span"/>
                <w:rFonts w:ascii="Arial Narrow" w:hAnsi="Arial Narrow"/>
                <w:bCs/>
              </w:rPr>
              <w:t xml:space="preserve"> allows a temporary deferral of the </w:t>
            </w:r>
            <w:r w:rsidR="008137D8">
              <w:rPr>
                <w:rStyle w:val="apple-style-span"/>
                <w:rFonts w:ascii="Arial Narrow" w:hAnsi="Arial Narrow"/>
                <w:bCs/>
              </w:rPr>
              <w:t>appraisal and evaluation requirements</w:t>
            </w:r>
            <w:r w:rsidRPr="0001287A">
              <w:rPr>
                <w:rStyle w:val="apple-style-span"/>
                <w:rFonts w:ascii="Arial Narrow" w:hAnsi="Arial Narrow"/>
                <w:bCs/>
              </w:rPr>
              <w:t xml:space="preserve"> under the </w:t>
            </w:r>
            <w:r w:rsidR="00254375">
              <w:rPr>
                <w:rStyle w:val="apple-style-span"/>
                <w:rFonts w:ascii="Arial Narrow" w:hAnsi="Arial Narrow"/>
                <w:bCs/>
              </w:rPr>
              <w:t>A</w:t>
            </w:r>
            <w:r w:rsidRPr="0001287A">
              <w:rPr>
                <w:rStyle w:val="apple-style-span"/>
                <w:rFonts w:ascii="Arial Narrow" w:hAnsi="Arial Narrow"/>
                <w:bCs/>
              </w:rPr>
              <w:t>gencies’</w:t>
            </w:r>
            <w:r w:rsidR="00254375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Pr="0001287A">
              <w:rPr>
                <w:rStyle w:val="apple-style-span"/>
                <w:rFonts w:ascii="Arial Narrow" w:hAnsi="Arial Narrow"/>
                <w:bCs/>
              </w:rPr>
              <w:t>regulations. The deferrals apply to both residential</w:t>
            </w:r>
            <w:r w:rsidR="00110C7A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Pr="0001287A">
              <w:rPr>
                <w:rStyle w:val="apple-style-span"/>
                <w:rFonts w:ascii="Arial Narrow" w:hAnsi="Arial Narrow"/>
                <w:bCs/>
              </w:rPr>
              <w:t xml:space="preserve">and commercial real estate-related financial transactions, </w:t>
            </w:r>
            <w:r w:rsidR="00110C7A">
              <w:rPr>
                <w:rStyle w:val="apple-style-span"/>
                <w:rFonts w:ascii="Arial Narrow" w:hAnsi="Arial Narrow"/>
                <w:bCs/>
              </w:rPr>
              <w:t>but excludes</w:t>
            </w:r>
            <w:r w:rsidRPr="0001287A">
              <w:rPr>
                <w:rStyle w:val="apple-style-span"/>
                <w:rFonts w:ascii="Arial Narrow" w:hAnsi="Arial Narrow"/>
                <w:bCs/>
              </w:rPr>
              <w:t xml:space="preserve"> transactions for acquisition,</w:t>
            </w:r>
            <w:r w:rsidR="00110C7A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Pr="0001287A">
              <w:rPr>
                <w:rStyle w:val="apple-style-span"/>
                <w:rFonts w:ascii="Arial Narrow" w:hAnsi="Arial Narrow"/>
                <w:bCs/>
              </w:rPr>
              <w:t xml:space="preserve">development, and construction of real estate. The </w:t>
            </w:r>
            <w:r w:rsidR="004C3FC3">
              <w:rPr>
                <w:rStyle w:val="apple-style-span"/>
                <w:rFonts w:ascii="Arial Narrow" w:hAnsi="Arial Narrow"/>
                <w:bCs/>
              </w:rPr>
              <w:t>reasoning is that</w:t>
            </w:r>
            <w:r w:rsidRPr="0001287A">
              <w:rPr>
                <w:rStyle w:val="apple-style-span"/>
                <w:rFonts w:ascii="Arial Narrow" w:hAnsi="Arial Narrow"/>
                <w:bCs/>
              </w:rPr>
              <w:t xml:space="preserve"> these </w:t>
            </w:r>
            <w:r w:rsidR="004E4D16">
              <w:rPr>
                <w:rStyle w:val="apple-style-span"/>
                <w:rFonts w:ascii="Arial Narrow" w:hAnsi="Arial Narrow"/>
                <w:bCs/>
              </w:rPr>
              <w:t xml:space="preserve">three </w:t>
            </w:r>
            <w:r w:rsidR="004E4D16">
              <w:rPr>
                <w:rStyle w:val="apple-style-span"/>
                <w:rFonts w:ascii="Arial Narrow" w:hAnsi="Arial Narrow"/>
                <w:bCs/>
              </w:rPr>
              <w:lastRenderedPageBreak/>
              <w:t xml:space="preserve">types of </w:t>
            </w:r>
            <w:r w:rsidRPr="0001287A">
              <w:rPr>
                <w:rStyle w:val="apple-style-span"/>
                <w:rFonts w:ascii="Arial Narrow" w:hAnsi="Arial Narrow"/>
                <w:bCs/>
              </w:rPr>
              <w:t xml:space="preserve">loans </w:t>
            </w:r>
            <w:r w:rsidR="004C3FC3">
              <w:rPr>
                <w:rStyle w:val="apple-style-span"/>
                <w:rFonts w:ascii="Arial Narrow" w:hAnsi="Arial Narrow"/>
                <w:bCs/>
              </w:rPr>
              <w:t>have</w:t>
            </w:r>
            <w:r w:rsidRPr="0001287A">
              <w:rPr>
                <w:rStyle w:val="apple-style-span"/>
                <w:rFonts w:ascii="Arial Narrow" w:hAnsi="Arial Narrow"/>
                <w:bCs/>
              </w:rPr>
              <w:t xml:space="preserve"> heightened</w:t>
            </w:r>
            <w:r w:rsidR="004C3FC3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Pr="0001287A">
              <w:rPr>
                <w:rStyle w:val="apple-style-span"/>
                <w:rFonts w:ascii="Arial Narrow" w:hAnsi="Arial Narrow"/>
                <w:bCs/>
              </w:rPr>
              <w:t xml:space="preserve">risks </w:t>
            </w:r>
            <w:r w:rsidR="004E4D16">
              <w:rPr>
                <w:rStyle w:val="apple-style-span"/>
                <w:rFonts w:ascii="Arial Narrow" w:hAnsi="Arial Narrow"/>
                <w:bCs/>
              </w:rPr>
              <w:t xml:space="preserve">that are </w:t>
            </w:r>
            <w:r w:rsidRPr="0001287A">
              <w:rPr>
                <w:rStyle w:val="apple-style-span"/>
                <w:rFonts w:ascii="Arial Narrow" w:hAnsi="Arial Narrow"/>
                <w:bCs/>
              </w:rPr>
              <w:t xml:space="preserve">not </w:t>
            </w:r>
            <w:r w:rsidR="004E4D16">
              <w:rPr>
                <w:rStyle w:val="apple-style-span"/>
                <w:rFonts w:ascii="Arial Narrow" w:hAnsi="Arial Narrow"/>
                <w:bCs/>
              </w:rPr>
              <w:t xml:space="preserve">otherwise </w:t>
            </w:r>
            <w:r w:rsidRPr="0001287A">
              <w:rPr>
                <w:rStyle w:val="apple-style-span"/>
                <w:rFonts w:ascii="Arial Narrow" w:hAnsi="Arial Narrow"/>
                <w:bCs/>
              </w:rPr>
              <w:t>associated with financing existing real estat</w:t>
            </w:r>
            <w:r w:rsidR="006530E2">
              <w:rPr>
                <w:rStyle w:val="apple-style-span"/>
                <w:rFonts w:ascii="Arial Narrow" w:hAnsi="Arial Narrow"/>
                <w:bCs/>
              </w:rPr>
              <w:t>e. For example, r</w:t>
            </w:r>
            <w:r w:rsidR="006530E2" w:rsidRPr="00D80D03">
              <w:rPr>
                <w:rFonts w:ascii="Arial Narrow" w:hAnsi="Arial Narrow"/>
              </w:rPr>
              <w:t>epayment o</w:t>
            </w:r>
            <w:r w:rsidR="006530E2">
              <w:rPr>
                <w:rFonts w:ascii="Arial Narrow" w:hAnsi="Arial Narrow"/>
              </w:rPr>
              <w:t>f these</w:t>
            </w:r>
            <w:r w:rsidR="006530E2" w:rsidRPr="00D80D03">
              <w:rPr>
                <w:rFonts w:ascii="Arial Narrow" w:hAnsi="Arial Narrow"/>
              </w:rPr>
              <w:t xml:space="preserve"> transactions is generally dependent on the completion or sale of the property being held as collateral as opposed to repayment generated by existing collateral or the borrower.</w:t>
            </w:r>
          </w:p>
          <w:p w14:paraId="69707839" w14:textId="1AC107F0" w:rsidR="00E35714" w:rsidRDefault="00E35714" w:rsidP="0001287A">
            <w:p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Cs/>
              </w:rPr>
            </w:pPr>
          </w:p>
          <w:p w14:paraId="5869E5B0" w14:textId="0C682AA5" w:rsidR="0001287A" w:rsidRDefault="006F1532" w:rsidP="0001287A">
            <w:p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Cs/>
              </w:rPr>
            </w:pPr>
            <w:r>
              <w:rPr>
                <w:rStyle w:val="apple-style-span"/>
                <w:rFonts w:ascii="Arial Narrow" w:hAnsi="Arial Narrow"/>
                <w:bCs/>
              </w:rPr>
              <w:t xml:space="preserve">The Rule essentially creates a 120-day grace period for obtaining an appraisal or evaluation. </w:t>
            </w:r>
            <w:r w:rsidR="0020458D">
              <w:rPr>
                <w:rStyle w:val="apple-style-span"/>
                <w:rFonts w:ascii="Arial Narrow" w:hAnsi="Arial Narrow"/>
                <w:bCs/>
              </w:rPr>
              <w:t>This means that</w:t>
            </w:r>
            <w:r>
              <w:rPr>
                <w:rStyle w:val="apple-style-span"/>
                <w:rFonts w:ascii="Arial Narrow" w:hAnsi="Arial Narrow"/>
                <w:bCs/>
              </w:rPr>
              <w:t xml:space="preserve"> i</w:t>
            </w:r>
            <w:r w:rsidR="0001287A" w:rsidRPr="0001287A">
              <w:rPr>
                <w:rStyle w:val="apple-style-span"/>
                <w:rFonts w:ascii="Arial Narrow" w:hAnsi="Arial Narrow"/>
                <w:bCs/>
              </w:rPr>
              <w:t>nstitutions may close a real estate loan without</w:t>
            </w:r>
            <w:r w:rsidR="00295256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="0001287A" w:rsidRPr="0001287A">
              <w:rPr>
                <w:rStyle w:val="apple-style-span"/>
                <w:rFonts w:ascii="Arial Narrow" w:hAnsi="Arial Narrow"/>
                <w:bCs/>
              </w:rPr>
              <w:t>a</w:t>
            </w:r>
            <w:r>
              <w:rPr>
                <w:rStyle w:val="apple-style-span"/>
                <w:rFonts w:ascii="Arial Narrow" w:hAnsi="Arial Narrow"/>
                <w:bCs/>
              </w:rPr>
              <w:t xml:space="preserve">n </w:t>
            </w:r>
            <w:r w:rsidR="0001287A" w:rsidRPr="0001287A">
              <w:rPr>
                <w:rStyle w:val="apple-style-span"/>
                <w:rFonts w:ascii="Arial Narrow" w:hAnsi="Arial Narrow"/>
                <w:bCs/>
              </w:rPr>
              <w:t xml:space="preserve">appraisal or evaluation, </w:t>
            </w:r>
            <w:r w:rsidR="004703F4">
              <w:rPr>
                <w:rStyle w:val="apple-style-span"/>
                <w:rFonts w:ascii="Arial Narrow" w:hAnsi="Arial Narrow"/>
                <w:bCs/>
              </w:rPr>
              <w:t>as long as they</w:t>
            </w:r>
            <w:r w:rsidR="0001287A" w:rsidRPr="0001287A">
              <w:rPr>
                <w:rStyle w:val="apple-style-span"/>
                <w:rFonts w:ascii="Arial Narrow" w:hAnsi="Arial Narrow"/>
                <w:bCs/>
              </w:rPr>
              <w:t xml:space="preserve"> obtain the</w:t>
            </w:r>
            <w:r w:rsidR="00295256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="0001287A" w:rsidRPr="0001287A">
              <w:rPr>
                <w:rStyle w:val="apple-style-span"/>
                <w:rFonts w:ascii="Arial Narrow" w:hAnsi="Arial Narrow"/>
                <w:bCs/>
              </w:rPr>
              <w:t xml:space="preserve">appraisal or evaluation, 120 days after closing. While </w:t>
            </w:r>
            <w:r w:rsidR="003C0E8F">
              <w:rPr>
                <w:rStyle w:val="apple-style-span"/>
                <w:rFonts w:ascii="Arial Narrow" w:hAnsi="Arial Narrow"/>
                <w:bCs/>
              </w:rPr>
              <w:t xml:space="preserve">this is </w:t>
            </w:r>
            <w:r w:rsidR="00ED17E3">
              <w:rPr>
                <w:rStyle w:val="apple-style-span"/>
                <w:rFonts w:ascii="Arial Narrow" w:hAnsi="Arial Narrow"/>
                <w:bCs/>
              </w:rPr>
              <w:t>a clear</w:t>
            </w:r>
            <w:r w:rsidR="003C0E8F">
              <w:rPr>
                <w:rStyle w:val="apple-style-span"/>
                <w:rFonts w:ascii="Arial Narrow" w:hAnsi="Arial Narrow"/>
                <w:bCs/>
              </w:rPr>
              <w:t xml:space="preserve"> allowance to defer obtaining </w:t>
            </w:r>
            <w:r w:rsidR="0001287A" w:rsidRPr="0001287A">
              <w:rPr>
                <w:rStyle w:val="apple-style-span"/>
                <w:rFonts w:ascii="Arial Narrow" w:hAnsi="Arial Narrow"/>
                <w:bCs/>
              </w:rPr>
              <w:t>appraisals and</w:t>
            </w:r>
            <w:r w:rsidR="00295256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="0001287A" w:rsidRPr="0001287A">
              <w:rPr>
                <w:rStyle w:val="apple-style-span"/>
                <w:rFonts w:ascii="Arial Narrow" w:hAnsi="Arial Narrow"/>
                <w:bCs/>
              </w:rPr>
              <w:t>evaluations, the agencies expect institutions to use best efforts and available</w:t>
            </w:r>
            <w:r w:rsidR="00295256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="0001287A" w:rsidRPr="0001287A">
              <w:rPr>
                <w:rStyle w:val="apple-style-span"/>
                <w:rFonts w:ascii="Arial Narrow" w:hAnsi="Arial Narrow"/>
                <w:bCs/>
              </w:rPr>
              <w:t xml:space="preserve">information to develop a well-informed estimate of the collateral </w:t>
            </w:r>
            <w:r w:rsidR="003B1095">
              <w:rPr>
                <w:rStyle w:val="apple-style-span"/>
                <w:rFonts w:ascii="Arial Narrow" w:hAnsi="Arial Narrow"/>
                <w:bCs/>
              </w:rPr>
              <w:t xml:space="preserve">to the extent possible. </w:t>
            </w:r>
          </w:p>
          <w:p w14:paraId="328EDF04" w14:textId="77777777" w:rsidR="00295256" w:rsidRPr="0001287A" w:rsidRDefault="00295256" w:rsidP="0001287A">
            <w:p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Cs/>
              </w:rPr>
            </w:pPr>
          </w:p>
          <w:p w14:paraId="73D45DE6" w14:textId="63926EA6" w:rsidR="00026098" w:rsidRDefault="0001287A" w:rsidP="0029525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01287A">
              <w:rPr>
                <w:rStyle w:val="apple-style-span"/>
                <w:rFonts w:ascii="Arial Narrow" w:hAnsi="Arial Narrow"/>
                <w:bCs/>
              </w:rPr>
              <w:t>For purposes of risk-weighting residential mortgage exposures, institution</w:t>
            </w:r>
            <w:r w:rsidR="00CF1645">
              <w:rPr>
                <w:rStyle w:val="apple-style-span"/>
                <w:rFonts w:ascii="Arial Narrow" w:hAnsi="Arial Narrow"/>
                <w:bCs/>
              </w:rPr>
              <w:t>s can use their own</w:t>
            </w:r>
            <w:r w:rsidRPr="0001287A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="00A46A8A">
              <w:rPr>
                <w:rStyle w:val="apple-style-span"/>
                <w:rFonts w:ascii="Arial Narrow" w:hAnsi="Arial Narrow"/>
                <w:bCs/>
              </w:rPr>
              <w:t>“</w:t>
            </w:r>
            <w:r w:rsidRPr="0001287A">
              <w:rPr>
                <w:rStyle w:val="apple-style-span"/>
                <w:rFonts w:ascii="Arial Narrow" w:hAnsi="Arial Narrow"/>
                <w:bCs/>
              </w:rPr>
              <w:t>prudent</w:t>
            </w:r>
            <w:r w:rsidR="00295256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Pr="0001287A">
              <w:rPr>
                <w:rStyle w:val="apple-style-span"/>
                <w:rFonts w:ascii="Arial Narrow" w:hAnsi="Arial Narrow"/>
                <w:bCs/>
              </w:rPr>
              <w:t>underwriting estimation</w:t>
            </w:r>
            <w:r w:rsidR="00A46A8A">
              <w:rPr>
                <w:rStyle w:val="apple-style-span"/>
                <w:rFonts w:ascii="Arial Narrow" w:hAnsi="Arial Narrow"/>
                <w:bCs/>
              </w:rPr>
              <w:t>”</w:t>
            </w:r>
            <w:r w:rsidRPr="0001287A">
              <w:rPr>
                <w:rStyle w:val="apple-style-span"/>
                <w:rFonts w:ascii="Arial Narrow" w:hAnsi="Arial Narrow"/>
                <w:bCs/>
              </w:rPr>
              <w:t xml:space="preserve"> of the collateral value of the subject property</w:t>
            </w:r>
            <w:r w:rsidR="00A46A8A">
              <w:rPr>
                <w:rStyle w:val="apple-style-span"/>
                <w:rFonts w:ascii="Arial Narrow" w:hAnsi="Arial Narrow"/>
                <w:bCs/>
              </w:rPr>
              <w:t>. The Rule indicates that this</w:t>
            </w:r>
            <w:r w:rsidRPr="0001287A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="00412EFA">
              <w:rPr>
                <w:rStyle w:val="apple-style-span"/>
                <w:rFonts w:ascii="Arial Narrow" w:hAnsi="Arial Narrow"/>
                <w:bCs/>
              </w:rPr>
              <w:t xml:space="preserve">estimate </w:t>
            </w:r>
            <w:r w:rsidRPr="0001287A">
              <w:rPr>
                <w:rStyle w:val="apple-style-span"/>
                <w:rFonts w:ascii="Arial Narrow" w:hAnsi="Arial Narrow"/>
                <w:bCs/>
              </w:rPr>
              <w:t xml:space="preserve">will be considered to meet </w:t>
            </w:r>
            <w:r w:rsidR="00D80D03" w:rsidRPr="00D80D03">
              <w:rPr>
                <w:rFonts w:ascii="Arial Narrow" w:hAnsi="Arial Narrow"/>
              </w:rPr>
              <w:t xml:space="preserve">the </w:t>
            </w:r>
            <w:r w:rsidR="00A46A8A">
              <w:rPr>
                <w:rFonts w:ascii="Arial Narrow" w:hAnsi="Arial Narrow"/>
              </w:rPr>
              <w:t>A</w:t>
            </w:r>
            <w:r w:rsidR="00D80D03" w:rsidRPr="00D80D03">
              <w:rPr>
                <w:rFonts w:ascii="Arial Narrow" w:hAnsi="Arial Narrow"/>
              </w:rPr>
              <w:t>gencies’ appraisal and evaluation requirements during the deferral period.</w:t>
            </w:r>
            <w:r w:rsidR="00CF1645">
              <w:rPr>
                <w:rFonts w:ascii="Arial Narrow" w:hAnsi="Arial Narrow"/>
              </w:rPr>
              <w:t xml:space="preserve"> </w:t>
            </w:r>
            <w:r w:rsidR="006B44B9">
              <w:rPr>
                <w:rFonts w:ascii="Arial Narrow" w:hAnsi="Arial Narrow"/>
              </w:rPr>
              <w:t>I</w:t>
            </w:r>
            <w:r w:rsidR="00614A66">
              <w:rPr>
                <w:rFonts w:ascii="Arial Narrow" w:hAnsi="Arial Narrow"/>
              </w:rPr>
              <w:t>t’s important to note that i</w:t>
            </w:r>
            <w:r w:rsidR="006B44B9">
              <w:rPr>
                <w:rFonts w:ascii="Arial Narrow" w:hAnsi="Arial Narrow"/>
              </w:rPr>
              <w:t>nstitutions are expected to continue their</w:t>
            </w:r>
            <w:r w:rsidR="00D80D03" w:rsidRPr="00D80D03">
              <w:rPr>
                <w:rFonts w:ascii="Arial Narrow" w:hAnsi="Arial Narrow"/>
              </w:rPr>
              <w:t xml:space="preserve"> internal underwriting standards for assessin</w:t>
            </w:r>
            <w:r w:rsidR="00614A66">
              <w:rPr>
                <w:rFonts w:ascii="Arial Narrow" w:hAnsi="Arial Narrow"/>
              </w:rPr>
              <w:t xml:space="preserve">g </w:t>
            </w:r>
            <w:r w:rsidR="00D80D03" w:rsidRPr="00D80D03">
              <w:rPr>
                <w:rFonts w:ascii="Arial Narrow" w:hAnsi="Arial Narrow"/>
              </w:rPr>
              <w:t>borrower</w:t>
            </w:r>
            <w:r w:rsidR="00614A66">
              <w:rPr>
                <w:rFonts w:ascii="Arial Narrow" w:hAnsi="Arial Narrow"/>
              </w:rPr>
              <w:t xml:space="preserve"> </w:t>
            </w:r>
            <w:r w:rsidR="00D80D03" w:rsidRPr="00D80D03">
              <w:rPr>
                <w:rFonts w:ascii="Arial Narrow" w:hAnsi="Arial Narrow"/>
              </w:rPr>
              <w:t xml:space="preserve">creditworthiness and repayment capacity, and to develop procedures for estimating the collateral’s value for the purposes of extending or refinancing credit. </w:t>
            </w:r>
          </w:p>
          <w:p w14:paraId="24DF9F92" w14:textId="77777777" w:rsidR="00026098" w:rsidRDefault="00026098" w:rsidP="00295256">
            <w:pPr>
              <w:autoSpaceDE w:val="0"/>
              <w:autoSpaceDN w:val="0"/>
              <w:adjustRightInd w:val="0"/>
              <w:spacing w:after="0"/>
            </w:pPr>
          </w:p>
          <w:p w14:paraId="33BDAEA4" w14:textId="3915039F" w:rsidR="007A55B2" w:rsidRDefault="008051A6" w:rsidP="0029525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Institutions are also expected</w:t>
            </w:r>
            <w:r w:rsidR="00D80D03" w:rsidRPr="00D80D03">
              <w:rPr>
                <w:rFonts w:ascii="Arial Narrow" w:hAnsi="Arial Narrow"/>
              </w:rPr>
              <w:t xml:space="preserve"> to develop an appropriate risk mitigation strategy if the appraisal or evaluation </w:t>
            </w:r>
            <w:r w:rsidR="00CD4B79">
              <w:rPr>
                <w:rFonts w:ascii="Arial Narrow" w:hAnsi="Arial Narrow"/>
              </w:rPr>
              <w:t xml:space="preserve">obtained after closing </w:t>
            </w:r>
            <w:r w:rsidR="00D80D03" w:rsidRPr="00D80D03">
              <w:rPr>
                <w:rFonts w:ascii="Arial Narrow" w:hAnsi="Arial Narrow"/>
              </w:rPr>
              <w:t xml:space="preserve">ultimately </w:t>
            </w:r>
            <w:r w:rsidR="00CD4B79">
              <w:rPr>
                <w:rFonts w:ascii="Arial Narrow" w:hAnsi="Arial Narrow"/>
              </w:rPr>
              <w:t>shows</w:t>
            </w:r>
            <w:r>
              <w:rPr>
                <w:rFonts w:ascii="Arial Narrow" w:hAnsi="Arial Narrow"/>
              </w:rPr>
              <w:t xml:space="preserve"> that the</w:t>
            </w:r>
            <w:r w:rsidR="00D80D03" w:rsidRPr="00D80D03">
              <w:rPr>
                <w:rFonts w:ascii="Arial Narrow" w:hAnsi="Arial Narrow"/>
              </w:rPr>
              <w:t xml:space="preserve"> market value</w:t>
            </w:r>
            <w:r w:rsidR="00E424D8">
              <w:rPr>
                <w:rFonts w:ascii="Arial Narrow" w:hAnsi="Arial Narrow"/>
              </w:rPr>
              <w:t xml:space="preserve"> is</w:t>
            </w:r>
            <w:r w:rsidR="00D80D03" w:rsidRPr="00D80D03">
              <w:rPr>
                <w:rFonts w:ascii="Arial Narrow" w:hAnsi="Arial Narrow"/>
              </w:rPr>
              <w:t xml:space="preserve"> significantly lower than </w:t>
            </w:r>
            <w:r w:rsidR="00CD4B79">
              <w:rPr>
                <w:rFonts w:ascii="Arial Narrow" w:hAnsi="Arial Narrow"/>
              </w:rPr>
              <w:t>was expected</w:t>
            </w:r>
            <w:r w:rsidR="00D80D03" w:rsidRPr="00D80D03">
              <w:rPr>
                <w:rFonts w:ascii="Arial Narrow" w:hAnsi="Arial Narrow"/>
              </w:rPr>
              <w:t xml:space="preserve">. </w:t>
            </w:r>
            <w:r w:rsidR="00E424D8">
              <w:rPr>
                <w:rFonts w:ascii="Arial Narrow" w:hAnsi="Arial Narrow"/>
              </w:rPr>
              <w:t>This</w:t>
            </w:r>
            <w:r w:rsidR="00D80D03" w:rsidRPr="00D80D03">
              <w:rPr>
                <w:rFonts w:ascii="Arial Narrow" w:hAnsi="Arial Narrow"/>
              </w:rPr>
              <w:t xml:space="preserve"> risk mitigation strategy should consider </w:t>
            </w:r>
            <w:r w:rsidR="00E424D8">
              <w:rPr>
                <w:rFonts w:ascii="Arial Narrow" w:hAnsi="Arial Narrow"/>
              </w:rPr>
              <w:t xml:space="preserve">both </w:t>
            </w:r>
            <w:r w:rsidR="00D80D03" w:rsidRPr="00D80D03">
              <w:rPr>
                <w:rFonts w:ascii="Arial Narrow" w:hAnsi="Arial Narrow"/>
              </w:rPr>
              <w:t>safety and soundness risk to the institution</w:t>
            </w:r>
            <w:r w:rsidR="00E424D8">
              <w:rPr>
                <w:rFonts w:ascii="Arial Narrow" w:hAnsi="Arial Narrow"/>
              </w:rPr>
              <w:t xml:space="preserve"> and</w:t>
            </w:r>
            <w:r w:rsidR="00D80D03" w:rsidRPr="00D80D03">
              <w:rPr>
                <w:rFonts w:ascii="Arial Narrow" w:hAnsi="Arial Narrow"/>
              </w:rPr>
              <w:t xml:space="preserve"> mitigation of financial harm to COVID-19-affected borrowers. </w:t>
            </w:r>
          </w:p>
          <w:p w14:paraId="720DF9F8" w14:textId="1D3B95B5" w:rsidR="00A75DC0" w:rsidRDefault="00A75DC0" w:rsidP="00295256">
            <w:pPr>
              <w:autoSpaceDE w:val="0"/>
              <w:autoSpaceDN w:val="0"/>
              <w:adjustRightInd w:val="0"/>
              <w:spacing w:after="0"/>
            </w:pPr>
          </w:p>
          <w:p w14:paraId="11EB08EA" w14:textId="53BFA4C5" w:rsidR="00A75DC0" w:rsidRDefault="00A75DC0" w:rsidP="00A75DC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Note that t</w:t>
            </w:r>
            <w:r w:rsidRPr="00A75DC0">
              <w:rPr>
                <w:rFonts w:ascii="Arial Narrow" w:hAnsi="Arial Narrow"/>
              </w:rPr>
              <w:t xml:space="preserve">hese deferrals are not </w:t>
            </w:r>
            <w:r w:rsidR="00035FA1">
              <w:rPr>
                <w:rFonts w:ascii="Arial Narrow" w:hAnsi="Arial Narrow"/>
              </w:rPr>
              <w:t>a</w:t>
            </w:r>
            <w:r w:rsidRPr="00A75DC0">
              <w:rPr>
                <w:rFonts w:ascii="Arial Narrow" w:hAnsi="Arial Narrow"/>
              </w:rPr>
              <w:t xml:space="preserve"> waiver authority</w:t>
            </w:r>
            <w:r w:rsidR="00035FA1">
              <w:rPr>
                <w:rFonts w:ascii="Arial Narrow" w:hAnsi="Arial Narrow"/>
              </w:rPr>
              <w:t xml:space="preserve"> by the Agencies</w:t>
            </w:r>
            <w:r w:rsidRPr="00A75DC0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</w:t>
            </w:r>
            <w:r w:rsidR="00035FA1">
              <w:rPr>
                <w:rFonts w:ascii="Arial Narrow" w:hAnsi="Arial Narrow"/>
              </w:rPr>
              <w:t>since</w:t>
            </w:r>
            <w:r w:rsidRPr="00A75DC0">
              <w:rPr>
                <w:rFonts w:ascii="Arial Narrow" w:hAnsi="Arial Narrow"/>
              </w:rPr>
              <w:t xml:space="preserve"> appraisals and evaluations are being deferred, not waived. The deferrals are also not a</w:t>
            </w:r>
            <w:r>
              <w:rPr>
                <w:rFonts w:ascii="Arial Narrow" w:hAnsi="Arial Narrow"/>
              </w:rPr>
              <w:t xml:space="preserve"> </w:t>
            </w:r>
            <w:r w:rsidRPr="00A75DC0">
              <w:rPr>
                <w:rFonts w:ascii="Arial Narrow" w:hAnsi="Arial Narrow"/>
              </w:rPr>
              <w:t xml:space="preserve">waiver of USPAP requirements, </w:t>
            </w:r>
            <w:r w:rsidR="00DB77C7">
              <w:rPr>
                <w:rFonts w:ascii="Arial Narrow" w:hAnsi="Arial Narrow"/>
              </w:rPr>
              <w:t>since</w:t>
            </w:r>
            <w:r w:rsidRPr="00A75DC0">
              <w:rPr>
                <w:rFonts w:ascii="Arial Narrow" w:hAnsi="Arial Narrow"/>
              </w:rPr>
              <w:t xml:space="preserve"> (1) USPAP does not </w:t>
            </w:r>
            <w:r w:rsidR="00BA23F4">
              <w:rPr>
                <w:rFonts w:ascii="Arial Narrow" w:hAnsi="Arial Narrow"/>
              </w:rPr>
              <w:t>require</w:t>
            </w:r>
            <w:r w:rsidRPr="00A75DC0">
              <w:rPr>
                <w:rFonts w:ascii="Arial Narrow" w:hAnsi="Arial Narrow"/>
              </w:rPr>
              <w:t xml:space="preserve"> completion of an</w:t>
            </w:r>
            <w:r>
              <w:rPr>
                <w:rFonts w:ascii="Arial Narrow" w:hAnsi="Arial Narrow"/>
              </w:rPr>
              <w:t xml:space="preserve"> </w:t>
            </w:r>
            <w:r w:rsidRPr="00A75DC0">
              <w:rPr>
                <w:rFonts w:ascii="Arial Narrow" w:hAnsi="Arial Narrow"/>
              </w:rPr>
              <w:t xml:space="preserve">appraisal </w:t>
            </w:r>
            <w:r w:rsidR="00E117DC">
              <w:rPr>
                <w:rFonts w:ascii="Arial Narrow" w:hAnsi="Arial Narrow"/>
              </w:rPr>
              <w:t>before the</w:t>
            </w:r>
            <w:r w:rsidRPr="00A75DC0">
              <w:rPr>
                <w:rFonts w:ascii="Arial Narrow" w:hAnsi="Arial Narrow"/>
              </w:rPr>
              <w:t xml:space="preserve"> lending decision; and (2) the deferred appraisal must</w:t>
            </w:r>
            <w:r>
              <w:rPr>
                <w:rFonts w:ascii="Arial Narrow" w:hAnsi="Arial Narrow"/>
              </w:rPr>
              <w:t xml:space="preserve"> </w:t>
            </w:r>
            <w:r w:rsidRPr="00A75DC0">
              <w:rPr>
                <w:rFonts w:ascii="Arial Narrow" w:hAnsi="Arial Narrow"/>
              </w:rPr>
              <w:t>be conducted in compliance with USPAP.</w:t>
            </w:r>
            <w:r w:rsidR="002B5EDE">
              <w:rPr>
                <w:rFonts w:ascii="Arial Narrow" w:hAnsi="Arial Narrow"/>
              </w:rPr>
              <w:t xml:space="preserve"> </w:t>
            </w:r>
            <w:r w:rsidR="002B5EDE" w:rsidRPr="00EF7412">
              <w:rPr>
                <w:rFonts w:ascii="Arial Narrow" w:hAnsi="Arial Narrow"/>
              </w:rPr>
              <w:t xml:space="preserve">While appraisals are </w:t>
            </w:r>
            <w:r w:rsidR="002B5EDE">
              <w:rPr>
                <w:rFonts w:ascii="Arial Narrow" w:hAnsi="Arial Narrow"/>
              </w:rPr>
              <w:t>usually</w:t>
            </w:r>
            <w:r w:rsidR="002B5EDE" w:rsidRPr="00EF7412">
              <w:rPr>
                <w:rFonts w:ascii="Arial Narrow" w:hAnsi="Arial Narrow"/>
              </w:rPr>
              <w:t xml:space="preserve"> completed before </w:t>
            </w:r>
            <w:r w:rsidR="00252B04">
              <w:rPr>
                <w:rFonts w:ascii="Arial Narrow" w:hAnsi="Arial Narrow"/>
              </w:rPr>
              <w:t>closing</w:t>
            </w:r>
            <w:r w:rsidR="002B5EDE" w:rsidRPr="00EF7412">
              <w:rPr>
                <w:rFonts w:ascii="Arial Narrow" w:hAnsi="Arial Narrow"/>
              </w:rPr>
              <w:t>, there is no specific requirement in USPAP that appraisals be completed at a specific time relative to the</w:t>
            </w:r>
            <w:r w:rsidR="00252B04">
              <w:rPr>
                <w:rFonts w:ascii="Arial Narrow" w:hAnsi="Arial Narrow"/>
              </w:rPr>
              <w:t xml:space="preserve"> loan</w:t>
            </w:r>
            <w:r w:rsidR="002B5EDE" w:rsidRPr="00EF7412">
              <w:rPr>
                <w:rFonts w:ascii="Arial Narrow" w:hAnsi="Arial Narrow"/>
              </w:rPr>
              <w:t xml:space="preserve"> closing</w:t>
            </w:r>
            <w:r w:rsidR="00252B04">
              <w:rPr>
                <w:rFonts w:ascii="Arial Narrow" w:hAnsi="Arial Narrow"/>
              </w:rPr>
              <w:t>.</w:t>
            </w:r>
          </w:p>
          <w:p w14:paraId="7E5BB32A" w14:textId="77777777" w:rsidR="007A55B2" w:rsidRDefault="007A55B2" w:rsidP="00295256">
            <w:pPr>
              <w:autoSpaceDE w:val="0"/>
              <w:autoSpaceDN w:val="0"/>
              <w:adjustRightInd w:val="0"/>
              <w:spacing w:after="0"/>
            </w:pPr>
          </w:p>
          <w:p w14:paraId="794121B0" w14:textId="711ED8ED" w:rsidR="009167EC" w:rsidRPr="006E22A1" w:rsidRDefault="00FD5A95" w:rsidP="006E22A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This</w:t>
            </w:r>
            <w:r w:rsidR="00D80D03" w:rsidRPr="00D80D03">
              <w:rPr>
                <w:rFonts w:ascii="Arial Narrow" w:hAnsi="Arial Narrow"/>
              </w:rPr>
              <w:t xml:space="preserve"> temporary provision will expire on December 31, 2020 unless </w:t>
            </w:r>
            <w:r w:rsidR="00252B04">
              <w:rPr>
                <w:rFonts w:ascii="Arial Narrow" w:hAnsi="Arial Narrow"/>
              </w:rPr>
              <w:t xml:space="preserve">it’s </w:t>
            </w:r>
            <w:r w:rsidR="00D80D03" w:rsidRPr="00D80D03">
              <w:rPr>
                <w:rFonts w:ascii="Arial Narrow" w:hAnsi="Arial Narrow"/>
              </w:rPr>
              <w:t xml:space="preserve">extended by the </w:t>
            </w:r>
            <w:r>
              <w:rPr>
                <w:rFonts w:ascii="Arial Narrow" w:hAnsi="Arial Narrow"/>
              </w:rPr>
              <w:t>A</w:t>
            </w:r>
            <w:r w:rsidR="00D80D03" w:rsidRPr="00D80D03">
              <w:rPr>
                <w:rFonts w:ascii="Arial Narrow" w:hAnsi="Arial Narrow"/>
              </w:rPr>
              <w:t>gencies.</w:t>
            </w:r>
            <w:r>
              <w:rPr>
                <w:rFonts w:ascii="Arial Narrow" w:hAnsi="Arial Narrow"/>
              </w:rPr>
              <w:t xml:space="preserve"> This means</w:t>
            </w:r>
            <w:r w:rsidRPr="00D80D03">
              <w:rPr>
                <w:rFonts w:ascii="Arial Narrow" w:hAnsi="Arial Narrow"/>
              </w:rPr>
              <w:t xml:space="preserve"> </w:t>
            </w:r>
            <w:r w:rsidR="00BD5807">
              <w:rPr>
                <w:rFonts w:ascii="Arial Narrow" w:hAnsi="Arial Narrow"/>
              </w:rPr>
              <w:t xml:space="preserve">that a </w:t>
            </w:r>
            <w:r w:rsidRPr="00D80D03">
              <w:rPr>
                <w:rFonts w:ascii="Arial Narrow" w:hAnsi="Arial Narrow"/>
              </w:rPr>
              <w:t xml:space="preserve">transaction </w:t>
            </w:r>
            <w:r w:rsidR="00BD5807">
              <w:rPr>
                <w:rFonts w:ascii="Arial Narrow" w:hAnsi="Arial Narrow"/>
              </w:rPr>
              <w:t xml:space="preserve">has to be </w:t>
            </w:r>
            <w:r w:rsidRPr="00D80D03">
              <w:rPr>
                <w:rFonts w:ascii="Arial Narrow" w:hAnsi="Arial Narrow"/>
              </w:rPr>
              <w:t xml:space="preserve">closed on or before December 31, 2020 </w:t>
            </w:r>
            <w:r w:rsidR="00BD5807">
              <w:rPr>
                <w:rFonts w:ascii="Arial Narrow" w:hAnsi="Arial Narrow"/>
              </w:rPr>
              <w:t>to be</w:t>
            </w:r>
            <w:r w:rsidRPr="00D80D03">
              <w:rPr>
                <w:rFonts w:ascii="Arial Narrow" w:hAnsi="Arial Narrow"/>
              </w:rPr>
              <w:t xml:space="preserve"> eligible for a deferral</w:t>
            </w:r>
            <w:r w:rsidR="00BD5807">
              <w:rPr>
                <w:rFonts w:ascii="Arial Narrow" w:hAnsi="Arial Narrow"/>
              </w:rPr>
              <w:t>.</w:t>
            </w:r>
            <w:r w:rsidRPr="00D80D03">
              <w:rPr>
                <w:rFonts w:ascii="Arial Narrow" w:hAnsi="Arial Narrow"/>
              </w:rPr>
              <w:t xml:space="preserve"> </w:t>
            </w:r>
            <w:r w:rsidR="004E638E" w:rsidRPr="004E638E">
              <w:rPr>
                <w:rFonts w:ascii="Arial Narrow" w:hAnsi="Arial Narrow"/>
              </w:rPr>
              <w:t>By the end of the deferral period, institutions must obtain appraisals or</w:t>
            </w:r>
            <w:r w:rsidR="004E638E">
              <w:rPr>
                <w:rFonts w:ascii="Arial Narrow" w:hAnsi="Arial Narrow"/>
              </w:rPr>
              <w:t xml:space="preserve"> </w:t>
            </w:r>
            <w:r w:rsidR="004E638E" w:rsidRPr="004E638E">
              <w:rPr>
                <w:rFonts w:ascii="Arial Narrow" w:hAnsi="Arial Narrow"/>
              </w:rPr>
              <w:t>evaluations that are consistent with safe and sound banking practices, a</w:t>
            </w:r>
            <w:r w:rsidR="004E638E">
              <w:rPr>
                <w:rFonts w:ascii="Arial Narrow" w:hAnsi="Arial Narrow"/>
              </w:rPr>
              <w:t>nd the A</w:t>
            </w:r>
            <w:r w:rsidR="004E638E" w:rsidRPr="004E638E">
              <w:rPr>
                <w:rFonts w:ascii="Arial Narrow" w:hAnsi="Arial Narrow"/>
              </w:rPr>
              <w:t xml:space="preserve">gencies’ appraisal regulations. </w:t>
            </w:r>
            <w:r w:rsidR="00D80D03" w:rsidRPr="00D80D03">
              <w:rPr>
                <w:rFonts w:ascii="Arial Narrow" w:hAnsi="Arial Narrow"/>
              </w:rPr>
              <w:t xml:space="preserve">The </w:t>
            </w:r>
            <w:r w:rsidR="008D7E4A">
              <w:rPr>
                <w:rFonts w:ascii="Arial Narrow" w:hAnsi="Arial Narrow"/>
              </w:rPr>
              <w:t>A</w:t>
            </w:r>
            <w:r w:rsidR="00D80D03" w:rsidRPr="00D80D03">
              <w:rPr>
                <w:rFonts w:ascii="Arial Narrow" w:hAnsi="Arial Narrow"/>
              </w:rPr>
              <w:t>gencies believe that th</w:t>
            </w:r>
            <w:r w:rsidR="008D7E4A">
              <w:rPr>
                <w:rFonts w:ascii="Arial Narrow" w:hAnsi="Arial Narrow"/>
              </w:rPr>
              <w:t>is</w:t>
            </w:r>
            <w:r w:rsidR="00D80D03" w:rsidRPr="00D80D03">
              <w:rPr>
                <w:rFonts w:ascii="Arial Narrow" w:hAnsi="Arial Narrow"/>
              </w:rPr>
              <w:t xml:space="preserve"> limited timeframe </w:t>
            </w:r>
            <w:r w:rsidR="008D7E4A">
              <w:rPr>
                <w:rFonts w:ascii="Arial Narrow" w:hAnsi="Arial Narrow"/>
              </w:rPr>
              <w:t>will</w:t>
            </w:r>
            <w:r w:rsidR="00D80D03" w:rsidRPr="00D80D03">
              <w:rPr>
                <w:rFonts w:ascii="Arial Narrow" w:hAnsi="Arial Narrow"/>
              </w:rPr>
              <w:t xml:space="preserve"> help to manage risk by balancing the need for immediate relief due to </w:t>
            </w:r>
            <w:r w:rsidR="008D7E4A">
              <w:rPr>
                <w:rFonts w:ascii="Arial Narrow" w:hAnsi="Arial Narrow"/>
              </w:rPr>
              <w:t xml:space="preserve">COVID-19 </w:t>
            </w:r>
            <w:r w:rsidR="00D80D03" w:rsidRPr="00D80D03">
              <w:rPr>
                <w:rFonts w:ascii="Arial Narrow" w:hAnsi="Arial Narrow"/>
              </w:rPr>
              <w:t>with safety and soundness concerns for risk to lenders.</w:t>
            </w:r>
          </w:p>
        </w:tc>
      </w:tr>
      <w:tr w:rsidR="009D657F" w:rsidRPr="00F4080E" w14:paraId="0DB7A35E" w14:textId="77777777" w:rsidTr="001F24A2">
        <w:trPr>
          <w:trHeight w:val="3376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tbl>
            <w:tblPr>
              <w:tblpPr w:leftFromText="180" w:rightFromText="180" w:vertAnchor="text" w:tblpXSpec="center" w:tblpY="1"/>
              <w:tblOverlap w:val="never"/>
              <w:tblW w:w="5000" w:type="pct"/>
              <w:tblBorders>
                <w:top w:val="single" w:sz="6" w:space="0" w:color="218649"/>
                <w:left w:val="single" w:sz="6" w:space="0" w:color="218649"/>
                <w:bottom w:val="single" w:sz="6" w:space="0" w:color="218649"/>
                <w:right w:val="single" w:sz="6" w:space="0" w:color="218649"/>
              </w:tblBorders>
              <w:tblCellMar>
                <w:top w:w="144" w:type="dxa"/>
                <w:left w:w="115" w:type="dxa"/>
                <w:bottom w:w="14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344"/>
            </w:tblGrid>
            <w:tr w:rsidR="001C6D05" w:rsidRPr="008C6CF3" w14:paraId="62BCF3B7" w14:textId="77777777" w:rsidTr="00551599">
              <w:trPr>
                <w:trHeight w:val="1371"/>
              </w:trPr>
              <w:tc>
                <w:tcPr>
                  <w:tcW w:w="5000" w:type="pct"/>
                  <w:shd w:val="clear" w:color="auto" w:fill="auto"/>
                </w:tcPr>
                <w:p w14:paraId="376B137C" w14:textId="77777777" w:rsidR="001C6D05" w:rsidRPr="008C6CF3" w:rsidRDefault="001C6D05" w:rsidP="000A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Style w:val="apple-style-span"/>
                      <w:rFonts w:ascii="Arial Narrow" w:hAnsi="Arial Narrow"/>
                      <w:b/>
                      <w:color w:val="218649"/>
                    </w:rPr>
                  </w:pPr>
                  <w:r w:rsidRPr="008C6CF3">
                    <w:rPr>
                      <w:rStyle w:val="apple-style-span"/>
                      <w:rFonts w:ascii="Arial Narrow" w:hAnsi="Arial Narrow"/>
                      <w:b/>
                      <w:color w:val="218649"/>
                    </w:rPr>
                    <w:lastRenderedPageBreak/>
                    <w:t>ACTION PLAN</w:t>
                  </w:r>
                </w:p>
                <w:p w14:paraId="21D742A2" w14:textId="77777777" w:rsidR="00194E07" w:rsidRPr="008C6CF3" w:rsidRDefault="00194E07" w:rsidP="000A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Style w:val="apple-style-span"/>
                      <w:rFonts w:ascii="Arial Narrow" w:hAnsi="Arial Narrow"/>
                      <w:b/>
                      <w:color w:val="218649"/>
                    </w:rPr>
                  </w:pPr>
                </w:p>
                <w:p w14:paraId="30073B4B" w14:textId="03B9F19D" w:rsidR="005766B6" w:rsidRPr="008C6CF3" w:rsidRDefault="005766B6" w:rsidP="005766B6">
                  <w:pPr>
                    <w:pStyle w:val="ColorfulShading-Accent3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  <w:r w:rsidRPr="008C6CF3">
                    <w:rPr>
                      <w:rFonts w:ascii="Arial Narrow" w:hAnsi="Arial Narrow"/>
                    </w:rPr>
                    <w:t>Revie</w:t>
                  </w:r>
                  <w:r w:rsidR="007A55B2">
                    <w:rPr>
                      <w:rFonts w:ascii="Arial Narrow" w:hAnsi="Arial Narrow"/>
                    </w:rPr>
                    <w:t>w the Interim Final Rule</w:t>
                  </w:r>
                  <w:r w:rsidRPr="008C6CF3">
                    <w:rPr>
                      <w:rFonts w:ascii="Arial Narrow" w:hAnsi="Arial Narrow"/>
                    </w:rPr>
                    <w:t xml:space="preserve"> in full and determine whether the Bank </w:t>
                  </w:r>
                  <w:r w:rsidR="007A55B2">
                    <w:rPr>
                      <w:rFonts w:ascii="Arial Narrow" w:hAnsi="Arial Narrow"/>
                    </w:rPr>
                    <w:t xml:space="preserve">will </w:t>
                  </w:r>
                  <w:r w:rsidR="0042064B">
                    <w:rPr>
                      <w:rFonts w:ascii="Arial Narrow" w:hAnsi="Arial Narrow"/>
                    </w:rPr>
                    <w:t xml:space="preserve">apply this new 120-day grace period in obtaining appraisals and/or evaluation. </w:t>
                  </w:r>
                </w:p>
                <w:p w14:paraId="207A7DFF" w14:textId="700E4D70" w:rsidR="005766B6" w:rsidRPr="008C6CF3" w:rsidRDefault="005766B6" w:rsidP="005766B6">
                  <w:pPr>
                    <w:pStyle w:val="ColorfulShading-Accent3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  <w:r w:rsidRPr="008C6CF3">
                    <w:rPr>
                      <w:rFonts w:ascii="Arial Narrow" w:hAnsi="Arial Narrow"/>
                    </w:rPr>
                    <w:t xml:space="preserve">If so, determine how </w:t>
                  </w:r>
                  <w:r w:rsidR="00C5179F">
                    <w:rPr>
                      <w:rFonts w:ascii="Arial Narrow" w:hAnsi="Arial Narrow"/>
                    </w:rPr>
                    <w:t>these changes might</w:t>
                  </w:r>
                  <w:r w:rsidRPr="008C6CF3">
                    <w:rPr>
                      <w:rFonts w:ascii="Arial Narrow" w:hAnsi="Arial Narrow"/>
                    </w:rPr>
                    <w:t xml:space="preserve"> affect the Bank procedurally, financially, strategically, and from</w:t>
                  </w:r>
                  <w:r w:rsidR="000E5564">
                    <w:rPr>
                      <w:rFonts w:ascii="Arial Narrow" w:hAnsi="Arial Narrow"/>
                    </w:rPr>
                    <w:t xml:space="preserve"> a</w:t>
                  </w:r>
                  <w:r w:rsidRPr="008C6CF3">
                    <w:rPr>
                      <w:rFonts w:ascii="Arial Narrow" w:hAnsi="Arial Narrow"/>
                    </w:rPr>
                    <w:t xml:space="preserve"> regulatory and monitoring perspective.</w:t>
                  </w:r>
                </w:p>
                <w:p w14:paraId="164059A2" w14:textId="52E0856B" w:rsidR="005766B6" w:rsidRPr="008C6CF3" w:rsidRDefault="005766B6" w:rsidP="005766B6">
                  <w:pPr>
                    <w:pStyle w:val="ColorfulShading-Accent3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  <w:r w:rsidRPr="008C6CF3">
                    <w:rPr>
                      <w:rFonts w:ascii="Arial Narrow" w:hAnsi="Arial Narrow"/>
                    </w:rPr>
                    <w:t>Document how the Bank will manage and implement any changes to its business lending process</w:t>
                  </w:r>
                  <w:r>
                    <w:rPr>
                      <w:rFonts w:ascii="Arial Narrow" w:hAnsi="Arial Narrow"/>
                    </w:rPr>
                    <w:t xml:space="preserve">. </w:t>
                  </w:r>
                </w:p>
                <w:p w14:paraId="3DBB65F5" w14:textId="77777777" w:rsidR="005766B6" w:rsidRPr="008C6CF3" w:rsidRDefault="005766B6" w:rsidP="005766B6">
                  <w:pPr>
                    <w:pStyle w:val="ColorfulShading-Accent3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  <w:r w:rsidRPr="008C6CF3">
                    <w:rPr>
                      <w:rFonts w:ascii="Arial Narrow" w:hAnsi="Arial Narrow"/>
                    </w:rPr>
                    <w:t xml:space="preserve">Train Compliance Staff, Lending Staff, Senior Management, and any other involved parties on relevant changes to the lending process. </w:t>
                  </w:r>
                </w:p>
                <w:p w14:paraId="296A0134" w14:textId="59433421" w:rsidR="003E0268" w:rsidRPr="008C6CF3" w:rsidRDefault="005766B6" w:rsidP="005766B6">
                  <w:pPr>
                    <w:pStyle w:val="ColorfulShading-Accent3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  <w:r w:rsidRPr="008C6CF3">
                    <w:rPr>
                      <w:rFonts w:ascii="Arial Narrow" w:hAnsi="Arial Narrow"/>
                    </w:rPr>
                    <w:t>Contact the Compliance Alliance Hotline with any additional questions.</w:t>
                  </w:r>
                </w:p>
              </w:tc>
            </w:tr>
          </w:tbl>
          <w:p w14:paraId="359AC656" w14:textId="77777777" w:rsidR="009D657F" w:rsidRPr="008C6CF3" w:rsidRDefault="009D657F" w:rsidP="000A5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5903039F" w14:textId="77777777" w:rsidR="00816EAC" w:rsidRPr="00F4080E" w:rsidRDefault="00816EAC" w:rsidP="0048722D">
      <w:pPr>
        <w:pStyle w:val="MediumGrid2-Accent11"/>
        <w:spacing w:line="276" w:lineRule="auto"/>
        <w:ind w:firstLine="720"/>
        <w:rPr>
          <w:rFonts w:ascii="Arial Narrow" w:hAnsi="Arial Narrow" w:cs="Arial"/>
          <w:sz w:val="12"/>
          <w:szCs w:val="12"/>
        </w:rPr>
      </w:pPr>
    </w:p>
    <w:sectPr w:rsidR="00816EAC" w:rsidRPr="00F4080E" w:rsidSect="00445FFA">
      <w:footerReference w:type="default" r:id="rId14"/>
      <w:endnotePr>
        <w:numFmt w:val="decimal"/>
      </w:endnotePr>
      <w:pgSz w:w="12240" w:h="15840" w:code="1"/>
      <w:pgMar w:top="1440" w:right="1440" w:bottom="1440" w:left="1440" w:header="720" w:footer="2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37C15" w14:textId="77777777" w:rsidR="00081226" w:rsidRDefault="00081226" w:rsidP="00456099">
      <w:pPr>
        <w:spacing w:after="0" w:line="240" w:lineRule="auto"/>
      </w:pPr>
      <w:r>
        <w:separator/>
      </w:r>
    </w:p>
  </w:endnote>
  <w:endnote w:type="continuationSeparator" w:id="0">
    <w:p w14:paraId="2827384D" w14:textId="77777777" w:rsidR="00081226" w:rsidRDefault="00081226" w:rsidP="0045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5823A" w14:textId="77777777" w:rsidR="007307F2" w:rsidRPr="00C34567" w:rsidRDefault="00AC1B50" w:rsidP="00445FFA">
    <w:pPr>
      <w:tabs>
        <w:tab w:val="right" w:pos="8640"/>
      </w:tabs>
      <w:ind w:right="162"/>
      <w:rPr>
        <w:rFonts w:ascii="Arial Narrow" w:hAnsi="Arial Narrow"/>
        <w:b/>
        <w:color w:val="242A2E"/>
      </w:rPr>
    </w:pPr>
    <w:r>
      <w:rPr>
        <w:noProof/>
      </w:rPr>
      <w:pict w14:anchorId="1A6DD0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3" type="#_x0000_t75" style="position:absolute;margin-left:0;margin-top:-13.45pt;width:30pt;height:30pt;z-index:251657728;visibility:visible;mso-wrap-edited:f" wrapcoords="-540 0 -540 20520 21600 20520 21600 0 -540 0">
          <v:imagedata r:id="rId1" o:title=""/>
        </v:shape>
      </w:pict>
    </w:r>
    <w:r w:rsidR="007307F2">
      <w:rPr>
        <w:noProof/>
      </w:rPr>
      <w:t xml:space="preserve">               </w:t>
    </w:r>
    <w:r w:rsidR="007307F2" w:rsidRPr="00C34567">
      <w:rPr>
        <w:rFonts w:ascii="Arial Narrow" w:hAnsi="Arial Narrow" w:cs="Arial"/>
        <w:b/>
        <w:color w:val="242A2E"/>
      </w:rPr>
      <w:t xml:space="preserve">© Compliance Alliance </w:t>
    </w:r>
    <w:r w:rsidR="005E100B">
      <w:rPr>
        <w:rFonts w:ascii="Arial Narrow" w:hAnsi="Arial Narrow" w:cs="Arial"/>
        <w:b/>
        <w:color w:val="242A2E"/>
      </w:rPr>
      <w:t>2020</w:t>
    </w:r>
    <w:r w:rsidR="007307F2" w:rsidRPr="00C34567">
      <w:rPr>
        <w:rFonts w:ascii="Arial Narrow" w:hAnsi="Arial Narrow" w:cs="Arial"/>
        <w:b/>
        <w:color w:val="242A2E"/>
      </w:rPr>
      <w:tab/>
      <w:t>Page</w:t>
    </w:r>
    <w:r w:rsidR="007307F2" w:rsidRPr="00C34567">
      <w:rPr>
        <w:rFonts w:ascii="Arial Narrow" w:hAnsi="Arial Narrow"/>
        <w:b/>
        <w:color w:val="242A2E"/>
      </w:rPr>
      <w:t xml:space="preserve"> </w:t>
    </w:r>
    <w:r w:rsidR="007307F2" w:rsidRPr="00C34567">
      <w:rPr>
        <w:rFonts w:ascii="Arial Narrow" w:hAnsi="Arial Narrow"/>
        <w:b/>
        <w:color w:val="242A2E"/>
      </w:rPr>
      <w:fldChar w:fldCharType="begin"/>
    </w:r>
    <w:r w:rsidR="007307F2" w:rsidRPr="00C34567">
      <w:rPr>
        <w:rFonts w:ascii="Arial Narrow" w:hAnsi="Arial Narrow"/>
        <w:b/>
        <w:color w:val="242A2E"/>
      </w:rPr>
      <w:instrText xml:space="preserve"> PAGE   \* MERGEFORMAT </w:instrText>
    </w:r>
    <w:r w:rsidR="007307F2" w:rsidRPr="00C34567">
      <w:rPr>
        <w:rFonts w:ascii="Arial Narrow" w:hAnsi="Arial Narrow"/>
        <w:b/>
        <w:color w:val="242A2E"/>
      </w:rPr>
      <w:fldChar w:fldCharType="separate"/>
    </w:r>
    <w:r w:rsidR="00595255" w:rsidRPr="00595255">
      <w:rPr>
        <w:rFonts w:ascii="Arial Narrow" w:hAnsi="Arial Narrow"/>
        <w:b/>
        <w:noProof/>
        <w:color w:val="242A2E"/>
        <w:szCs w:val="20"/>
      </w:rPr>
      <w:t>5</w:t>
    </w:r>
    <w:r w:rsidR="007307F2" w:rsidRPr="00C34567">
      <w:rPr>
        <w:rFonts w:ascii="Arial Narrow" w:hAnsi="Arial Narrow"/>
        <w:b/>
        <w:color w:val="242A2E"/>
      </w:rPr>
      <w:fldChar w:fldCharType="end"/>
    </w:r>
  </w:p>
  <w:p w14:paraId="14A1CC41" w14:textId="77777777" w:rsidR="007307F2" w:rsidRPr="00001C63" w:rsidRDefault="007307F2" w:rsidP="00001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1D2A7" w14:textId="77777777" w:rsidR="00081226" w:rsidRDefault="00081226" w:rsidP="00456099">
      <w:pPr>
        <w:spacing w:after="0" w:line="240" w:lineRule="auto"/>
      </w:pPr>
      <w:r>
        <w:separator/>
      </w:r>
    </w:p>
  </w:footnote>
  <w:footnote w:type="continuationSeparator" w:id="0">
    <w:p w14:paraId="7E7A52D5" w14:textId="77777777" w:rsidR="00081226" w:rsidRDefault="00081226" w:rsidP="00456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7A60"/>
    <w:multiLevelType w:val="hybridMultilevel"/>
    <w:tmpl w:val="088A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2835"/>
    <w:multiLevelType w:val="hybridMultilevel"/>
    <w:tmpl w:val="89283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A0C3F"/>
    <w:multiLevelType w:val="hybridMultilevel"/>
    <w:tmpl w:val="FD3C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57BC7"/>
    <w:multiLevelType w:val="hybridMultilevel"/>
    <w:tmpl w:val="8CECA20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590EA3"/>
    <w:multiLevelType w:val="hybridMultilevel"/>
    <w:tmpl w:val="829C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02E0E"/>
    <w:multiLevelType w:val="hybridMultilevel"/>
    <w:tmpl w:val="346ED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41587"/>
    <w:multiLevelType w:val="hybridMultilevel"/>
    <w:tmpl w:val="3406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30CD6"/>
    <w:multiLevelType w:val="hybridMultilevel"/>
    <w:tmpl w:val="4F1E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B0ED0"/>
    <w:multiLevelType w:val="hybridMultilevel"/>
    <w:tmpl w:val="F036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16440"/>
    <w:multiLevelType w:val="hybridMultilevel"/>
    <w:tmpl w:val="763EC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50E2"/>
    <w:multiLevelType w:val="hybridMultilevel"/>
    <w:tmpl w:val="5070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240E6"/>
    <w:multiLevelType w:val="hybridMultilevel"/>
    <w:tmpl w:val="DBACD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75882"/>
    <w:multiLevelType w:val="hybridMultilevel"/>
    <w:tmpl w:val="576C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2622F"/>
    <w:multiLevelType w:val="hybridMultilevel"/>
    <w:tmpl w:val="D5C20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45A63"/>
    <w:multiLevelType w:val="hybridMultilevel"/>
    <w:tmpl w:val="C24ED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94B3E"/>
    <w:multiLevelType w:val="hybridMultilevel"/>
    <w:tmpl w:val="87A8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38F"/>
    <w:multiLevelType w:val="hybridMultilevel"/>
    <w:tmpl w:val="72B02F2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A10EB"/>
    <w:multiLevelType w:val="hybridMultilevel"/>
    <w:tmpl w:val="523EA7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E29F1"/>
    <w:multiLevelType w:val="hybridMultilevel"/>
    <w:tmpl w:val="6260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24FA3"/>
    <w:multiLevelType w:val="hybridMultilevel"/>
    <w:tmpl w:val="CADC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762D3"/>
    <w:multiLevelType w:val="hybridMultilevel"/>
    <w:tmpl w:val="FC46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B0DE4"/>
    <w:multiLevelType w:val="hybridMultilevel"/>
    <w:tmpl w:val="3ECEB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807E3C"/>
    <w:multiLevelType w:val="hybridMultilevel"/>
    <w:tmpl w:val="4BB4C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700F8"/>
    <w:multiLevelType w:val="hybridMultilevel"/>
    <w:tmpl w:val="CCE6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A129F"/>
    <w:multiLevelType w:val="hybridMultilevel"/>
    <w:tmpl w:val="024E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65107"/>
    <w:multiLevelType w:val="hybridMultilevel"/>
    <w:tmpl w:val="79DC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94D88"/>
    <w:multiLevelType w:val="hybridMultilevel"/>
    <w:tmpl w:val="4218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C1F52"/>
    <w:multiLevelType w:val="hybridMultilevel"/>
    <w:tmpl w:val="A59CE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63CA9"/>
    <w:multiLevelType w:val="hybridMultilevel"/>
    <w:tmpl w:val="D57E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D1B07"/>
    <w:multiLevelType w:val="hybridMultilevel"/>
    <w:tmpl w:val="44D4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317D5"/>
    <w:multiLevelType w:val="hybridMultilevel"/>
    <w:tmpl w:val="D786C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B548D"/>
    <w:multiLevelType w:val="hybridMultilevel"/>
    <w:tmpl w:val="F0DC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90E65"/>
    <w:multiLevelType w:val="hybridMultilevel"/>
    <w:tmpl w:val="BE86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D0967"/>
    <w:multiLevelType w:val="hybridMultilevel"/>
    <w:tmpl w:val="E1D8D78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A4F1C5F"/>
    <w:multiLevelType w:val="hybridMultilevel"/>
    <w:tmpl w:val="43F8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76545"/>
    <w:multiLevelType w:val="hybridMultilevel"/>
    <w:tmpl w:val="A544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825D0"/>
    <w:multiLevelType w:val="hybridMultilevel"/>
    <w:tmpl w:val="ACD05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37FD8"/>
    <w:multiLevelType w:val="hybridMultilevel"/>
    <w:tmpl w:val="A312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8"/>
  </w:num>
  <w:num w:numId="4">
    <w:abstractNumId w:val="35"/>
  </w:num>
  <w:num w:numId="5">
    <w:abstractNumId w:val="24"/>
  </w:num>
  <w:num w:numId="6">
    <w:abstractNumId w:val="6"/>
  </w:num>
  <w:num w:numId="7">
    <w:abstractNumId w:val="15"/>
  </w:num>
  <w:num w:numId="8">
    <w:abstractNumId w:val="9"/>
  </w:num>
  <w:num w:numId="9">
    <w:abstractNumId w:val="33"/>
  </w:num>
  <w:num w:numId="10">
    <w:abstractNumId w:val="16"/>
  </w:num>
  <w:num w:numId="11">
    <w:abstractNumId w:val="10"/>
  </w:num>
  <w:num w:numId="12">
    <w:abstractNumId w:val="12"/>
  </w:num>
  <w:num w:numId="13">
    <w:abstractNumId w:val="25"/>
  </w:num>
  <w:num w:numId="14">
    <w:abstractNumId w:val="7"/>
  </w:num>
  <w:num w:numId="15">
    <w:abstractNumId w:val="8"/>
  </w:num>
  <w:num w:numId="16">
    <w:abstractNumId w:val="0"/>
  </w:num>
  <w:num w:numId="17">
    <w:abstractNumId w:val="32"/>
  </w:num>
  <w:num w:numId="18">
    <w:abstractNumId w:val="2"/>
  </w:num>
  <w:num w:numId="19">
    <w:abstractNumId w:val="19"/>
  </w:num>
  <w:num w:numId="20">
    <w:abstractNumId w:val="1"/>
  </w:num>
  <w:num w:numId="21">
    <w:abstractNumId w:val="31"/>
  </w:num>
  <w:num w:numId="22">
    <w:abstractNumId w:val="18"/>
  </w:num>
  <w:num w:numId="23">
    <w:abstractNumId w:val="20"/>
  </w:num>
  <w:num w:numId="24">
    <w:abstractNumId w:val="34"/>
  </w:num>
  <w:num w:numId="25">
    <w:abstractNumId w:val="22"/>
  </w:num>
  <w:num w:numId="26">
    <w:abstractNumId w:val="13"/>
  </w:num>
  <w:num w:numId="27">
    <w:abstractNumId w:val="17"/>
  </w:num>
  <w:num w:numId="28">
    <w:abstractNumId w:val="30"/>
  </w:num>
  <w:num w:numId="29">
    <w:abstractNumId w:val="14"/>
  </w:num>
  <w:num w:numId="30">
    <w:abstractNumId w:val="4"/>
  </w:num>
  <w:num w:numId="31">
    <w:abstractNumId w:val="11"/>
  </w:num>
  <w:num w:numId="32">
    <w:abstractNumId w:val="29"/>
  </w:num>
  <w:num w:numId="33">
    <w:abstractNumId w:val="37"/>
  </w:num>
  <w:num w:numId="34">
    <w:abstractNumId w:val="21"/>
  </w:num>
  <w:num w:numId="35">
    <w:abstractNumId w:val="26"/>
  </w:num>
  <w:num w:numId="36">
    <w:abstractNumId w:val="36"/>
  </w:num>
  <w:num w:numId="37">
    <w:abstractNumId w:val="5"/>
  </w:num>
  <w:num w:numId="38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5591"/>
    <w:rsid w:val="000017AE"/>
    <w:rsid w:val="00001C63"/>
    <w:rsid w:val="00002D3F"/>
    <w:rsid w:val="000069EA"/>
    <w:rsid w:val="00010D1D"/>
    <w:rsid w:val="0001287A"/>
    <w:rsid w:val="0001306E"/>
    <w:rsid w:val="0001437E"/>
    <w:rsid w:val="00016240"/>
    <w:rsid w:val="00017660"/>
    <w:rsid w:val="00021220"/>
    <w:rsid w:val="00024649"/>
    <w:rsid w:val="00025ADA"/>
    <w:rsid w:val="00025CE6"/>
    <w:rsid w:val="00026098"/>
    <w:rsid w:val="00026AA6"/>
    <w:rsid w:val="000354BA"/>
    <w:rsid w:val="00035FA1"/>
    <w:rsid w:val="00036D46"/>
    <w:rsid w:val="00037137"/>
    <w:rsid w:val="000375F8"/>
    <w:rsid w:val="00042F9B"/>
    <w:rsid w:val="000457B8"/>
    <w:rsid w:val="0004678A"/>
    <w:rsid w:val="00051808"/>
    <w:rsid w:val="0005186A"/>
    <w:rsid w:val="00053D0F"/>
    <w:rsid w:val="00053F86"/>
    <w:rsid w:val="0005491E"/>
    <w:rsid w:val="00057EE4"/>
    <w:rsid w:val="00062066"/>
    <w:rsid w:val="0006350C"/>
    <w:rsid w:val="00064406"/>
    <w:rsid w:val="000644DF"/>
    <w:rsid w:val="00065A58"/>
    <w:rsid w:val="000677F2"/>
    <w:rsid w:val="00067873"/>
    <w:rsid w:val="000707A2"/>
    <w:rsid w:val="00070993"/>
    <w:rsid w:val="00071D52"/>
    <w:rsid w:val="000729AB"/>
    <w:rsid w:val="0007303C"/>
    <w:rsid w:val="00074129"/>
    <w:rsid w:val="000746BC"/>
    <w:rsid w:val="00075F90"/>
    <w:rsid w:val="00077431"/>
    <w:rsid w:val="000775D4"/>
    <w:rsid w:val="00077969"/>
    <w:rsid w:val="00080131"/>
    <w:rsid w:val="00081226"/>
    <w:rsid w:val="00081AAD"/>
    <w:rsid w:val="0008246A"/>
    <w:rsid w:val="00083023"/>
    <w:rsid w:val="00083C72"/>
    <w:rsid w:val="0008447E"/>
    <w:rsid w:val="0008451B"/>
    <w:rsid w:val="00090005"/>
    <w:rsid w:val="00094428"/>
    <w:rsid w:val="00094D5F"/>
    <w:rsid w:val="00097C00"/>
    <w:rsid w:val="000A02F4"/>
    <w:rsid w:val="000A15FA"/>
    <w:rsid w:val="000A2365"/>
    <w:rsid w:val="000A3CFB"/>
    <w:rsid w:val="000A54C4"/>
    <w:rsid w:val="000A55F9"/>
    <w:rsid w:val="000A5FEE"/>
    <w:rsid w:val="000A6BBC"/>
    <w:rsid w:val="000B3534"/>
    <w:rsid w:val="000B3ACD"/>
    <w:rsid w:val="000B3BFF"/>
    <w:rsid w:val="000B421C"/>
    <w:rsid w:val="000B4430"/>
    <w:rsid w:val="000B4AB1"/>
    <w:rsid w:val="000B51B5"/>
    <w:rsid w:val="000B6C35"/>
    <w:rsid w:val="000C1134"/>
    <w:rsid w:val="000C1E10"/>
    <w:rsid w:val="000C2090"/>
    <w:rsid w:val="000C26B9"/>
    <w:rsid w:val="000C29F2"/>
    <w:rsid w:val="000D19F5"/>
    <w:rsid w:val="000D1F5A"/>
    <w:rsid w:val="000D2112"/>
    <w:rsid w:val="000D2AEE"/>
    <w:rsid w:val="000D2C5F"/>
    <w:rsid w:val="000D46F6"/>
    <w:rsid w:val="000D4C79"/>
    <w:rsid w:val="000D50E6"/>
    <w:rsid w:val="000D6558"/>
    <w:rsid w:val="000D6E37"/>
    <w:rsid w:val="000E0722"/>
    <w:rsid w:val="000E1684"/>
    <w:rsid w:val="000E2507"/>
    <w:rsid w:val="000E5084"/>
    <w:rsid w:val="000E5564"/>
    <w:rsid w:val="000E59C0"/>
    <w:rsid w:val="000E5B55"/>
    <w:rsid w:val="000E5DE2"/>
    <w:rsid w:val="000E6D04"/>
    <w:rsid w:val="000E7C67"/>
    <w:rsid w:val="000F0772"/>
    <w:rsid w:val="000F0F95"/>
    <w:rsid w:val="000F2E55"/>
    <w:rsid w:val="000F3949"/>
    <w:rsid w:val="000F462D"/>
    <w:rsid w:val="000F4ABE"/>
    <w:rsid w:val="000F5B67"/>
    <w:rsid w:val="000F6031"/>
    <w:rsid w:val="000F70A8"/>
    <w:rsid w:val="000F717F"/>
    <w:rsid w:val="000F77CC"/>
    <w:rsid w:val="0010083B"/>
    <w:rsid w:val="00100BA7"/>
    <w:rsid w:val="00100E18"/>
    <w:rsid w:val="00102E0C"/>
    <w:rsid w:val="00105B20"/>
    <w:rsid w:val="001069BD"/>
    <w:rsid w:val="00110C7A"/>
    <w:rsid w:val="001139D2"/>
    <w:rsid w:val="00114718"/>
    <w:rsid w:val="00114969"/>
    <w:rsid w:val="0011499F"/>
    <w:rsid w:val="00123E03"/>
    <w:rsid w:val="00124995"/>
    <w:rsid w:val="00124B60"/>
    <w:rsid w:val="00124DBC"/>
    <w:rsid w:val="00126B35"/>
    <w:rsid w:val="00127B34"/>
    <w:rsid w:val="00134E8E"/>
    <w:rsid w:val="00136DAB"/>
    <w:rsid w:val="00141956"/>
    <w:rsid w:val="00142616"/>
    <w:rsid w:val="0014271D"/>
    <w:rsid w:val="0014764D"/>
    <w:rsid w:val="00151001"/>
    <w:rsid w:val="00153136"/>
    <w:rsid w:val="00154779"/>
    <w:rsid w:val="00155AC0"/>
    <w:rsid w:val="001578A3"/>
    <w:rsid w:val="00171180"/>
    <w:rsid w:val="001711E1"/>
    <w:rsid w:val="001745F7"/>
    <w:rsid w:val="00176427"/>
    <w:rsid w:val="001766D1"/>
    <w:rsid w:val="00176720"/>
    <w:rsid w:val="00184748"/>
    <w:rsid w:val="001911F3"/>
    <w:rsid w:val="00194E07"/>
    <w:rsid w:val="001955F3"/>
    <w:rsid w:val="001957BE"/>
    <w:rsid w:val="001975AF"/>
    <w:rsid w:val="001A1F2A"/>
    <w:rsid w:val="001A2789"/>
    <w:rsid w:val="001A288F"/>
    <w:rsid w:val="001A32A4"/>
    <w:rsid w:val="001A379B"/>
    <w:rsid w:val="001A40B8"/>
    <w:rsid w:val="001A462E"/>
    <w:rsid w:val="001A47E4"/>
    <w:rsid w:val="001A6062"/>
    <w:rsid w:val="001A7589"/>
    <w:rsid w:val="001B01B5"/>
    <w:rsid w:val="001B049F"/>
    <w:rsid w:val="001B2576"/>
    <w:rsid w:val="001B2F3E"/>
    <w:rsid w:val="001B3231"/>
    <w:rsid w:val="001B5951"/>
    <w:rsid w:val="001B6293"/>
    <w:rsid w:val="001B787C"/>
    <w:rsid w:val="001C11BA"/>
    <w:rsid w:val="001C1883"/>
    <w:rsid w:val="001C2492"/>
    <w:rsid w:val="001C2B8D"/>
    <w:rsid w:val="001C4394"/>
    <w:rsid w:val="001C493D"/>
    <w:rsid w:val="001C4E75"/>
    <w:rsid w:val="001C6947"/>
    <w:rsid w:val="001C6D05"/>
    <w:rsid w:val="001D076F"/>
    <w:rsid w:val="001D22BA"/>
    <w:rsid w:val="001D2A34"/>
    <w:rsid w:val="001D5317"/>
    <w:rsid w:val="001E18E3"/>
    <w:rsid w:val="001E607E"/>
    <w:rsid w:val="001E7567"/>
    <w:rsid w:val="001F0433"/>
    <w:rsid w:val="001F24A2"/>
    <w:rsid w:val="001F6734"/>
    <w:rsid w:val="00200EAA"/>
    <w:rsid w:val="00202EB1"/>
    <w:rsid w:val="0020458D"/>
    <w:rsid w:val="0020529A"/>
    <w:rsid w:val="00205A0A"/>
    <w:rsid w:val="00210EE2"/>
    <w:rsid w:val="00211C64"/>
    <w:rsid w:val="00212DA4"/>
    <w:rsid w:val="00214ED7"/>
    <w:rsid w:val="00216BE3"/>
    <w:rsid w:val="00216DDC"/>
    <w:rsid w:val="002175DF"/>
    <w:rsid w:val="00221D56"/>
    <w:rsid w:val="00221E7E"/>
    <w:rsid w:val="002252B2"/>
    <w:rsid w:val="002265B7"/>
    <w:rsid w:val="00227A59"/>
    <w:rsid w:val="0023053B"/>
    <w:rsid w:val="00230E9B"/>
    <w:rsid w:val="00230EAA"/>
    <w:rsid w:val="00232CAB"/>
    <w:rsid w:val="00232D2B"/>
    <w:rsid w:val="00232EC1"/>
    <w:rsid w:val="002340F7"/>
    <w:rsid w:val="00234896"/>
    <w:rsid w:val="00234991"/>
    <w:rsid w:val="002349C2"/>
    <w:rsid w:val="00234D6C"/>
    <w:rsid w:val="002357B7"/>
    <w:rsid w:val="002400A4"/>
    <w:rsid w:val="0024110C"/>
    <w:rsid w:val="002423DE"/>
    <w:rsid w:val="00242DBD"/>
    <w:rsid w:val="00243D7B"/>
    <w:rsid w:val="00244D12"/>
    <w:rsid w:val="00244DF3"/>
    <w:rsid w:val="00245ED7"/>
    <w:rsid w:val="00245F4C"/>
    <w:rsid w:val="0024725E"/>
    <w:rsid w:val="00251847"/>
    <w:rsid w:val="00252B04"/>
    <w:rsid w:val="00253C5D"/>
    <w:rsid w:val="00254375"/>
    <w:rsid w:val="00254B25"/>
    <w:rsid w:val="00255AFC"/>
    <w:rsid w:val="002568F1"/>
    <w:rsid w:val="00257B34"/>
    <w:rsid w:val="002611B2"/>
    <w:rsid w:val="002626D3"/>
    <w:rsid w:val="002648AF"/>
    <w:rsid w:val="00271711"/>
    <w:rsid w:val="002744D7"/>
    <w:rsid w:val="002769C2"/>
    <w:rsid w:val="00280AAA"/>
    <w:rsid w:val="00280BEA"/>
    <w:rsid w:val="00280DFA"/>
    <w:rsid w:val="002820AD"/>
    <w:rsid w:val="0028388B"/>
    <w:rsid w:val="00283FBB"/>
    <w:rsid w:val="00285484"/>
    <w:rsid w:val="002855FA"/>
    <w:rsid w:val="0028589E"/>
    <w:rsid w:val="00285CA3"/>
    <w:rsid w:val="00286E36"/>
    <w:rsid w:val="002915F3"/>
    <w:rsid w:val="00292276"/>
    <w:rsid w:val="00292AEE"/>
    <w:rsid w:val="002936DA"/>
    <w:rsid w:val="00294823"/>
    <w:rsid w:val="00295256"/>
    <w:rsid w:val="002953E9"/>
    <w:rsid w:val="00295BBF"/>
    <w:rsid w:val="002A058C"/>
    <w:rsid w:val="002A7BD3"/>
    <w:rsid w:val="002A7F70"/>
    <w:rsid w:val="002B0006"/>
    <w:rsid w:val="002B3440"/>
    <w:rsid w:val="002B40C6"/>
    <w:rsid w:val="002B5EDE"/>
    <w:rsid w:val="002B5F3B"/>
    <w:rsid w:val="002B64AD"/>
    <w:rsid w:val="002B7143"/>
    <w:rsid w:val="002C0DA8"/>
    <w:rsid w:val="002C191C"/>
    <w:rsid w:val="002C3245"/>
    <w:rsid w:val="002C40C6"/>
    <w:rsid w:val="002C7900"/>
    <w:rsid w:val="002C7A87"/>
    <w:rsid w:val="002D0E44"/>
    <w:rsid w:val="002D1553"/>
    <w:rsid w:val="002D2D6E"/>
    <w:rsid w:val="002D30D8"/>
    <w:rsid w:val="002D4CFF"/>
    <w:rsid w:val="002D4E50"/>
    <w:rsid w:val="002D5D0C"/>
    <w:rsid w:val="002E0FE5"/>
    <w:rsid w:val="002E120C"/>
    <w:rsid w:val="002E7464"/>
    <w:rsid w:val="002E7A1F"/>
    <w:rsid w:val="002F274D"/>
    <w:rsid w:val="002F5E06"/>
    <w:rsid w:val="0030097A"/>
    <w:rsid w:val="0030203A"/>
    <w:rsid w:val="003020AC"/>
    <w:rsid w:val="0030458A"/>
    <w:rsid w:val="003045BD"/>
    <w:rsid w:val="0031085E"/>
    <w:rsid w:val="003129A5"/>
    <w:rsid w:val="0031387B"/>
    <w:rsid w:val="00313FD5"/>
    <w:rsid w:val="0031478F"/>
    <w:rsid w:val="00315542"/>
    <w:rsid w:val="0031564F"/>
    <w:rsid w:val="00320010"/>
    <w:rsid w:val="003208FE"/>
    <w:rsid w:val="003234BE"/>
    <w:rsid w:val="00323EB8"/>
    <w:rsid w:val="00324667"/>
    <w:rsid w:val="0032648C"/>
    <w:rsid w:val="0033035B"/>
    <w:rsid w:val="003314AB"/>
    <w:rsid w:val="00332694"/>
    <w:rsid w:val="0033272F"/>
    <w:rsid w:val="00333A21"/>
    <w:rsid w:val="003348FA"/>
    <w:rsid w:val="00335261"/>
    <w:rsid w:val="00335A4B"/>
    <w:rsid w:val="0034009C"/>
    <w:rsid w:val="0034690F"/>
    <w:rsid w:val="00346F42"/>
    <w:rsid w:val="00347236"/>
    <w:rsid w:val="0034748D"/>
    <w:rsid w:val="00350A75"/>
    <w:rsid w:val="00351E66"/>
    <w:rsid w:val="003527BB"/>
    <w:rsid w:val="00353F92"/>
    <w:rsid w:val="00355C62"/>
    <w:rsid w:val="00355EE1"/>
    <w:rsid w:val="003642AD"/>
    <w:rsid w:val="003709FA"/>
    <w:rsid w:val="003712AA"/>
    <w:rsid w:val="00372145"/>
    <w:rsid w:val="0037267D"/>
    <w:rsid w:val="003726B5"/>
    <w:rsid w:val="00372E32"/>
    <w:rsid w:val="00374281"/>
    <w:rsid w:val="00375966"/>
    <w:rsid w:val="00375D2E"/>
    <w:rsid w:val="00376D7F"/>
    <w:rsid w:val="00383021"/>
    <w:rsid w:val="003859BE"/>
    <w:rsid w:val="00385D4A"/>
    <w:rsid w:val="00385E40"/>
    <w:rsid w:val="00385EB9"/>
    <w:rsid w:val="00387459"/>
    <w:rsid w:val="003935A3"/>
    <w:rsid w:val="003935C1"/>
    <w:rsid w:val="0039360A"/>
    <w:rsid w:val="00393869"/>
    <w:rsid w:val="003967A0"/>
    <w:rsid w:val="003A053D"/>
    <w:rsid w:val="003A0CBA"/>
    <w:rsid w:val="003A2BBD"/>
    <w:rsid w:val="003A324B"/>
    <w:rsid w:val="003A39B0"/>
    <w:rsid w:val="003A48F1"/>
    <w:rsid w:val="003A4B9D"/>
    <w:rsid w:val="003A4F86"/>
    <w:rsid w:val="003A4F96"/>
    <w:rsid w:val="003A5388"/>
    <w:rsid w:val="003A58FB"/>
    <w:rsid w:val="003A67F9"/>
    <w:rsid w:val="003A7FBB"/>
    <w:rsid w:val="003B0230"/>
    <w:rsid w:val="003B1095"/>
    <w:rsid w:val="003B147B"/>
    <w:rsid w:val="003B1DB2"/>
    <w:rsid w:val="003B3CF6"/>
    <w:rsid w:val="003B75DD"/>
    <w:rsid w:val="003B794D"/>
    <w:rsid w:val="003C0E8F"/>
    <w:rsid w:val="003C1FB0"/>
    <w:rsid w:val="003C3B4D"/>
    <w:rsid w:val="003C4B59"/>
    <w:rsid w:val="003C4D1B"/>
    <w:rsid w:val="003D15CB"/>
    <w:rsid w:val="003D2642"/>
    <w:rsid w:val="003D2EF8"/>
    <w:rsid w:val="003D59DC"/>
    <w:rsid w:val="003D70EA"/>
    <w:rsid w:val="003D7827"/>
    <w:rsid w:val="003E0268"/>
    <w:rsid w:val="003E1373"/>
    <w:rsid w:val="003E1D0C"/>
    <w:rsid w:val="003E2344"/>
    <w:rsid w:val="003E3A56"/>
    <w:rsid w:val="003E3C83"/>
    <w:rsid w:val="003E477A"/>
    <w:rsid w:val="003E540F"/>
    <w:rsid w:val="003E6909"/>
    <w:rsid w:val="003E7031"/>
    <w:rsid w:val="003E7B07"/>
    <w:rsid w:val="003F274A"/>
    <w:rsid w:val="003F3593"/>
    <w:rsid w:val="003F4637"/>
    <w:rsid w:val="003F5BE8"/>
    <w:rsid w:val="003F660B"/>
    <w:rsid w:val="003F6FB7"/>
    <w:rsid w:val="003F78E3"/>
    <w:rsid w:val="00400268"/>
    <w:rsid w:val="00400D40"/>
    <w:rsid w:val="00401A4F"/>
    <w:rsid w:val="004032E6"/>
    <w:rsid w:val="00403FCB"/>
    <w:rsid w:val="004040F5"/>
    <w:rsid w:val="00405833"/>
    <w:rsid w:val="00406F5B"/>
    <w:rsid w:val="00407F6A"/>
    <w:rsid w:val="00410762"/>
    <w:rsid w:val="00411529"/>
    <w:rsid w:val="00412A55"/>
    <w:rsid w:val="00412EFA"/>
    <w:rsid w:val="00413532"/>
    <w:rsid w:val="004138D2"/>
    <w:rsid w:val="004157F7"/>
    <w:rsid w:val="00416F93"/>
    <w:rsid w:val="0041788C"/>
    <w:rsid w:val="00417C70"/>
    <w:rsid w:val="00417DA9"/>
    <w:rsid w:val="00420017"/>
    <w:rsid w:val="0042064B"/>
    <w:rsid w:val="00421824"/>
    <w:rsid w:val="00421920"/>
    <w:rsid w:val="00422201"/>
    <w:rsid w:val="004246E5"/>
    <w:rsid w:val="004249EF"/>
    <w:rsid w:val="00424CA7"/>
    <w:rsid w:val="004256AC"/>
    <w:rsid w:val="00426B12"/>
    <w:rsid w:val="004303F6"/>
    <w:rsid w:val="00432562"/>
    <w:rsid w:val="0043480B"/>
    <w:rsid w:val="004368D1"/>
    <w:rsid w:val="004372BE"/>
    <w:rsid w:val="00437C4B"/>
    <w:rsid w:val="00443132"/>
    <w:rsid w:val="00445FFA"/>
    <w:rsid w:val="00446404"/>
    <w:rsid w:val="0044663D"/>
    <w:rsid w:val="00446878"/>
    <w:rsid w:val="00447EB8"/>
    <w:rsid w:val="0045015A"/>
    <w:rsid w:val="00452E9D"/>
    <w:rsid w:val="004536DB"/>
    <w:rsid w:val="00454347"/>
    <w:rsid w:val="0045442C"/>
    <w:rsid w:val="004546EF"/>
    <w:rsid w:val="00456041"/>
    <w:rsid w:val="00456099"/>
    <w:rsid w:val="004563FF"/>
    <w:rsid w:val="004605E0"/>
    <w:rsid w:val="004607D9"/>
    <w:rsid w:val="00463743"/>
    <w:rsid w:val="004643E3"/>
    <w:rsid w:val="00466B5E"/>
    <w:rsid w:val="00466BCB"/>
    <w:rsid w:val="004703F4"/>
    <w:rsid w:val="004712BC"/>
    <w:rsid w:val="00475F9E"/>
    <w:rsid w:val="0047605C"/>
    <w:rsid w:val="00476403"/>
    <w:rsid w:val="004775C2"/>
    <w:rsid w:val="00482960"/>
    <w:rsid w:val="004838F6"/>
    <w:rsid w:val="00484287"/>
    <w:rsid w:val="004846F0"/>
    <w:rsid w:val="00486828"/>
    <w:rsid w:val="0048722D"/>
    <w:rsid w:val="00487FC3"/>
    <w:rsid w:val="00493F92"/>
    <w:rsid w:val="004A11F2"/>
    <w:rsid w:val="004A2BC8"/>
    <w:rsid w:val="004A2F5C"/>
    <w:rsid w:val="004A42F4"/>
    <w:rsid w:val="004A44D0"/>
    <w:rsid w:val="004A7040"/>
    <w:rsid w:val="004B21CF"/>
    <w:rsid w:val="004C3573"/>
    <w:rsid w:val="004C3FC3"/>
    <w:rsid w:val="004C430A"/>
    <w:rsid w:val="004C5213"/>
    <w:rsid w:val="004C7056"/>
    <w:rsid w:val="004D1F3E"/>
    <w:rsid w:val="004D2623"/>
    <w:rsid w:val="004D4302"/>
    <w:rsid w:val="004D4753"/>
    <w:rsid w:val="004D48E9"/>
    <w:rsid w:val="004D5035"/>
    <w:rsid w:val="004D54DF"/>
    <w:rsid w:val="004D5876"/>
    <w:rsid w:val="004D7D4A"/>
    <w:rsid w:val="004E26AE"/>
    <w:rsid w:val="004E4D16"/>
    <w:rsid w:val="004E5053"/>
    <w:rsid w:val="004E5D01"/>
    <w:rsid w:val="004E638E"/>
    <w:rsid w:val="004E75FF"/>
    <w:rsid w:val="004E7BF5"/>
    <w:rsid w:val="004F1644"/>
    <w:rsid w:val="004F1A79"/>
    <w:rsid w:val="004F1BAE"/>
    <w:rsid w:val="004F59F6"/>
    <w:rsid w:val="004F631A"/>
    <w:rsid w:val="005005FF"/>
    <w:rsid w:val="005008EA"/>
    <w:rsid w:val="005024AA"/>
    <w:rsid w:val="00502AF5"/>
    <w:rsid w:val="00502CAB"/>
    <w:rsid w:val="00503898"/>
    <w:rsid w:val="0050495C"/>
    <w:rsid w:val="00506352"/>
    <w:rsid w:val="00506F10"/>
    <w:rsid w:val="00507719"/>
    <w:rsid w:val="00511C70"/>
    <w:rsid w:val="00511FA0"/>
    <w:rsid w:val="00513091"/>
    <w:rsid w:val="005135D6"/>
    <w:rsid w:val="00513AA7"/>
    <w:rsid w:val="00513ABF"/>
    <w:rsid w:val="00514255"/>
    <w:rsid w:val="005153E6"/>
    <w:rsid w:val="00516415"/>
    <w:rsid w:val="0051670C"/>
    <w:rsid w:val="0052052B"/>
    <w:rsid w:val="0052702B"/>
    <w:rsid w:val="005275D6"/>
    <w:rsid w:val="00531866"/>
    <w:rsid w:val="00531DEC"/>
    <w:rsid w:val="005331B6"/>
    <w:rsid w:val="005331F6"/>
    <w:rsid w:val="00533242"/>
    <w:rsid w:val="005363FE"/>
    <w:rsid w:val="00536B40"/>
    <w:rsid w:val="00536B82"/>
    <w:rsid w:val="00537D08"/>
    <w:rsid w:val="0054011E"/>
    <w:rsid w:val="00540265"/>
    <w:rsid w:val="00540476"/>
    <w:rsid w:val="00542F1D"/>
    <w:rsid w:val="00543170"/>
    <w:rsid w:val="00543735"/>
    <w:rsid w:val="0055084A"/>
    <w:rsid w:val="00551599"/>
    <w:rsid w:val="005516D9"/>
    <w:rsid w:val="005519F7"/>
    <w:rsid w:val="00551F7D"/>
    <w:rsid w:val="0055209D"/>
    <w:rsid w:val="0055388A"/>
    <w:rsid w:val="00554F51"/>
    <w:rsid w:val="0055533C"/>
    <w:rsid w:val="00555550"/>
    <w:rsid w:val="00555BEE"/>
    <w:rsid w:val="0055772D"/>
    <w:rsid w:val="00561CA9"/>
    <w:rsid w:val="00561E3F"/>
    <w:rsid w:val="005643E6"/>
    <w:rsid w:val="00570C7C"/>
    <w:rsid w:val="00570CC5"/>
    <w:rsid w:val="005717C6"/>
    <w:rsid w:val="00573383"/>
    <w:rsid w:val="00574A58"/>
    <w:rsid w:val="00574D36"/>
    <w:rsid w:val="005766B6"/>
    <w:rsid w:val="00576CC2"/>
    <w:rsid w:val="00582161"/>
    <w:rsid w:val="00582604"/>
    <w:rsid w:val="00582E65"/>
    <w:rsid w:val="00584C14"/>
    <w:rsid w:val="00586448"/>
    <w:rsid w:val="00595255"/>
    <w:rsid w:val="00595B92"/>
    <w:rsid w:val="00596A5A"/>
    <w:rsid w:val="005A2584"/>
    <w:rsid w:val="005A2BD0"/>
    <w:rsid w:val="005A6F02"/>
    <w:rsid w:val="005B17A8"/>
    <w:rsid w:val="005B3D12"/>
    <w:rsid w:val="005B3F7E"/>
    <w:rsid w:val="005B5998"/>
    <w:rsid w:val="005C0B95"/>
    <w:rsid w:val="005C2993"/>
    <w:rsid w:val="005C34B8"/>
    <w:rsid w:val="005C3C1C"/>
    <w:rsid w:val="005C3FF7"/>
    <w:rsid w:val="005C48C1"/>
    <w:rsid w:val="005C6D0A"/>
    <w:rsid w:val="005C74E5"/>
    <w:rsid w:val="005D0B6B"/>
    <w:rsid w:val="005D1084"/>
    <w:rsid w:val="005D3DE7"/>
    <w:rsid w:val="005D3F0B"/>
    <w:rsid w:val="005D7696"/>
    <w:rsid w:val="005E100B"/>
    <w:rsid w:val="005E25B3"/>
    <w:rsid w:val="005E363D"/>
    <w:rsid w:val="005E3CC7"/>
    <w:rsid w:val="005E719B"/>
    <w:rsid w:val="005E71F4"/>
    <w:rsid w:val="005E74AA"/>
    <w:rsid w:val="005F0EE2"/>
    <w:rsid w:val="005F4A0B"/>
    <w:rsid w:val="005F4B62"/>
    <w:rsid w:val="005F5A07"/>
    <w:rsid w:val="005F5BC8"/>
    <w:rsid w:val="005F62E2"/>
    <w:rsid w:val="005F637B"/>
    <w:rsid w:val="00601439"/>
    <w:rsid w:val="006026FE"/>
    <w:rsid w:val="00603863"/>
    <w:rsid w:val="00603E9C"/>
    <w:rsid w:val="006048C7"/>
    <w:rsid w:val="00605999"/>
    <w:rsid w:val="00607F01"/>
    <w:rsid w:val="00610CF6"/>
    <w:rsid w:val="00611B44"/>
    <w:rsid w:val="00611F07"/>
    <w:rsid w:val="006130D0"/>
    <w:rsid w:val="0061344D"/>
    <w:rsid w:val="0061443A"/>
    <w:rsid w:val="00614737"/>
    <w:rsid w:val="00614A66"/>
    <w:rsid w:val="006151EA"/>
    <w:rsid w:val="00615BD4"/>
    <w:rsid w:val="00616551"/>
    <w:rsid w:val="006233FF"/>
    <w:rsid w:val="006268BA"/>
    <w:rsid w:val="0062794C"/>
    <w:rsid w:val="00627B9E"/>
    <w:rsid w:val="00631F4E"/>
    <w:rsid w:val="0063201F"/>
    <w:rsid w:val="00632422"/>
    <w:rsid w:val="0063310C"/>
    <w:rsid w:val="00635BC8"/>
    <w:rsid w:val="00637128"/>
    <w:rsid w:val="00637454"/>
    <w:rsid w:val="006435DB"/>
    <w:rsid w:val="00643799"/>
    <w:rsid w:val="00643CDA"/>
    <w:rsid w:val="00645FAD"/>
    <w:rsid w:val="00647A05"/>
    <w:rsid w:val="00650041"/>
    <w:rsid w:val="00651DB4"/>
    <w:rsid w:val="0065240C"/>
    <w:rsid w:val="006530E2"/>
    <w:rsid w:val="006539D5"/>
    <w:rsid w:val="0065412B"/>
    <w:rsid w:val="00654BFB"/>
    <w:rsid w:val="006562AA"/>
    <w:rsid w:val="00656AFD"/>
    <w:rsid w:val="00656ED9"/>
    <w:rsid w:val="00657A4E"/>
    <w:rsid w:val="00660BBB"/>
    <w:rsid w:val="00662637"/>
    <w:rsid w:val="00665300"/>
    <w:rsid w:val="006709F4"/>
    <w:rsid w:val="00671574"/>
    <w:rsid w:val="0067185A"/>
    <w:rsid w:val="00674B16"/>
    <w:rsid w:val="00677248"/>
    <w:rsid w:val="00677412"/>
    <w:rsid w:val="00682E3D"/>
    <w:rsid w:val="00684631"/>
    <w:rsid w:val="006878C3"/>
    <w:rsid w:val="00690238"/>
    <w:rsid w:val="006957B8"/>
    <w:rsid w:val="00695C8A"/>
    <w:rsid w:val="00695E5B"/>
    <w:rsid w:val="00696D66"/>
    <w:rsid w:val="0069704C"/>
    <w:rsid w:val="00697B8F"/>
    <w:rsid w:val="006A170A"/>
    <w:rsid w:val="006A2226"/>
    <w:rsid w:val="006B15A7"/>
    <w:rsid w:val="006B44B9"/>
    <w:rsid w:val="006B5DF2"/>
    <w:rsid w:val="006B5E95"/>
    <w:rsid w:val="006B7614"/>
    <w:rsid w:val="006B7E57"/>
    <w:rsid w:val="006C0F0C"/>
    <w:rsid w:val="006C1E49"/>
    <w:rsid w:val="006C35E6"/>
    <w:rsid w:val="006C445B"/>
    <w:rsid w:val="006C67D7"/>
    <w:rsid w:val="006C7379"/>
    <w:rsid w:val="006D145F"/>
    <w:rsid w:val="006D1A9D"/>
    <w:rsid w:val="006D4EB4"/>
    <w:rsid w:val="006D735F"/>
    <w:rsid w:val="006E117F"/>
    <w:rsid w:val="006E1C96"/>
    <w:rsid w:val="006E22A1"/>
    <w:rsid w:val="006E34E8"/>
    <w:rsid w:val="006E68C5"/>
    <w:rsid w:val="006E79D4"/>
    <w:rsid w:val="006E7DDC"/>
    <w:rsid w:val="006F0B66"/>
    <w:rsid w:val="006F1532"/>
    <w:rsid w:val="006F4496"/>
    <w:rsid w:val="006F4775"/>
    <w:rsid w:val="006F4AD8"/>
    <w:rsid w:val="006F4E62"/>
    <w:rsid w:val="006F5E9C"/>
    <w:rsid w:val="006F6287"/>
    <w:rsid w:val="006F7C99"/>
    <w:rsid w:val="00700B85"/>
    <w:rsid w:val="0070161D"/>
    <w:rsid w:val="007016D0"/>
    <w:rsid w:val="00702126"/>
    <w:rsid w:val="0070231F"/>
    <w:rsid w:val="00703248"/>
    <w:rsid w:val="00703F34"/>
    <w:rsid w:val="007054C1"/>
    <w:rsid w:val="0070606B"/>
    <w:rsid w:val="00707E49"/>
    <w:rsid w:val="007103FC"/>
    <w:rsid w:val="00710508"/>
    <w:rsid w:val="00711C8E"/>
    <w:rsid w:val="00711CB8"/>
    <w:rsid w:val="00715AAE"/>
    <w:rsid w:val="007161AA"/>
    <w:rsid w:val="00716536"/>
    <w:rsid w:val="00716C68"/>
    <w:rsid w:val="00717696"/>
    <w:rsid w:val="00722A11"/>
    <w:rsid w:val="00724DC0"/>
    <w:rsid w:val="00726B45"/>
    <w:rsid w:val="007307F2"/>
    <w:rsid w:val="0073151A"/>
    <w:rsid w:val="00731EE9"/>
    <w:rsid w:val="00733980"/>
    <w:rsid w:val="007359FC"/>
    <w:rsid w:val="00735EDC"/>
    <w:rsid w:val="00736B5F"/>
    <w:rsid w:val="007429AB"/>
    <w:rsid w:val="00743354"/>
    <w:rsid w:val="00743724"/>
    <w:rsid w:val="00743A6F"/>
    <w:rsid w:val="007445C0"/>
    <w:rsid w:val="00744FD4"/>
    <w:rsid w:val="00751F99"/>
    <w:rsid w:val="00752B70"/>
    <w:rsid w:val="00753EA2"/>
    <w:rsid w:val="0075618F"/>
    <w:rsid w:val="007563AC"/>
    <w:rsid w:val="00757A55"/>
    <w:rsid w:val="00757AB2"/>
    <w:rsid w:val="007626EC"/>
    <w:rsid w:val="00762901"/>
    <w:rsid w:val="00762D9E"/>
    <w:rsid w:val="00764DC6"/>
    <w:rsid w:val="00766A01"/>
    <w:rsid w:val="00766F17"/>
    <w:rsid w:val="0077317C"/>
    <w:rsid w:val="00775C2F"/>
    <w:rsid w:val="00776AAC"/>
    <w:rsid w:val="0078288E"/>
    <w:rsid w:val="00783A10"/>
    <w:rsid w:val="00784311"/>
    <w:rsid w:val="007846BE"/>
    <w:rsid w:val="00784F48"/>
    <w:rsid w:val="00786183"/>
    <w:rsid w:val="007873F2"/>
    <w:rsid w:val="00787AFD"/>
    <w:rsid w:val="00790124"/>
    <w:rsid w:val="00790736"/>
    <w:rsid w:val="007917AA"/>
    <w:rsid w:val="007955F1"/>
    <w:rsid w:val="007959CD"/>
    <w:rsid w:val="00797244"/>
    <w:rsid w:val="007A1E17"/>
    <w:rsid w:val="007A2515"/>
    <w:rsid w:val="007A55B2"/>
    <w:rsid w:val="007A7632"/>
    <w:rsid w:val="007B2333"/>
    <w:rsid w:val="007B2FA1"/>
    <w:rsid w:val="007B42A3"/>
    <w:rsid w:val="007B62C0"/>
    <w:rsid w:val="007C01DD"/>
    <w:rsid w:val="007C2365"/>
    <w:rsid w:val="007C3D7B"/>
    <w:rsid w:val="007C72A6"/>
    <w:rsid w:val="007D2DC9"/>
    <w:rsid w:val="007D3065"/>
    <w:rsid w:val="007D421F"/>
    <w:rsid w:val="007D45C6"/>
    <w:rsid w:val="007D6222"/>
    <w:rsid w:val="007D77B1"/>
    <w:rsid w:val="007E04D1"/>
    <w:rsid w:val="007E20BE"/>
    <w:rsid w:val="007E4743"/>
    <w:rsid w:val="007E48BD"/>
    <w:rsid w:val="007E4DEE"/>
    <w:rsid w:val="007F00DA"/>
    <w:rsid w:val="007F37F6"/>
    <w:rsid w:val="007F4DED"/>
    <w:rsid w:val="007F4F5A"/>
    <w:rsid w:val="007F568E"/>
    <w:rsid w:val="008033FE"/>
    <w:rsid w:val="008051A6"/>
    <w:rsid w:val="008076A4"/>
    <w:rsid w:val="00807C2D"/>
    <w:rsid w:val="0081109A"/>
    <w:rsid w:val="00811D89"/>
    <w:rsid w:val="00812688"/>
    <w:rsid w:val="0081335E"/>
    <w:rsid w:val="008137D8"/>
    <w:rsid w:val="00814FCE"/>
    <w:rsid w:val="00815A32"/>
    <w:rsid w:val="00816386"/>
    <w:rsid w:val="00816962"/>
    <w:rsid w:val="00816EAC"/>
    <w:rsid w:val="008238BC"/>
    <w:rsid w:val="00824C7C"/>
    <w:rsid w:val="00824FCF"/>
    <w:rsid w:val="008262B4"/>
    <w:rsid w:val="008268A2"/>
    <w:rsid w:val="00826C85"/>
    <w:rsid w:val="008308E2"/>
    <w:rsid w:val="00830AC0"/>
    <w:rsid w:val="00832026"/>
    <w:rsid w:val="00832688"/>
    <w:rsid w:val="00832863"/>
    <w:rsid w:val="00832DFE"/>
    <w:rsid w:val="0083459D"/>
    <w:rsid w:val="00834AE3"/>
    <w:rsid w:val="0083507D"/>
    <w:rsid w:val="00835EBA"/>
    <w:rsid w:val="00836023"/>
    <w:rsid w:val="00836B10"/>
    <w:rsid w:val="00836B26"/>
    <w:rsid w:val="00840950"/>
    <w:rsid w:val="00841FA9"/>
    <w:rsid w:val="008420C6"/>
    <w:rsid w:val="008429A2"/>
    <w:rsid w:val="00842CB7"/>
    <w:rsid w:val="008447EA"/>
    <w:rsid w:val="0084604C"/>
    <w:rsid w:val="0084633B"/>
    <w:rsid w:val="008515A2"/>
    <w:rsid w:val="008522D1"/>
    <w:rsid w:val="008525F7"/>
    <w:rsid w:val="008527B8"/>
    <w:rsid w:val="0085392F"/>
    <w:rsid w:val="00856E5F"/>
    <w:rsid w:val="0086007F"/>
    <w:rsid w:val="008616D4"/>
    <w:rsid w:val="00862000"/>
    <w:rsid w:val="00863F51"/>
    <w:rsid w:val="0086773E"/>
    <w:rsid w:val="00870161"/>
    <w:rsid w:val="008717DA"/>
    <w:rsid w:val="008751DE"/>
    <w:rsid w:val="00875759"/>
    <w:rsid w:val="00876732"/>
    <w:rsid w:val="00877E9F"/>
    <w:rsid w:val="00883896"/>
    <w:rsid w:val="00883915"/>
    <w:rsid w:val="0088495C"/>
    <w:rsid w:val="00885146"/>
    <w:rsid w:val="00885EEC"/>
    <w:rsid w:val="008865A5"/>
    <w:rsid w:val="00886DA8"/>
    <w:rsid w:val="00891BD8"/>
    <w:rsid w:val="0089205C"/>
    <w:rsid w:val="00893D82"/>
    <w:rsid w:val="00894F0D"/>
    <w:rsid w:val="008950A0"/>
    <w:rsid w:val="008969F6"/>
    <w:rsid w:val="0089749A"/>
    <w:rsid w:val="008A09EC"/>
    <w:rsid w:val="008A12EB"/>
    <w:rsid w:val="008A1BCC"/>
    <w:rsid w:val="008A1E09"/>
    <w:rsid w:val="008A24C2"/>
    <w:rsid w:val="008A494C"/>
    <w:rsid w:val="008B1190"/>
    <w:rsid w:val="008B1D61"/>
    <w:rsid w:val="008B3F1A"/>
    <w:rsid w:val="008B50B6"/>
    <w:rsid w:val="008B639E"/>
    <w:rsid w:val="008C0A10"/>
    <w:rsid w:val="008C120C"/>
    <w:rsid w:val="008C1843"/>
    <w:rsid w:val="008C1CAF"/>
    <w:rsid w:val="008C5DE6"/>
    <w:rsid w:val="008C6CF3"/>
    <w:rsid w:val="008C7FD3"/>
    <w:rsid w:val="008D0436"/>
    <w:rsid w:val="008D7E4A"/>
    <w:rsid w:val="008E0409"/>
    <w:rsid w:val="008E170B"/>
    <w:rsid w:val="008E286B"/>
    <w:rsid w:val="008E2CBC"/>
    <w:rsid w:val="008E379C"/>
    <w:rsid w:val="008F226F"/>
    <w:rsid w:val="008F30AA"/>
    <w:rsid w:val="008F345C"/>
    <w:rsid w:val="008F47B4"/>
    <w:rsid w:val="008F58F3"/>
    <w:rsid w:val="008F5E00"/>
    <w:rsid w:val="00901C42"/>
    <w:rsid w:val="00903D84"/>
    <w:rsid w:val="009040E0"/>
    <w:rsid w:val="00904582"/>
    <w:rsid w:val="00905179"/>
    <w:rsid w:val="00905439"/>
    <w:rsid w:val="009069B7"/>
    <w:rsid w:val="00907FE9"/>
    <w:rsid w:val="009117E0"/>
    <w:rsid w:val="00912B6B"/>
    <w:rsid w:val="009134DE"/>
    <w:rsid w:val="009144D0"/>
    <w:rsid w:val="00916760"/>
    <w:rsid w:val="009167EC"/>
    <w:rsid w:val="00923152"/>
    <w:rsid w:val="009237CD"/>
    <w:rsid w:val="00925FF8"/>
    <w:rsid w:val="009305F3"/>
    <w:rsid w:val="00931C63"/>
    <w:rsid w:val="009322A6"/>
    <w:rsid w:val="0093599B"/>
    <w:rsid w:val="00936012"/>
    <w:rsid w:val="00936CFA"/>
    <w:rsid w:val="00941146"/>
    <w:rsid w:val="0094422C"/>
    <w:rsid w:val="00944FF1"/>
    <w:rsid w:val="00945242"/>
    <w:rsid w:val="00945CB8"/>
    <w:rsid w:val="00947FF7"/>
    <w:rsid w:val="009526A3"/>
    <w:rsid w:val="009527BA"/>
    <w:rsid w:val="00953E6B"/>
    <w:rsid w:val="00954108"/>
    <w:rsid w:val="009550FF"/>
    <w:rsid w:val="00956789"/>
    <w:rsid w:val="00957A2A"/>
    <w:rsid w:val="009604C3"/>
    <w:rsid w:val="00961DC3"/>
    <w:rsid w:val="009626C4"/>
    <w:rsid w:val="00962EFA"/>
    <w:rsid w:val="00963137"/>
    <w:rsid w:val="00964BA0"/>
    <w:rsid w:val="00965517"/>
    <w:rsid w:val="00965869"/>
    <w:rsid w:val="00965E43"/>
    <w:rsid w:val="00965E98"/>
    <w:rsid w:val="00970326"/>
    <w:rsid w:val="00970C8B"/>
    <w:rsid w:val="0097711D"/>
    <w:rsid w:val="00983592"/>
    <w:rsid w:val="00984DF3"/>
    <w:rsid w:val="00985E29"/>
    <w:rsid w:val="00985EF8"/>
    <w:rsid w:val="009863EB"/>
    <w:rsid w:val="00986A06"/>
    <w:rsid w:val="0099182A"/>
    <w:rsid w:val="009920E6"/>
    <w:rsid w:val="00994675"/>
    <w:rsid w:val="009957B0"/>
    <w:rsid w:val="00995B3B"/>
    <w:rsid w:val="009971BA"/>
    <w:rsid w:val="0099772D"/>
    <w:rsid w:val="009A1676"/>
    <w:rsid w:val="009A1AFA"/>
    <w:rsid w:val="009A2A44"/>
    <w:rsid w:val="009A3C47"/>
    <w:rsid w:val="009A3DDF"/>
    <w:rsid w:val="009A5492"/>
    <w:rsid w:val="009A6363"/>
    <w:rsid w:val="009A65A0"/>
    <w:rsid w:val="009A711A"/>
    <w:rsid w:val="009A76E1"/>
    <w:rsid w:val="009A78C8"/>
    <w:rsid w:val="009B000C"/>
    <w:rsid w:val="009B049C"/>
    <w:rsid w:val="009B16A8"/>
    <w:rsid w:val="009B2E7C"/>
    <w:rsid w:val="009B5A32"/>
    <w:rsid w:val="009B6480"/>
    <w:rsid w:val="009C4E47"/>
    <w:rsid w:val="009C4EBD"/>
    <w:rsid w:val="009C54A5"/>
    <w:rsid w:val="009C7E3B"/>
    <w:rsid w:val="009D0106"/>
    <w:rsid w:val="009D133C"/>
    <w:rsid w:val="009D16F5"/>
    <w:rsid w:val="009D22E6"/>
    <w:rsid w:val="009D657F"/>
    <w:rsid w:val="009D70FF"/>
    <w:rsid w:val="009E08CB"/>
    <w:rsid w:val="009E239E"/>
    <w:rsid w:val="009E5404"/>
    <w:rsid w:val="009E6885"/>
    <w:rsid w:val="009E6E37"/>
    <w:rsid w:val="009F00F3"/>
    <w:rsid w:val="009F04FD"/>
    <w:rsid w:val="009F3DF7"/>
    <w:rsid w:val="009F4C12"/>
    <w:rsid w:val="009F59FB"/>
    <w:rsid w:val="009F6370"/>
    <w:rsid w:val="00A04DF5"/>
    <w:rsid w:val="00A071BB"/>
    <w:rsid w:val="00A07F79"/>
    <w:rsid w:val="00A132BA"/>
    <w:rsid w:val="00A13FB0"/>
    <w:rsid w:val="00A14BE3"/>
    <w:rsid w:val="00A17880"/>
    <w:rsid w:val="00A20072"/>
    <w:rsid w:val="00A234EE"/>
    <w:rsid w:val="00A23BA9"/>
    <w:rsid w:val="00A24318"/>
    <w:rsid w:val="00A24E35"/>
    <w:rsid w:val="00A25904"/>
    <w:rsid w:val="00A25F78"/>
    <w:rsid w:val="00A2614A"/>
    <w:rsid w:val="00A26243"/>
    <w:rsid w:val="00A31123"/>
    <w:rsid w:val="00A3115E"/>
    <w:rsid w:val="00A324B9"/>
    <w:rsid w:val="00A33895"/>
    <w:rsid w:val="00A35262"/>
    <w:rsid w:val="00A35E7D"/>
    <w:rsid w:val="00A372D4"/>
    <w:rsid w:val="00A461FC"/>
    <w:rsid w:val="00A46A8A"/>
    <w:rsid w:val="00A50074"/>
    <w:rsid w:val="00A50DE7"/>
    <w:rsid w:val="00A51B73"/>
    <w:rsid w:val="00A528EA"/>
    <w:rsid w:val="00A544A3"/>
    <w:rsid w:val="00A55F44"/>
    <w:rsid w:val="00A56891"/>
    <w:rsid w:val="00A574B4"/>
    <w:rsid w:val="00A6006D"/>
    <w:rsid w:val="00A6225E"/>
    <w:rsid w:val="00A63709"/>
    <w:rsid w:val="00A6439B"/>
    <w:rsid w:val="00A73C86"/>
    <w:rsid w:val="00A75DC0"/>
    <w:rsid w:val="00A858EF"/>
    <w:rsid w:val="00A8597B"/>
    <w:rsid w:val="00A861A6"/>
    <w:rsid w:val="00A87383"/>
    <w:rsid w:val="00A92C19"/>
    <w:rsid w:val="00A93E90"/>
    <w:rsid w:val="00A95D1E"/>
    <w:rsid w:val="00A96A0F"/>
    <w:rsid w:val="00A96DF4"/>
    <w:rsid w:val="00A97723"/>
    <w:rsid w:val="00A97A7F"/>
    <w:rsid w:val="00AA0E22"/>
    <w:rsid w:val="00AA3313"/>
    <w:rsid w:val="00AA34EA"/>
    <w:rsid w:val="00AA4571"/>
    <w:rsid w:val="00AA5667"/>
    <w:rsid w:val="00AA57C4"/>
    <w:rsid w:val="00AA5A92"/>
    <w:rsid w:val="00AB00ED"/>
    <w:rsid w:val="00AB1630"/>
    <w:rsid w:val="00AB1AF6"/>
    <w:rsid w:val="00AB2DC4"/>
    <w:rsid w:val="00AB2EA8"/>
    <w:rsid w:val="00AB371D"/>
    <w:rsid w:val="00AB5B90"/>
    <w:rsid w:val="00AB6BD3"/>
    <w:rsid w:val="00AC004E"/>
    <w:rsid w:val="00AC0952"/>
    <w:rsid w:val="00AC13D0"/>
    <w:rsid w:val="00AC1B50"/>
    <w:rsid w:val="00AC4BCC"/>
    <w:rsid w:val="00AC57F7"/>
    <w:rsid w:val="00AC6362"/>
    <w:rsid w:val="00AD315F"/>
    <w:rsid w:val="00AD3798"/>
    <w:rsid w:val="00AD5F30"/>
    <w:rsid w:val="00AD729F"/>
    <w:rsid w:val="00AE0C9F"/>
    <w:rsid w:val="00AE2008"/>
    <w:rsid w:val="00AE5815"/>
    <w:rsid w:val="00AE5949"/>
    <w:rsid w:val="00AE61B7"/>
    <w:rsid w:val="00AE66ED"/>
    <w:rsid w:val="00AE69BF"/>
    <w:rsid w:val="00AE74AB"/>
    <w:rsid w:val="00AF188A"/>
    <w:rsid w:val="00AF19F5"/>
    <w:rsid w:val="00AF1A68"/>
    <w:rsid w:val="00AF2CA0"/>
    <w:rsid w:val="00AF45A2"/>
    <w:rsid w:val="00AF45CA"/>
    <w:rsid w:val="00AF49CD"/>
    <w:rsid w:val="00B0088C"/>
    <w:rsid w:val="00B01151"/>
    <w:rsid w:val="00B01254"/>
    <w:rsid w:val="00B021ED"/>
    <w:rsid w:val="00B0539B"/>
    <w:rsid w:val="00B12B43"/>
    <w:rsid w:val="00B1794C"/>
    <w:rsid w:val="00B20095"/>
    <w:rsid w:val="00B21D1C"/>
    <w:rsid w:val="00B27525"/>
    <w:rsid w:val="00B32356"/>
    <w:rsid w:val="00B337AC"/>
    <w:rsid w:val="00B3406A"/>
    <w:rsid w:val="00B34887"/>
    <w:rsid w:val="00B34967"/>
    <w:rsid w:val="00B36BD8"/>
    <w:rsid w:val="00B40C08"/>
    <w:rsid w:val="00B41946"/>
    <w:rsid w:val="00B42E19"/>
    <w:rsid w:val="00B4341C"/>
    <w:rsid w:val="00B4357E"/>
    <w:rsid w:val="00B445BC"/>
    <w:rsid w:val="00B44AFF"/>
    <w:rsid w:val="00B44E8E"/>
    <w:rsid w:val="00B46092"/>
    <w:rsid w:val="00B46126"/>
    <w:rsid w:val="00B47FA9"/>
    <w:rsid w:val="00B52C8B"/>
    <w:rsid w:val="00B53245"/>
    <w:rsid w:val="00B5353F"/>
    <w:rsid w:val="00B552D1"/>
    <w:rsid w:val="00B56388"/>
    <w:rsid w:val="00B60786"/>
    <w:rsid w:val="00B607EF"/>
    <w:rsid w:val="00B701B2"/>
    <w:rsid w:val="00B71263"/>
    <w:rsid w:val="00B74979"/>
    <w:rsid w:val="00B75EBE"/>
    <w:rsid w:val="00B76C7B"/>
    <w:rsid w:val="00B7761A"/>
    <w:rsid w:val="00B80143"/>
    <w:rsid w:val="00B802D7"/>
    <w:rsid w:val="00B80F05"/>
    <w:rsid w:val="00B81C59"/>
    <w:rsid w:val="00B82683"/>
    <w:rsid w:val="00B8535C"/>
    <w:rsid w:val="00B869CE"/>
    <w:rsid w:val="00B9163F"/>
    <w:rsid w:val="00B91DB4"/>
    <w:rsid w:val="00B935FB"/>
    <w:rsid w:val="00B94A06"/>
    <w:rsid w:val="00B951AA"/>
    <w:rsid w:val="00B964DD"/>
    <w:rsid w:val="00B96899"/>
    <w:rsid w:val="00B96EBE"/>
    <w:rsid w:val="00BA096F"/>
    <w:rsid w:val="00BA23F4"/>
    <w:rsid w:val="00BA366D"/>
    <w:rsid w:val="00BA5999"/>
    <w:rsid w:val="00BB19D1"/>
    <w:rsid w:val="00BB1B9D"/>
    <w:rsid w:val="00BB1BA3"/>
    <w:rsid w:val="00BB1D9E"/>
    <w:rsid w:val="00BB3E32"/>
    <w:rsid w:val="00BB3F13"/>
    <w:rsid w:val="00BB4DCE"/>
    <w:rsid w:val="00BB56FA"/>
    <w:rsid w:val="00BB58F9"/>
    <w:rsid w:val="00BB71DB"/>
    <w:rsid w:val="00BC18CB"/>
    <w:rsid w:val="00BC20B4"/>
    <w:rsid w:val="00BD160A"/>
    <w:rsid w:val="00BD27A6"/>
    <w:rsid w:val="00BD29C9"/>
    <w:rsid w:val="00BD4297"/>
    <w:rsid w:val="00BD5807"/>
    <w:rsid w:val="00BE0712"/>
    <w:rsid w:val="00BE22FB"/>
    <w:rsid w:val="00BE30EF"/>
    <w:rsid w:val="00BE31D3"/>
    <w:rsid w:val="00BE4EFE"/>
    <w:rsid w:val="00BE55C4"/>
    <w:rsid w:val="00BF066B"/>
    <w:rsid w:val="00BF0C50"/>
    <w:rsid w:val="00BF25BF"/>
    <w:rsid w:val="00BF4A7D"/>
    <w:rsid w:val="00BF4ECF"/>
    <w:rsid w:val="00BF5C80"/>
    <w:rsid w:val="00BF60EA"/>
    <w:rsid w:val="00BF6FDB"/>
    <w:rsid w:val="00C0026E"/>
    <w:rsid w:val="00C04126"/>
    <w:rsid w:val="00C06158"/>
    <w:rsid w:val="00C06440"/>
    <w:rsid w:val="00C07D18"/>
    <w:rsid w:val="00C10352"/>
    <w:rsid w:val="00C10AEF"/>
    <w:rsid w:val="00C12625"/>
    <w:rsid w:val="00C12E62"/>
    <w:rsid w:val="00C1332D"/>
    <w:rsid w:val="00C14029"/>
    <w:rsid w:val="00C14468"/>
    <w:rsid w:val="00C174B4"/>
    <w:rsid w:val="00C22488"/>
    <w:rsid w:val="00C3096C"/>
    <w:rsid w:val="00C34C01"/>
    <w:rsid w:val="00C34F8A"/>
    <w:rsid w:val="00C36105"/>
    <w:rsid w:val="00C375EA"/>
    <w:rsid w:val="00C37EFF"/>
    <w:rsid w:val="00C42936"/>
    <w:rsid w:val="00C42C9E"/>
    <w:rsid w:val="00C42EDD"/>
    <w:rsid w:val="00C43951"/>
    <w:rsid w:val="00C4630C"/>
    <w:rsid w:val="00C46A67"/>
    <w:rsid w:val="00C47C42"/>
    <w:rsid w:val="00C47EF4"/>
    <w:rsid w:val="00C50BD5"/>
    <w:rsid w:val="00C5132D"/>
    <w:rsid w:val="00C5149E"/>
    <w:rsid w:val="00C5179F"/>
    <w:rsid w:val="00C526F4"/>
    <w:rsid w:val="00C52A67"/>
    <w:rsid w:val="00C53B99"/>
    <w:rsid w:val="00C54B2B"/>
    <w:rsid w:val="00C5579E"/>
    <w:rsid w:val="00C61143"/>
    <w:rsid w:val="00C61D78"/>
    <w:rsid w:val="00C704B5"/>
    <w:rsid w:val="00C70C78"/>
    <w:rsid w:val="00C71546"/>
    <w:rsid w:val="00C71B6F"/>
    <w:rsid w:val="00C730E3"/>
    <w:rsid w:val="00C74065"/>
    <w:rsid w:val="00C74E8D"/>
    <w:rsid w:val="00C759CA"/>
    <w:rsid w:val="00C77841"/>
    <w:rsid w:val="00C77AF0"/>
    <w:rsid w:val="00C81DC1"/>
    <w:rsid w:val="00C82792"/>
    <w:rsid w:val="00C83998"/>
    <w:rsid w:val="00C85F72"/>
    <w:rsid w:val="00C91309"/>
    <w:rsid w:val="00C9228F"/>
    <w:rsid w:val="00C924D4"/>
    <w:rsid w:val="00C941A9"/>
    <w:rsid w:val="00C947D3"/>
    <w:rsid w:val="00C94A79"/>
    <w:rsid w:val="00CA20F2"/>
    <w:rsid w:val="00CA2FB4"/>
    <w:rsid w:val="00CA2FC1"/>
    <w:rsid w:val="00CA3039"/>
    <w:rsid w:val="00CA6DDD"/>
    <w:rsid w:val="00CA7953"/>
    <w:rsid w:val="00CA7E6B"/>
    <w:rsid w:val="00CB057C"/>
    <w:rsid w:val="00CB538A"/>
    <w:rsid w:val="00CB5596"/>
    <w:rsid w:val="00CB5E6B"/>
    <w:rsid w:val="00CB6768"/>
    <w:rsid w:val="00CB6B79"/>
    <w:rsid w:val="00CB76F0"/>
    <w:rsid w:val="00CC18E7"/>
    <w:rsid w:val="00CC2CB5"/>
    <w:rsid w:val="00CC35FD"/>
    <w:rsid w:val="00CC38D4"/>
    <w:rsid w:val="00CC42EF"/>
    <w:rsid w:val="00CC510E"/>
    <w:rsid w:val="00CC7A32"/>
    <w:rsid w:val="00CD10BA"/>
    <w:rsid w:val="00CD19AA"/>
    <w:rsid w:val="00CD2F9F"/>
    <w:rsid w:val="00CD3915"/>
    <w:rsid w:val="00CD39D8"/>
    <w:rsid w:val="00CD4B79"/>
    <w:rsid w:val="00CD6EB6"/>
    <w:rsid w:val="00CE2AB4"/>
    <w:rsid w:val="00CE36E0"/>
    <w:rsid w:val="00CE3737"/>
    <w:rsid w:val="00CE3889"/>
    <w:rsid w:val="00CE6782"/>
    <w:rsid w:val="00CF140B"/>
    <w:rsid w:val="00CF14EF"/>
    <w:rsid w:val="00CF1645"/>
    <w:rsid w:val="00CF3A9C"/>
    <w:rsid w:val="00CF4881"/>
    <w:rsid w:val="00CF5AE4"/>
    <w:rsid w:val="00CF6296"/>
    <w:rsid w:val="00CF629C"/>
    <w:rsid w:val="00CF7372"/>
    <w:rsid w:val="00D00EA6"/>
    <w:rsid w:val="00D014D9"/>
    <w:rsid w:val="00D015B7"/>
    <w:rsid w:val="00D02ACD"/>
    <w:rsid w:val="00D04337"/>
    <w:rsid w:val="00D052FA"/>
    <w:rsid w:val="00D0536F"/>
    <w:rsid w:val="00D064F8"/>
    <w:rsid w:val="00D10282"/>
    <w:rsid w:val="00D14E51"/>
    <w:rsid w:val="00D1664D"/>
    <w:rsid w:val="00D22C49"/>
    <w:rsid w:val="00D2498A"/>
    <w:rsid w:val="00D24D69"/>
    <w:rsid w:val="00D25F3B"/>
    <w:rsid w:val="00D3325A"/>
    <w:rsid w:val="00D34C7F"/>
    <w:rsid w:val="00D35BE6"/>
    <w:rsid w:val="00D35C2C"/>
    <w:rsid w:val="00D411C8"/>
    <w:rsid w:val="00D459E9"/>
    <w:rsid w:val="00D46289"/>
    <w:rsid w:val="00D47961"/>
    <w:rsid w:val="00D508C3"/>
    <w:rsid w:val="00D51CB6"/>
    <w:rsid w:val="00D522C6"/>
    <w:rsid w:val="00D54B67"/>
    <w:rsid w:val="00D55645"/>
    <w:rsid w:val="00D55660"/>
    <w:rsid w:val="00D56675"/>
    <w:rsid w:val="00D56FFC"/>
    <w:rsid w:val="00D605E5"/>
    <w:rsid w:val="00D61430"/>
    <w:rsid w:val="00D62DD6"/>
    <w:rsid w:val="00D6339B"/>
    <w:rsid w:val="00D641C1"/>
    <w:rsid w:val="00D65D0B"/>
    <w:rsid w:val="00D65D3B"/>
    <w:rsid w:val="00D67495"/>
    <w:rsid w:val="00D717EE"/>
    <w:rsid w:val="00D7489C"/>
    <w:rsid w:val="00D75C28"/>
    <w:rsid w:val="00D75D49"/>
    <w:rsid w:val="00D76E70"/>
    <w:rsid w:val="00D76F86"/>
    <w:rsid w:val="00D775A7"/>
    <w:rsid w:val="00D77BBE"/>
    <w:rsid w:val="00D807D3"/>
    <w:rsid w:val="00D80D03"/>
    <w:rsid w:val="00D81785"/>
    <w:rsid w:val="00D820F3"/>
    <w:rsid w:val="00D841D1"/>
    <w:rsid w:val="00D84225"/>
    <w:rsid w:val="00D86110"/>
    <w:rsid w:val="00D87841"/>
    <w:rsid w:val="00D90290"/>
    <w:rsid w:val="00D9072A"/>
    <w:rsid w:val="00D9182E"/>
    <w:rsid w:val="00D947E8"/>
    <w:rsid w:val="00D9690E"/>
    <w:rsid w:val="00D976B1"/>
    <w:rsid w:val="00DA2295"/>
    <w:rsid w:val="00DA27F4"/>
    <w:rsid w:val="00DA2D53"/>
    <w:rsid w:val="00DA2F4E"/>
    <w:rsid w:val="00DA520A"/>
    <w:rsid w:val="00DA68BD"/>
    <w:rsid w:val="00DA710C"/>
    <w:rsid w:val="00DB03CB"/>
    <w:rsid w:val="00DB1C8C"/>
    <w:rsid w:val="00DB1F4C"/>
    <w:rsid w:val="00DB4317"/>
    <w:rsid w:val="00DB64B1"/>
    <w:rsid w:val="00DB6546"/>
    <w:rsid w:val="00DB7153"/>
    <w:rsid w:val="00DB7399"/>
    <w:rsid w:val="00DB77C7"/>
    <w:rsid w:val="00DC0DDF"/>
    <w:rsid w:val="00DC1967"/>
    <w:rsid w:val="00DC3239"/>
    <w:rsid w:val="00DC7227"/>
    <w:rsid w:val="00DD05AD"/>
    <w:rsid w:val="00DD09FE"/>
    <w:rsid w:val="00DD124F"/>
    <w:rsid w:val="00DD3A5A"/>
    <w:rsid w:val="00DD610D"/>
    <w:rsid w:val="00DD655F"/>
    <w:rsid w:val="00DD6923"/>
    <w:rsid w:val="00DE0B15"/>
    <w:rsid w:val="00DE0CD1"/>
    <w:rsid w:val="00DE1D43"/>
    <w:rsid w:val="00DE2FE5"/>
    <w:rsid w:val="00DE3681"/>
    <w:rsid w:val="00DE5509"/>
    <w:rsid w:val="00DE6BD0"/>
    <w:rsid w:val="00DF0ED2"/>
    <w:rsid w:val="00DF25AA"/>
    <w:rsid w:val="00DF3DCB"/>
    <w:rsid w:val="00DF3FA1"/>
    <w:rsid w:val="00DF41DB"/>
    <w:rsid w:val="00DF677B"/>
    <w:rsid w:val="00E012BF"/>
    <w:rsid w:val="00E062B2"/>
    <w:rsid w:val="00E06F72"/>
    <w:rsid w:val="00E101B3"/>
    <w:rsid w:val="00E102F4"/>
    <w:rsid w:val="00E117DC"/>
    <w:rsid w:val="00E12F9B"/>
    <w:rsid w:val="00E1400C"/>
    <w:rsid w:val="00E15949"/>
    <w:rsid w:val="00E15A6F"/>
    <w:rsid w:val="00E16B5F"/>
    <w:rsid w:val="00E20042"/>
    <w:rsid w:val="00E20963"/>
    <w:rsid w:val="00E22BD4"/>
    <w:rsid w:val="00E25526"/>
    <w:rsid w:val="00E300B8"/>
    <w:rsid w:val="00E324AB"/>
    <w:rsid w:val="00E346A6"/>
    <w:rsid w:val="00E35714"/>
    <w:rsid w:val="00E3614C"/>
    <w:rsid w:val="00E41401"/>
    <w:rsid w:val="00E424D8"/>
    <w:rsid w:val="00E424DA"/>
    <w:rsid w:val="00E438DB"/>
    <w:rsid w:val="00E45586"/>
    <w:rsid w:val="00E46648"/>
    <w:rsid w:val="00E4737C"/>
    <w:rsid w:val="00E477BA"/>
    <w:rsid w:val="00E504AA"/>
    <w:rsid w:val="00E506C1"/>
    <w:rsid w:val="00E57AF5"/>
    <w:rsid w:val="00E60391"/>
    <w:rsid w:val="00E60FE3"/>
    <w:rsid w:val="00E612E0"/>
    <w:rsid w:val="00E61E77"/>
    <w:rsid w:val="00E651E3"/>
    <w:rsid w:val="00E65CD0"/>
    <w:rsid w:val="00E660AA"/>
    <w:rsid w:val="00E6645D"/>
    <w:rsid w:val="00E67439"/>
    <w:rsid w:val="00E70EF3"/>
    <w:rsid w:val="00E7275C"/>
    <w:rsid w:val="00E73D5F"/>
    <w:rsid w:val="00E75B51"/>
    <w:rsid w:val="00E760C2"/>
    <w:rsid w:val="00E761BD"/>
    <w:rsid w:val="00E770CC"/>
    <w:rsid w:val="00E81621"/>
    <w:rsid w:val="00E817AD"/>
    <w:rsid w:val="00E81B88"/>
    <w:rsid w:val="00E81D00"/>
    <w:rsid w:val="00E823E9"/>
    <w:rsid w:val="00E82AA9"/>
    <w:rsid w:val="00E84089"/>
    <w:rsid w:val="00E84AF0"/>
    <w:rsid w:val="00E91AE0"/>
    <w:rsid w:val="00E91CEC"/>
    <w:rsid w:val="00E933B4"/>
    <w:rsid w:val="00E9431F"/>
    <w:rsid w:val="00E950A2"/>
    <w:rsid w:val="00E97F78"/>
    <w:rsid w:val="00EA1F53"/>
    <w:rsid w:val="00EA1FAE"/>
    <w:rsid w:val="00EA43AF"/>
    <w:rsid w:val="00EA79DB"/>
    <w:rsid w:val="00EB155E"/>
    <w:rsid w:val="00EB1E69"/>
    <w:rsid w:val="00EB342A"/>
    <w:rsid w:val="00EB35AB"/>
    <w:rsid w:val="00EB4062"/>
    <w:rsid w:val="00EC0E4D"/>
    <w:rsid w:val="00EC2BA8"/>
    <w:rsid w:val="00EC37A2"/>
    <w:rsid w:val="00EC4E81"/>
    <w:rsid w:val="00EC5930"/>
    <w:rsid w:val="00EC6D49"/>
    <w:rsid w:val="00EC7326"/>
    <w:rsid w:val="00ED0D45"/>
    <w:rsid w:val="00ED17E3"/>
    <w:rsid w:val="00ED2ECA"/>
    <w:rsid w:val="00ED4166"/>
    <w:rsid w:val="00ED7B26"/>
    <w:rsid w:val="00EE1089"/>
    <w:rsid w:val="00EE3908"/>
    <w:rsid w:val="00EE568C"/>
    <w:rsid w:val="00EE6EAA"/>
    <w:rsid w:val="00EF04A8"/>
    <w:rsid w:val="00EF31EA"/>
    <w:rsid w:val="00EF4B04"/>
    <w:rsid w:val="00EF4C0A"/>
    <w:rsid w:val="00EF5AF0"/>
    <w:rsid w:val="00EF7412"/>
    <w:rsid w:val="00F00C93"/>
    <w:rsid w:val="00F043B4"/>
    <w:rsid w:val="00F04C40"/>
    <w:rsid w:val="00F059ED"/>
    <w:rsid w:val="00F0609E"/>
    <w:rsid w:val="00F061D6"/>
    <w:rsid w:val="00F069A7"/>
    <w:rsid w:val="00F06EE2"/>
    <w:rsid w:val="00F07ACE"/>
    <w:rsid w:val="00F11C27"/>
    <w:rsid w:val="00F11F45"/>
    <w:rsid w:val="00F134E1"/>
    <w:rsid w:val="00F13612"/>
    <w:rsid w:val="00F14CF1"/>
    <w:rsid w:val="00F16D07"/>
    <w:rsid w:val="00F17184"/>
    <w:rsid w:val="00F200A1"/>
    <w:rsid w:val="00F213B5"/>
    <w:rsid w:val="00F21B5D"/>
    <w:rsid w:val="00F244A3"/>
    <w:rsid w:val="00F2464D"/>
    <w:rsid w:val="00F24E35"/>
    <w:rsid w:val="00F24F33"/>
    <w:rsid w:val="00F312B0"/>
    <w:rsid w:val="00F32DA4"/>
    <w:rsid w:val="00F37427"/>
    <w:rsid w:val="00F4080E"/>
    <w:rsid w:val="00F40D8F"/>
    <w:rsid w:val="00F443FB"/>
    <w:rsid w:val="00F44A41"/>
    <w:rsid w:val="00F44B8E"/>
    <w:rsid w:val="00F46B98"/>
    <w:rsid w:val="00F46D49"/>
    <w:rsid w:val="00F52162"/>
    <w:rsid w:val="00F54C23"/>
    <w:rsid w:val="00F55AE2"/>
    <w:rsid w:val="00F55C94"/>
    <w:rsid w:val="00F57D1C"/>
    <w:rsid w:val="00F608C1"/>
    <w:rsid w:val="00F60D4C"/>
    <w:rsid w:val="00F61399"/>
    <w:rsid w:val="00F620B7"/>
    <w:rsid w:val="00F63171"/>
    <w:rsid w:val="00F67124"/>
    <w:rsid w:val="00F67CC7"/>
    <w:rsid w:val="00F67DB4"/>
    <w:rsid w:val="00F70BE5"/>
    <w:rsid w:val="00F73A61"/>
    <w:rsid w:val="00F73F37"/>
    <w:rsid w:val="00F750A9"/>
    <w:rsid w:val="00F755B8"/>
    <w:rsid w:val="00F77B8C"/>
    <w:rsid w:val="00F81F5D"/>
    <w:rsid w:val="00F836F5"/>
    <w:rsid w:val="00F85AD8"/>
    <w:rsid w:val="00F86B21"/>
    <w:rsid w:val="00F86F3E"/>
    <w:rsid w:val="00F87942"/>
    <w:rsid w:val="00F9014E"/>
    <w:rsid w:val="00F91CDD"/>
    <w:rsid w:val="00F94886"/>
    <w:rsid w:val="00F964F6"/>
    <w:rsid w:val="00FA0A55"/>
    <w:rsid w:val="00FA13BB"/>
    <w:rsid w:val="00FA15EA"/>
    <w:rsid w:val="00FA2E0A"/>
    <w:rsid w:val="00FA34E7"/>
    <w:rsid w:val="00FA5591"/>
    <w:rsid w:val="00FA690D"/>
    <w:rsid w:val="00FA7BD9"/>
    <w:rsid w:val="00FA7F97"/>
    <w:rsid w:val="00FB202A"/>
    <w:rsid w:val="00FB512C"/>
    <w:rsid w:val="00FB5C23"/>
    <w:rsid w:val="00FB68E5"/>
    <w:rsid w:val="00FB748F"/>
    <w:rsid w:val="00FC02CF"/>
    <w:rsid w:val="00FC0463"/>
    <w:rsid w:val="00FC1C6E"/>
    <w:rsid w:val="00FC3021"/>
    <w:rsid w:val="00FC3046"/>
    <w:rsid w:val="00FC5497"/>
    <w:rsid w:val="00FC634E"/>
    <w:rsid w:val="00FC774B"/>
    <w:rsid w:val="00FD3D75"/>
    <w:rsid w:val="00FD4791"/>
    <w:rsid w:val="00FD4952"/>
    <w:rsid w:val="00FD4F13"/>
    <w:rsid w:val="00FD5A95"/>
    <w:rsid w:val="00FE0BD3"/>
    <w:rsid w:val="00FE0FA6"/>
    <w:rsid w:val="00FE2C6B"/>
    <w:rsid w:val="00FE4426"/>
    <w:rsid w:val="00FE4697"/>
    <w:rsid w:val="00FE78FC"/>
    <w:rsid w:val="00FF04B7"/>
    <w:rsid w:val="00FF28EB"/>
    <w:rsid w:val="00FF40CC"/>
    <w:rsid w:val="00FF46C6"/>
    <w:rsid w:val="00FF568D"/>
    <w:rsid w:val="00FF6AA2"/>
    <w:rsid w:val="00FF7680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E793E1D"/>
  <w15:chartTrackingRefBased/>
  <w15:docId w15:val="{F62B9597-063F-4B74-BA5F-83D679AB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36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609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456099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560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609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456099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456099"/>
    <w:rPr>
      <w:vertAlign w:val="superscript"/>
    </w:rPr>
  </w:style>
  <w:style w:type="paragraph" w:customStyle="1" w:styleId="ColorfulShading-Accent31">
    <w:name w:val="Colorful Shading - Accent 31"/>
    <w:basedOn w:val="Normal"/>
    <w:uiPriority w:val="34"/>
    <w:qFormat/>
    <w:rsid w:val="00A544A3"/>
    <w:pPr>
      <w:ind w:left="720"/>
      <w:contextualSpacing/>
    </w:pPr>
  </w:style>
  <w:style w:type="character" w:styleId="Hyperlink">
    <w:name w:val="Hyperlink"/>
    <w:uiPriority w:val="99"/>
    <w:unhideWhenUsed/>
    <w:rsid w:val="00DC19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5A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A65A0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955F1"/>
    <w:rPr>
      <w:color w:val="800080"/>
      <w:u w:val="single"/>
    </w:rPr>
  </w:style>
  <w:style w:type="paragraph" w:customStyle="1" w:styleId="Default">
    <w:name w:val="Default"/>
    <w:rsid w:val="001A40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1B5951"/>
  </w:style>
  <w:style w:type="paragraph" w:styleId="NormalWeb">
    <w:name w:val="Normal (Web)"/>
    <w:basedOn w:val="Normal"/>
    <w:uiPriority w:val="99"/>
    <w:unhideWhenUsed/>
    <w:rsid w:val="00A63709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3EB8"/>
  </w:style>
  <w:style w:type="character" w:styleId="Emphasis">
    <w:name w:val="Emphasis"/>
    <w:uiPriority w:val="20"/>
    <w:qFormat/>
    <w:rsid w:val="0014764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D2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2E6"/>
  </w:style>
  <w:style w:type="paragraph" w:styleId="Footer">
    <w:name w:val="footer"/>
    <w:basedOn w:val="Normal"/>
    <w:link w:val="FooterChar"/>
    <w:uiPriority w:val="99"/>
    <w:unhideWhenUsed/>
    <w:rsid w:val="009D2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2E6"/>
  </w:style>
  <w:style w:type="paragraph" w:customStyle="1" w:styleId="MediumGrid2-Accent11">
    <w:name w:val="Medium Grid 2 - Accent 11"/>
    <w:uiPriority w:val="1"/>
    <w:qFormat/>
    <w:rsid w:val="009D22E6"/>
    <w:rPr>
      <w:sz w:val="22"/>
      <w:szCs w:val="22"/>
    </w:rPr>
  </w:style>
  <w:style w:type="table" w:styleId="TableGrid">
    <w:name w:val="Table Grid"/>
    <w:basedOn w:val="TableNormal"/>
    <w:uiPriority w:val="59"/>
    <w:rsid w:val="005B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ble">
    <w:name w:val="citable"/>
    <w:basedOn w:val="Normal"/>
    <w:rsid w:val="00FA5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rigger">
    <w:name w:val="trigger"/>
    <w:basedOn w:val="DefaultParagraphFont"/>
    <w:rsid w:val="00FA5591"/>
  </w:style>
  <w:style w:type="character" w:customStyle="1" w:styleId="e-03">
    <w:name w:val="e-03"/>
    <w:basedOn w:val="DefaultParagraphFont"/>
    <w:rsid w:val="00E20042"/>
  </w:style>
  <w:style w:type="character" w:styleId="UnresolvedMention">
    <w:name w:val="Unresolved Mention"/>
    <w:uiPriority w:val="99"/>
    <w:semiHidden/>
    <w:unhideWhenUsed/>
    <w:rsid w:val="00643799"/>
    <w:rPr>
      <w:color w:val="605E5C"/>
      <w:shd w:val="clear" w:color="auto" w:fill="E1DFDD"/>
    </w:rPr>
  </w:style>
  <w:style w:type="table" w:styleId="GridTable6Colorful-Accent6">
    <w:name w:val="Grid Table 6 Colorful Accent 6"/>
    <w:basedOn w:val="TableNormal"/>
    <w:uiPriority w:val="51"/>
    <w:rsid w:val="00CF6296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4-Accent6">
    <w:name w:val="Grid Table 4 Accent 6"/>
    <w:basedOn w:val="TableNormal"/>
    <w:uiPriority w:val="49"/>
    <w:rsid w:val="000E5084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a-linktext">
    <w:name w:val="a-link_text"/>
    <w:rsid w:val="008A1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0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5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3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0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3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1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1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ederalreserve.gov/newsevents/pressreleases/files/bcreg20200414a1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sey\Local%20Settings\Temporary%20Internet%20Files\Content.Outlook\48QCQ7G5\Temp_Cliff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203 W. 10th St., Austin, TX 78701(888) 353-3933	  www.compliancealliance.com      |© Compliance Alliance 2011						
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AB17B7072DB488948485763869ED1" ma:contentTypeVersion="12" ma:contentTypeDescription="Create a new document." ma:contentTypeScope="" ma:versionID="2ab78d4a8b1139a2530dd74ff79efa1a">
  <xsd:schema xmlns:xsd="http://www.w3.org/2001/XMLSchema" xmlns:xs="http://www.w3.org/2001/XMLSchema" xmlns:p="http://schemas.microsoft.com/office/2006/metadata/properties" xmlns:ns3="1fa00813-93b3-48c0-84f5-184329360f60" xmlns:ns4="d9277693-3616-4b3b-bd51-9f9168eebe6b" targetNamespace="http://schemas.microsoft.com/office/2006/metadata/properties" ma:root="true" ma:fieldsID="bfd9938fb26394080db9accb00243adf" ns3:_="" ns4:_="">
    <xsd:import namespace="1fa00813-93b3-48c0-84f5-184329360f60"/>
    <xsd:import namespace="d9277693-3616-4b3b-bd51-9f9168eebe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00813-93b3-48c0-84f5-184329360f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77693-3616-4b3b-bd51-9f9168eeb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EF73CB-C020-42F4-92CF-7FB5137A0609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d9277693-3616-4b3b-bd51-9f9168eebe6b"/>
    <ds:schemaRef ds:uri="http://schemas.openxmlformats.org/package/2006/metadata/core-properties"/>
    <ds:schemaRef ds:uri="1fa00813-93b3-48c0-84f5-184329360f6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9F3A7A0-2729-4B84-BF92-A6BC84411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00813-93b3-48c0-84f5-184329360f60"/>
    <ds:schemaRef ds:uri="d9277693-3616-4b3b-bd51-9f9168eeb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7295EC-4EB0-4761-B10B-E489969283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AD2932-96E8-49FA-97D5-9023BE23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Temp_CliffNotes</Template>
  <TotalTime>1</TotalTime>
  <Pages>3</Pages>
  <Words>971</Words>
  <Characters>5535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6494</CharactersWithSpaces>
  <SharedDoc>false</SharedDoc>
  <HLinks>
    <vt:vector size="6" baseType="variant">
      <vt:variant>
        <vt:i4>5374032</vt:i4>
      </vt:variant>
      <vt:variant>
        <vt:i4>0</vt:i4>
      </vt:variant>
      <vt:variant>
        <vt:i4>0</vt:i4>
      </vt:variant>
      <vt:variant>
        <vt:i4>5</vt:i4>
      </vt:variant>
      <vt:variant>
        <vt:lpwstr>https://www.congress.gov/bill/116th-congress/house-bill/748/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Madlem</dc:creator>
  <cp:keywords/>
  <cp:lastModifiedBy>Leyla Mamedova</cp:lastModifiedBy>
  <cp:revision>2</cp:revision>
  <cp:lastPrinted>2011-07-14T17:27:00Z</cp:lastPrinted>
  <dcterms:created xsi:type="dcterms:W3CDTF">2020-04-17T14:58:00Z</dcterms:created>
  <dcterms:modified xsi:type="dcterms:W3CDTF">2020-04-17T14:58:00Z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0x010100B67AB17B7072DB488948485763869ED1</vt:lpwstr>
  </property>
</Properties>
</file>