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007663" w14:paraId="30158CC1" w14:textId="77777777">
        <w:trPr>
          <w:trHeight w:hRule="exact" w:val="10800"/>
          <w:jc w:val="center"/>
        </w:trPr>
        <w:tc>
          <w:tcPr>
            <w:tcW w:w="3840" w:type="dxa"/>
          </w:tcPr>
          <w:p w14:paraId="5C383821" w14:textId="59304424" w:rsidR="00007663" w:rsidRDefault="00782D05">
            <w:r>
              <w:rPr>
                <w:noProof/>
              </w:rPr>
              <w:drawing>
                <wp:inline distT="0" distB="0" distL="0" distR="0" wp14:anchorId="2BB3110A" wp14:editId="73113275">
                  <wp:extent cx="2443480" cy="1081668"/>
                  <wp:effectExtent l="0" t="0" r="0" b="4445"/>
                  <wp:docPr id="3" name="Picture 3" descr="Pictur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8">
                            <a:extLst>
                              <a:ext uri="{28A0092B-C50C-407E-A947-70E740481C1C}">
                                <a14:useLocalDpi xmlns:a14="http://schemas.microsoft.com/office/drawing/2010/main" val="0"/>
                              </a:ext>
                            </a:extLst>
                          </a:blip>
                          <a:stretch>
                            <a:fillRect/>
                          </a:stretch>
                        </pic:blipFill>
                        <pic:spPr>
                          <a:xfrm>
                            <a:off x="0" y="0"/>
                            <a:ext cx="2487313" cy="1101072"/>
                          </a:xfrm>
                          <a:prstGeom prst="rect">
                            <a:avLst/>
                          </a:prstGeom>
                        </pic:spPr>
                      </pic:pic>
                    </a:graphicData>
                  </a:graphic>
                </wp:inline>
              </w:drawing>
            </w:r>
          </w:p>
          <w:p w14:paraId="784CC48F" w14:textId="6ABAADBD" w:rsidR="00D55E7D" w:rsidRDefault="00D55E7D" w:rsidP="00D55E7D">
            <w:pPr>
              <w:pStyle w:val="Heading2"/>
            </w:pPr>
            <w:r>
              <w:t xml:space="preserve">No Fees, Prepayment Penalties </w:t>
            </w:r>
            <w:r w:rsidR="00B954AE">
              <w:t>or Personal Guarantees</w:t>
            </w:r>
          </w:p>
          <w:p w14:paraId="1CFB85E8" w14:textId="4DDA529A" w:rsidR="00D55E7D" w:rsidRDefault="00B954AE" w:rsidP="00B954AE">
            <w:r>
              <w:t xml:space="preserve">Administrative fees are waived and small businesses are not required to demonstrate that credit could be obtained elsewhere. No personal guarantees are required and there is no prepayment penalty.  The SBA will guarantee 100% of the outstanding balance and no collateral is required. </w:t>
            </w:r>
          </w:p>
          <w:p w14:paraId="75C99901" w14:textId="15B35CCB" w:rsidR="00FF70FF" w:rsidRDefault="00FF70FF" w:rsidP="00FF70FF">
            <w:pPr>
              <w:pStyle w:val="Heading2"/>
            </w:pPr>
            <w:r>
              <w:t>Loan Forgiveness</w:t>
            </w:r>
          </w:p>
          <w:p w14:paraId="542A359E" w14:textId="3CF5B52A" w:rsidR="003B0B10" w:rsidRDefault="00FF70FF" w:rsidP="00FF70FF">
            <w:r>
              <w:t xml:space="preserve">At disbursement, you are eligible for loan forgiveness on up to 8-weeks of covered expenses!  </w:t>
            </w:r>
          </w:p>
          <w:p w14:paraId="039C4183" w14:textId="4B9FAAE5" w:rsidR="00B954AE" w:rsidRDefault="00FF70FF" w:rsidP="00FF70FF">
            <w:r>
              <w:t xml:space="preserve">You must apply to BANK OF SOMEWHERE by submitting </w:t>
            </w:r>
            <w:r>
              <w:t>all</w:t>
            </w:r>
            <w:r>
              <w:t xml:space="preserve"> the relevant paperwork, after which we will approve or deny the application after 60 days.</w:t>
            </w:r>
          </w:p>
          <w:p w14:paraId="476C01EF" w14:textId="3D5B3750" w:rsidR="00B954AE" w:rsidRDefault="00B954AE" w:rsidP="00FF70FF">
            <w:r>
              <w:t>__________________________________________</w:t>
            </w:r>
          </w:p>
          <w:p w14:paraId="74CD3430" w14:textId="37B19FAD" w:rsidR="00B954AE" w:rsidRDefault="00B954AE" w:rsidP="00FF70FF">
            <w:pPr>
              <w:rPr>
                <w:i/>
                <w:iCs/>
              </w:rPr>
            </w:pPr>
            <w:r>
              <w:rPr>
                <w:i/>
                <w:iCs/>
              </w:rPr>
              <w:t xml:space="preserve">This is not a commitment to lend.  Program is open and offered by BANK OF SOMEWHERE for official Program duration but may be cancelled at any time. Contact [Representative] for additional information and terms and conditions. </w:t>
            </w:r>
          </w:p>
          <w:p w14:paraId="34478A96" w14:textId="68826D23" w:rsidR="00B954AE" w:rsidRPr="00B954AE" w:rsidRDefault="00B954AE" w:rsidP="00FF70FF">
            <w:pPr>
              <w:rPr>
                <w:i/>
                <w:iCs/>
              </w:rPr>
            </w:pPr>
            <w:r>
              <w:rPr>
                <w:i/>
                <w:iCs/>
              </w:rPr>
              <w:t xml:space="preserve">BANK OF SOMEWHERE does not discriminate on a prohibited basis, including on race, color, religion, national origin, sex, marital status, age or because you receive public assistance. </w:t>
            </w:r>
          </w:p>
          <w:p w14:paraId="2D39575E" w14:textId="77777777" w:rsidR="003B0B10" w:rsidRDefault="003B0B10" w:rsidP="00FF70FF"/>
          <w:p w14:paraId="5FE52500" w14:textId="57D49D90" w:rsidR="00007663" w:rsidRDefault="00007663" w:rsidP="00FF70FF">
            <w:pPr>
              <w:pStyle w:val="ListBullet"/>
              <w:numPr>
                <w:ilvl w:val="0"/>
                <w:numId w:val="0"/>
              </w:numPr>
              <w:ind w:left="288"/>
            </w:pPr>
          </w:p>
        </w:tc>
        <w:tc>
          <w:tcPr>
            <w:tcW w:w="713" w:type="dxa"/>
          </w:tcPr>
          <w:p w14:paraId="74C9515B" w14:textId="77777777" w:rsidR="00007663" w:rsidRDefault="00007663"/>
        </w:tc>
        <w:tc>
          <w:tcPr>
            <w:tcW w:w="713" w:type="dxa"/>
          </w:tcPr>
          <w:p w14:paraId="6A430086" w14:textId="77777777" w:rsidR="00007663" w:rsidRDefault="00007663"/>
        </w:tc>
        <w:tc>
          <w:tcPr>
            <w:tcW w:w="3843" w:type="dxa"/>
          </w:tcPr>
          <w:tbl>
            <w:tblPr>
              <w:tblStyle w:val="TableLayout"/>
              <w:tblW w:w="5000" w:type="pct"/>
              <w:tblLayout w:type="fixed"/>
              <w:tblLook w:val="04A0" w:firstRow="1" w:lastRow="0" w:firstColumn="1" w:lastColumn="0" w:noHBand="0" w:noVBand="1"/>
            </w:tblPr>
            <w:tblGrid>
              <w:gridCol w:w="3843"/>
            </w:tblGrid>
            <w:tr w:rsidR="00007663" w14:paraId="31C5B143" w14:textId="77777777">
              <w:trPr>
                <w:trHeight w:hRule="exact" w:val="7920"/>
              </w:trPr>
              <w:tc>
                <w:tcPr>
                  <w:tcW w:w="5000" w:type="pct"/>
                </w:tcPr>
                <w:p w14:paraId="2778073F" w14:textId="77777777" w:rsidR="00007663" w:rsidRDefault="00E408FB">
                  <w:pPr>
                    <w:pStyle w:val="Heading1"/>
                  </w:pPr>
                  <w:r>
                    <w:t>Who We Are</w:t>
                  </w:r>
                </w:p>
                <w:p w14:paraId="42BACB50" w14:textId="77777777" w:rsidR="00007663" w:rsidRDefault="00E408FB">
                  <w:pPr>
                    <w:pStyle w:val="Heading2"/>
                  </w:pPr>
                  <w:r>
                    <w:t>About Us</w:t>
                  </w:r>
                </w:p>
                <w:p w14:paraId="13168439" w14:textId="0A2A74A1" w:rsidR="00007663" w:rsidRDefault="00782D05">
                  <w:r>
                    <w:t>[Bank marketing and promotional language here.]</w:t>
                  </w:r>
                </w:p>
                <w:p w14:paraId="61DB2F1C" w14:textId="77777777" w:rsidR="00007663" w:rsidRDefault="00E408FB">
                  <w:pPr>
                    <w:pStyle w:val="Heading2"/>
                  </w:pPr>
                  <w:r>
                    <w:t>Contact Us</w:t>
                  </w:r>
                </w:p>
                <w:p w14:paraId="30AB2C0D" w14:textId="77777777" w:rsidR="00007663" w:rsidRDefault="00E408FB">
                  <w:r>
                    <w:t>Phone: [Telephone]</w:t>
                  </w:r>
                  <w:r>
                    <w:br/>
                    <w:t>Email: [Email address]</w:t>
                  </w:r>
                  <w:r>
                    <w:br/>
                    <w:t>Web: [Web address]</w:t>
                  </w:r>
                </w:p>
              </w:tc>
            </w:tr>
            <w:tr w:rsidR="00007663" w14:paraId="347D133B" w14:textId="77777777">
              <w:trPr>
                <w:trHeight w:hRule="exact" w:val="2880"/>
              </w:trPr>
              <w:tc>
                <w:tcPr>
                  <w:tcW w:w="5000" w:type="pct"/>
                  <w:vAlign w:val="bottom"/>
                </w:tcPr>
                <w:tbl>
                  <w:tblPr>
                    <w:tblStyle w:val="PlainTable4"/>
                    <w:tblW w:w="5000" w:type="pct"/>
                    <w:tblLayout w:type="fixed"/>
                    <w:tblLook w:val="0620" w:firstRow="1" w:lastRow="0" w:firstColumn="0" w:lastColumn="0" w:noHBand="1" w:noVBand="1"/>
                  </w:tblPr>
                  <w:tblGrid>
                    <w:gridCol w:w="1220"/>
                    <w:gridCol w:w="270"/>
                    <w:gridCol w:w="2353"/>
                  </w:tblGrid>
                  <w:tr w:rsidR="00007663" w14:paraId="15F9982A" w14:textId="77777777" w:rsidTr="00E408FB">
                    <w:trPr>
                      <w:cnfStyle w:val="100000000000" w:firstRow="1" w:lastRow="0" w:firstColumn="0" w:lastColumn="0" w:oddVBand="0" w:evenVBand="0" w:oddHBand="0" w:evenHBand="0" w:firstRowFirstColumn="0" w:firstRowLastColumn="0" w:lastRowFirstColumn="0" w:lastRowLastColumn="0"/>
                    </w:trPr>
                    <w:tc>
                      <w:tcPr>
                        <w:tcW w:w="1582" w:type="pct"/>
                        <w:vAlign w:val="center"/>
                      </w:tcPr>
                      <w:p w14:paraId="082E1635" w14:textId="77777777" w:rsidR="00007663" w:rsidRDefault="00E408FB">
                        <w:pPr>
                          <w:pStyle w:val="NoSpacing"/>
                        </w:pPr>
                        <w:r>
                          <w:rPr>
                            <w:noProof/>
                          </w:rPr>
                          <w:drawing>
                            <wp:inline distT="0" distB="0" distL="0" distR="0" wp14:anchorId="4EC52379" wp14:editId="3D5FBCD3">
                              <wp:extent cx="646771" cy="365729"/>
                              <wp:effectExtent l="0" t="0" r="1270" b="0"/>
                              <wp:docPr id="20" name="Picture 20"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664210" cy="375590"/>
                                      </a:xfrm>
                                      <a:prstGeom prst="rect">
                                        <a:avLst/>
                                      </a:prstGeom>
                                    </pic:spPr>
                                  </pic:pic>
                                </a:graphicData>
                              </a:graphic>
                            </wp:inline>
                          </w:drawing>
                        </w:r>
                      </w:p>
                    </w:tc>
                    <w:tc>
                      <w:tcPr>
                        <w:tcW w:w="350" w:type="pct"/>
                        <w:vAlign w:val="center"/>
                      </w:tcPr>
                      <w:p w14:paraId="6B16B1F0" w14:textId="77777777" w:rsidR="00007663" w:rsidRDefault="00007663"/>
                    </w:tc>
                    <w:tc>
                      <w:tcPr>
                        <w:tcW w:w="3050" w:type="pct"/>
                        <w:vAlign w:val="center"/>
                      </w:tcPr>
                      <w:sdt>
                        <w:sdtPr>
                          <w:alias w:val="Company"/>
                          <w:tag w:val=""/>
                          <w:id w:val="-108818510"/>
                          <w:placeholder>
                            <w:docPart w:val="266756C8B192486B9A0F844C70D1BF03"/>
                          </w:placeholder>
                          <w:dataBinding w:prefixMappings="xmlns:ns0='http://schemas.openxmlformats.org/officeDocument/2006/extended-properties' " w:xpath="/ns0:Properties[1]/ns0:Company[1]" w:storeItemID="{6668398D-A668-4E3E-A5EB-62B293D839F1}"/>
                          <w:text/>
                        </w:sdtPr>
                        <w:sdtEndPr/>
                        <w:sdtContent>
                          <w:p w14:paraId="60B5375A" w14:textId="1A87DE7C" w:rsidR="00007663" w:rsidRDefault="00782D05">
                            <w:pPr>
                              <w:pStyle w:val="Company"/>
                            </w:pPr>
                            <w:r>
                              <w:t>[BANK OF SOMEWHERE]</w:t>
                            </w:r>
                          </w:p>
                        </w:sdtContent>
                      </w:sdt>
                      <w:p w14:paraId="23195894" w14:textId="77777777" w:rsidR="00007663" w:rsidRDefault="00E408FB">
                        <w:pPr>
                          <w:pStyle w:val="Footer"/>
                        </w:pPr>
                        <w:r>
                          <w:t>[Address]</w:t>
                        </w:r>
                      </w:p>
                      <w:p w14:paraId="4FD831D8" w14:textId="77777777" w:rsidR="00007663" w:rsidRDefault="00E408FB">
                        <w:pPr>
                          <w:pStyle w:val="Footer"/>
                          <w:rPr>
                            <w:b w:val="0"/>
                            <w:bCs w:val="0"/>
                          </w:rPr>
                        </w:pPr>
                        <w:r>
                          <w:t>[City, ST ZIP Code]</w:t>
                        </w:r>
                      </w:p>
                      <w:p w14:paraId="5738F213" w14:textId="77777777" w:rsidR="00782D05" w:rsidRDefault="00782D05">
                        <w:pPr>
                          <w:pStyle w:val="Footer"/>
                          <w:rPr>
                            <w:b w:val="0"/>
                            <w:bCs w:val="0"/>
                          </w:rPr>
                        </w:pPr>
                        <w:r>
                          <w:t>[Add FDIC Logo</w:t>
                        </w:r>
                      </w:p>
                      <w:p w14:paraId="1E67FA4A" w14:textId="4ABE70D9" w:rsidR="00782D05" w:rsidRDefault="00782D05">
                        <w:pPr>
                          <w:pStyle w:val="Footer"/>
                        </w:pPr>
                        <w:r>
                          <w:t>[Add EHL Logo as best practice]</w:t>
                        </w:r>
                      </w:p>
                    </w:tc>
                  </w:tr>
                </w:tbl>
                <w:p w14:paraId="234F4E57" w14:textId="77777777" w:rsidR="00007663" w:rsidRDefault="00007663"/>
              </w:tc>
            </w:tr>
          </w:tbl>
          <w:p w14:paraId="3D579E0B" w14:textId="77777777" w:rsidR="00007663" w:rsidRDefault="00007663"/>
        </w:tc>
        <w:tc>
          <w:tcPr>
            <w:tcW w:w="720" w:type="dxa"/>
          </w:tcPr>
          <w:p w14:paraId="6556DD24" w14:textId="77777777" w:rsidR="00007663" w:rsidRDefault="00007663"/>
        </w:tc>
        <w:tc>
          <w:tcPr>
            <w:tcW w:w="720" w:type="dxa"/>
          </w:tcPr>
          <w:p w14:paraId="506EA36A" w14:textId="77777777" w:rsidR="00007663" w:rsidRDefault="00007663"/>
        </w:tc>
        <w:tc>
          <w:tcPr>
            <w:tcW w:w="3851" w:type="dxa"/>
          </w:tcPr>
          <w:tbl>
            <w:tblPr>
              <w:tblStyle w:val="TableLayout"/>
              <w:tblW w:w="5000" w:type="pct"/>
              <w:tblLayout w:type="fixed"/>
              <w:tblLook w:val="04A0" w:firstRow="1" w:lastRow="0" w:firstColumn="1" w:lastColumn="0" w:noHBand="0" w:noVBand="1"/>
            </w:tblPr>
            <w:tblGrid>
              <w:gridCol w:w="3851"/>
            </w:tblGrid>
            <w:tr w:rsidR="00007663" w14:paraId="079D759C" w14:textId="77777777">
              <w:trPr>
                <w:trHeight w:hRule="exact" w:val="5760"/>
              </w:trPr>
              <w:tc>
                <w:tcPr>
                  <w:tcW w:w="5000" w:type="pct"/>
                </w:tcPr>
                <w:p w14:paraId="3F800495" w14:textId="2A3E878E" w:rsidR="00007663" w:rsidRDefault="00782D05">
                  <w:r>
                    <w:rPr>
                      <w:noProof/>
                    </w:rPr>
                    <w:drawing>
                      <wp:inline distT="0" distB="0" distL="0" distR="0" wp14:anchorId="3BE32768" wp14:editId="146B8BF0">
                        <wp:extent cx="2443916" cy="3657600"/>
                        <wp:effectExtent l="0" t="0" r="0" b="0"/>
                        <wp:docPr id="2" name="Picture 2" descr="Pictur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8">
                                  <a:extLst>
                                    <a:ext uri="{28A0092B-C50C-407E-A947-70E740481C1C}">
                                      <a14:useLocalDpi xmlns:a14="http://schemas.microsoft.com/office/drawing/2010/main" val="0"/>
                                    </a:ext>
                                  </a:extLst>
                                </a:blip>
                                <a:stretch>
                                  <a:fillRect/>
                                </a:stretch>
                              </pic:blipFill>
                              <pic:spPr>
                                <a:xfrm>
                                  <a:off x="0" y="0"/>
                                  <a:ext cx="2443916" cy="3657600"/>
                                </a:xfrm>
                                <a:prstGeom prst="rect">
                                  <a:avLst/>
                                </a:prstGeom>
                              </pic:spPr>
                            </pic:pic>
                          </a:graphicData>
                        </a:graphic>
                      </wp:inline>
                    </w:drawing>
                  </w:r>
                </w:p>
                <w:p w14:paraId="2D3C9143" w14:textId="77777777" w:rsidR="00007663" w:rsidRDefault="00007663"/>
              </w:tc>
            </w:tr>
            <w:tr w:rsidR="00007663" w14:paraId="56D4483A" w14:textId="77777777">
              <w:trPr>
                <w:trHeight w:hRule="exact" w:val="360"/>
              </w:trPr>
              <w:tc>
                <w:tcPr>
                  <w:tcW w:w="5000" w:type="pct"/>
                </w:tcPr>
                <w:p w14:paraId="3EB592FA" w14:textId="77777777" w:rsidR="00007663" w:rsidRDefault="00007663"/>
              </w:tc>
            </w:tr>
            <w:tr w:rsidR="00007663" w14:paraId="42EBBF76" w14:textId="77777777">
              <w:trPr>
                <w:trHeight w:hRule="exact" w:val="3240"/>
              </w:trPr>
              <w:sdt>
                <w:sdtPr>
                  <w:rPr>
                    <w:sz w:val="46"/>
                    <w:szCs w:val="46"/>
                  </w:rPr>
                  <w:alias w:val="Company"/>
                  <w:tag w:val=""/>
                  <w:id w:val="1274751255"/>
                  <w:placeholder>
                    <w:docPart w:val="266756C8B192486B9A0F844C70D1BF03"/>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14:paraId="28E3B6E2" w14:textId="1F2AA5D2" w:rsidR="00007663" w:rsidRDefault="00782D05">
                      <w:pPr>
                        <w:pStyle w:val="Title"/>
                      </w:pPr>
                      <w:r w:rsidRPr="00782D05">
                        <w:rPr>
                          <w:sz w:val="46"/>
                          <w:szCs w:val="46"/>
                        </w:rPr>
                        <w:t>[BANK OF SOMEWHERE]</w:t>
                      </w:r>
                    </w:p>
                  </w:tc>
                </w:sdtContent>
              </w:sdt>
            </w:tr>
            <w:tr w:rsidR="00007663" w14:paraId="173D5CE6" w14:textId="77777777">
              <w:trPr>
                <w:trHeight w:hRule="exact" w:val="1440"/>
              </w:trPr>
              <w:tc>
                <w:tcPr>
                  <w:tcW w:w="5000" w:type="pct"/>
                  <w:shd w:val="clear" w:color="auto" w:fill="C45238" w:themeFill="accent1"/>
                  <w:vAlign w:val="bottom"/>
                </w:tcPr>
                <w:p w14:paraId="691CF705" w14:textId="710B7304" w:rsidR="00007663" w:rsidRDefault="00782D05">
                  <w:pPr>
                    <w:pStyle w:val="Subtitle"/>
                  </w:pPr>
                  <w:r>
                    <w:t>CARES Act, the Paycheck Protection Plan and You</w:t>
                  </w:r>
                </w:p>
              </w:tc>
            </w:tr>
          </w:tbl>
          <w:p w14:paraId="2821B47B" w14:textId="77777777" w:rsidR="00007663" w:rsidRDefault="00007663"/>
        </w:tc>
      </w:tr>
    </w:tbl>
    <w:p w14:paraId="45C59930" w14:textId="77777777" w:rsidR="00007663" w:rsidRDefault="00007663">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007663" w14:paraId="1438968E" w14:textId="77777777">
        <w:trPr>
          <w:trHeight w:hRule="exact" w:val="10800"/>
          <w:jc w:val="center"/>
        </w:trPr>
        <w:tc>
          <w:tcPr>
            <w:tcW w:w="3840" w:type="dxa"/>
          </w:tcPr>
          <w:p w14:paraId="396F743F" w14:textId="617F1FA2" w:rsidR="00007663" w:rsidRDefault="00E408FB">
            <w:pPr>
              <w:pStyle w:val="Heading1"/>
            </w:pPr>
            <w:r>
              <w:lastRenderedPageBreak/>
              <w:t xml:space="preserve">What </w:t>
            </w:r>
            <w:r w:rsidR="00782D05">
              <w:t>is the Paycheck Protection Program (PPP)</w:t>
            </w:r>
            <w:r>
              <w:t>?</w:t>
            </w:r>
          </w:p>
          <w:p w14:paraId="03CB5DA5" w14:textId="31C35238" w:rsidR="00007663" w:rsidRDefault="00782D05">
            <w:pPr>
              <w:pStyle w:val="Heading2"/>
            </w:pPr>
            <w:r>
              <w:t>Coronavirus Aid, Relief and Economic Security (CARES) Act</w:t>
            </w:r>
            <w:r w:rsidR="00E408FB">
              <w:t>…</w:t>
            </w:r>
          </w:p>
          <w:p w14:paraId="725FCF98" w14:textId="77777777" w:rsidR="00007663" w:rsidRDefault="00782D05">
            <w:r>
              <w:t xml:space="preserve">President Trump signed into law the CARES Act as part of a $2.2 trillion aid package to fight the COVID-19 pandemic.  In it, Congress approved the Paycheck Protection Program—a $349 billion plan to provide payroll assistance for the nation’s nearly 30 million small business and select nonprofits in the form of 100% guaranteed loans from the U.S. Small Business Association (SBA).  </w:t>
            </w:r>
          </w:p>
          <w:p w14:paraId="19103E92" w14:textId="77777777" w:rsidR="00782D05" w:rsidRDefault="00782D05">
            <w:r>
              <w:t>Eligible borrowers may receive loans up to 2.5 times their average monthly payroll expenses for the prior year.  Loans will be issued between April 3, 2020 and June 30, 2020.</w:t>
            </w:r>
          </w:p>
          <w:p w14:paraId="11442B99" w14:textId="77777777" w:rsidR="00782D05" w:rsidRDefault="00782D05">
            <w:r>
              <w:t xml:space="preserve">They contain a forgiveness process, allowing up to eight weeks of covered expenses, including both principal and interest, to be forgiven for the borrower with no tax consequences (i.e.- forgiveness of indebtedness income is waived).  </w:t>
            </w:r>
          </w:p>
          <w:p w14:paraId="5C685603" w14:textId="77777777" w:rsidR="00782D05" w:rsidRDefault="00782D05">
            <w:r>
              <w:t xml:space="preserve">Any remaining balance after the loan forgiveness period has a 100% guarantee while you may payments.  </w:t>
            </w:r>
          </w:p>
          <w:p w14:paraId="29B8896F" w14:textId="77777777" w:rsidR="00FF70FF" w:rsidRDefault="00FF70FF" w:rsidP="00FF70FF">
            <w:pPr>
              <w:pStyle w:val="Heading2"/>
              <w:spacing w:before="200"/>
            </w:pPr>
            <w:r>
              <w:t>Funds can be used for:</w:t>
            </w:r>
          </w:p>
          <w:p w14:paraId="277D20B9" w14:textId="77777777" w:rsidR="00FF70FF" w:rsidRDefault="00FF70FF" w:rsidP="00FF70FF">
            <w:r>
              <w:t>Payroll costs</w:t>
            </w:r>
            <w:r>
              <w:br/>
              <w:t>Mortgage Interest Obligations</w:t>
            </w:r>
            <w:r>
              <w:br/>
              <w:t>Rent Obligations</w:t>
            </w:r>
            <w:r>
              <w:br/>
              <w:t>Utilities</w:t>
            </w:r>
            <w:r>
              <w:br/>
              <w:t>Any other interest payment on debt obligations accrued before February 15, 2020.</w:t>
            </w:r>
          </w:p>
          <w:p w14:paraId="095D7FD8" w14:textId="27009532" w:rsidR="00FF70FF" w:rsidRDefault="00FF70FF"/>
        </w:tc>
        <w:tc>
          <w:tcPr>
            <w:tcW w:w="713" w:type="dxa"/>
          </w:tcPr>
          <w:p w14:paraId="62FE4700" w14:textId="77777777" w:rsidR="00007663" w:rsidRDefault="00007663"/>
        </w:tc>
        <w:tc>
          <w:tcPr>
            <w:tcW w:w="713" w:type="dxa"/>
          </w:tcPr>
          <w:p w14:paraId="4FF6BA6B" w14:textId="77777777" w:rsidR="00007663" w:rsidRDefault="00007663"/>
        </w:tc>
        <w:tc>
          <w:tcPr>
            <w:tcW w:w="3843" w:type="dxa"/>
          </w:tcPr>
          <w:p w14:paraId="475A7888" w14:textId="69D163E8" w:rsidR="00007663" w:rsidRDefault="00782D05">
            <w:pPr>
              <w:pStyle w:val="Heading2"/>
              <w:spacing w:before="200"/>
            </w:pPr>
            <w:r>
              <w:t>Small Business Eligibility</w:t>
            </w:r>
          </w:p>
          <w:p w14:paraId="74CED531" w14:textId="0B265079" w:rsidR="00007663" w:rsidRDefault="00782D05">
            <w:r>
              <w:t>Borrowers are eligible if you have:</w:t>
            </w:r>
          </w:p>
          <w:p w14:paraId="4894376D" w14:textId="090ED01F" w:rsidR="004436DD" w:rsidRDefault="00782D05" w:rsidP="00FF70FF">
            <w:pPr>
              <w:pStyle w:val="ListParagraph"/>
              <w:numPr>
                <w:ilvl w:val="0"/>
                <w:numId w:val="7"/>
              </w:numPr>
            </w:pPr>
            <w:r>
              <w:t>500 or fewer employees or meet SBA size standards</w:t>
            </w:r>
            <w:r w:rsidR="00FF70FF">
              <w:t xml:space="preserve"> </w:t>
            </w:r>
            <w:r w:rsidR="00FF70FF">
              <w:br/>
            </w:r>
            <w:r w:rsidR="004436DD">
              <w:t>And are:</w:t>
            </w:r>
          </w:p>
          <w:p w14:paraId="746356FB" w14:textId="1D6BB13F" w:rsidR="004436DD" w:rsidRDefault="004436DD" w:rsidP="00782D05">
            <w:pPr>
              <w:pStyle w:val="ListParagraph"/>
              <w:numPr>
                <w:ilvl w:val="0"/>
                <w:numId w:val="7"/>
              </w:numPr>
            </w:pPr>
            <w:r>
              <w:t>A for profit small business</w:t>
            </w:r>
          </w:p>
          <w:p w14:paraId="15F65070" w14:textId="6B353C9E" w:rsidR="00782D05" w:rsidRDefault="00782D05" w:rsidP="00782D05">
            <w:pPr>
              <w:pStyle w:val="ListParagraph"/>
              <w:numPr>
                <w:ilvl w:val="0"/>
                <w:numId w:val="7"/>
              </w:numPr>
            </w:pPr>
            <w:r>
              <w:t>A 501(c)(3) nonprofit</w:t>
            </w:r>
          </w:p>
          <w:p w14:paraId="364F4044" w14:textId="77777777" w:rsidR="004436DD" w:rsidRDefault="004436DD" w:rsidP="00782D05">
            <w:pPr>
              <w:pStyle w:val="ListParagraph"/>
              <w:numPr>
                <w:ilvl w:val="0"/>
                <w:numId w:val="7"/>
              </w:numPr>
            </w:pPr>
            <w:r>
              <w:t xml:space="preserve">A </w:t>
            </w:r>
            <w:r w:rsidR="00782D05">
              <w:t>501(c)(19) veterans’ organization</w:t>
            </w:r>
            <w:r>
              <w:t xml:space="preserve">, </w:t>
            </w:r>
          </w:p>
          <w:p w14:paraId="4467A0B7" w14:textId="2A1A1743" w:rsidR="00782D05" w:rsidRDefault="004436DD" w:rsidP="00782D05">
            <w:pPr>
              <w:pStyle w:val="ListParagraph"/>
              <w:numPr>
                <w:ilvl w:val="0"/>
                <w:numId w:val="7"/>
              </w:numPr>
            </w:pPr>
            <w:r>
              <w:t>A Church or Religious Nonprofit, or</w:t>
            </w:r>
          </w:p>
          <w:p w14:paraId="3DD5A632" w14:textId="69183646" w:rsidR="00007663" w:rsidRDefault="00782D05" w:rsidP="00782D05">
            <w:pPr>
              <w:pStyle w:val="ListParagraph"/>
              <w:numPr>
                <w:ilvl w:val="0"/>
                <w:numId w:val="7"/>
              </w:numPr>
            </w:pPr>
            <w:r>
              <w:t>Tribal concerns under section 31(b)(2)(C)</w:t>
            </w:r>
          </w:p>
          <w:p w14:paraId="60E6FF75" w14:textId="4ACBCE62" w:rsidR="004436DD" w:rsidRDefault="004436DD" w:rsidP="004436DD">
            <w:r>
              <w:t xml:space="preserve">This includes sole proprietorships, independent contractors and eligible self-employed individuals. </w:t>
            </w:r>
          </w:p>
          <w:p w14:paraId="07B96B35" w14:textId="66C8A88C" w:rsidR="004436DD" w:rsidRDefault="004436DD" w:rsidP="004436DD">
            <w:r>
              <w:t xml:space="preserve">Other restrictions apply. Contact [Designated Contact] for more information. </w:t>
            </w:r>
          </w:p>
          <w:p w14:paraId="4855AD7F" w14:textId="52BFE757" w:rsidR="00007663" w:rsidRDefault="00782D05">
            <w:pPr>
              <w:pStyle w:val="Heading2"/>
            </w:pPr>
            <w:r>
              <w:t>Loan Terms</w:t>
            </w:r>
          </w:p>
          <w:p w14:paraId="580536CA" w14:textId="24FF1B2F" w:rsidR="00782D05" w:rsidRDefault="00782D05">
            <w:r>
              <w:t xml:space="preserve">Loans are on a first-come, first-served basis until June 30, 2020, or until the Program runs out of funds. </w:t>
            </w:r>
            <w:r w:rsidR="00FF70FF">
              <w:t xml:space="preserve">You are only allowed one PPP loan. </w:t>
            </w:r>
          </w:p>
          <w:p w14:paraId="4816CBD6" w14:textId="7C554FC0" w:rsidR="00782D05" w:rsidRDefault="00782D05">
            <w:r>
              <w:t>Loans are capped at the lesser of 2.5</w:t>
            </w:r>
            <w:r w:rsidR="004436DD">
              <w:t xml:space="preserve"> times the borrower’s average monthly payroll costs or $10 million. </w:t>
            </w:r>
          </w:p>
          <w:p w14:paraId="380AD89F" w14:textId="4CFFBB4D" w:rsidR="004436DD" w:rsidRDefault="004436DD">
            <w:r>
              <w:t>Loans will carry a 1% interest rate with a two-year loan term.</w:t>
            </w:r>
          </w:p>
          <w:p w14:paraId="09C15F41" w14:textId="496EB527" w:rsidR="004436DD" w:rsidRDefault="004436DD">
            <w:r>
              <w:t>Loans are 100% guaranteed by the SBA.</w:t>
            </w:r>
          </w:p>
          <w:p w14:paraId="372874A8" w14:textId="092E7F7E" w:rsidR="004436DD" w:rsidRDefault="004436DD">
            <w:r>
              <w:t xml:space="preserve">Loan payments may be deferred for up to 6 months. </w:t>
            </w:r>
          </w:p>
          <w:p w14:paraId="57DDCA61" w14:textId="11D67C08" w:rsidR="004436DD" w:rsidRDefault="004436DD">
            <w:r>
              <w:t>SBA requires 75% of loan to be used for payroll costs, while 25% can be used for other expenses.</w:t>
            </w:r>
          </w:p>
          <w:p w14:paraId="4FE2FDBA" w14:textId="1AD7B146" w:rsidR="00007663" w:rsidRDefault="004436DD">
            <w:pPr>
              <w:pStyle w:val="Heading2"/>
            </w:pPr>
            <w:r>
              <w:t>Payroll Costs Include:</w:t>
            </w:r>
          </w:p>
          <w:p w14:paraId="4417EC91" w14:textId="77777777" w:rsidR="004436DD" w:rsidRDefault="004436DD">
            <w:r>
              <w:t>Salary</w:t>
            </w:r>
            <w:r>
              <w:br/>
              <w:t>Paid Leave</w:t>
            </w:r>
            <w:r>
              <w:br/>
              <w:t>Medical</w:t>
            </w:r>
            <w:r>
              <w:br/>
              <w:t>Healthcare</w:t>
            </w:r>
          </w:p>
          <w:p w14:paraId="6E23DA99" w14:textId="77777777" w:rsidR="004436DD" w:rsidRDefault="004436DD">
            <w:r>
              <w:t xml:space="preserve">Salaries for employees making more than $100,000 is capped for the calculation of loan size. </w:t>
            </w:r>
          </w:p>
          <w:p w14:paraId="522C95E5" w14:textId="5D03997B" w:rsidR="004436DD" w:rsidRDefault="004436DD"/>
        </w:tc>
        <w:tc>
          <w:tcPr>
            <w:tcW w:w="720" w:type="dxa"/>
          </w:tcPr>
          <w:p w14:paraId="137F5D6B" w14:textId="77777777" w:rsidR="00007663" w:rsidRDefault="00007663"/>
        </w:tc>
        <w:tc>
          <w:tcPr>
            <w:tcW w:w="720" w:type="dxa"/>
          </w:tcPr>
          <w:p w14:paraId="182F8294" w14:textId="77777777" w:rsidR="00007663" w:rsidRDefault="00007663"/>
        </w:tc>
        <w:tc>
          <w:tcPr>
            <w:tcW w:w="3851" w:type="dxa"/>
          </w:tcPr>
          <w:p w14:paraId="79F953FA" w14:textId="3B859E32" w:rsidR="004436DD" w:rsidRDefault="00FF70FF" w:rsidP="00FF70FF">
            <w:pPr>
              <w:pStyle w:val="Heading2"/>
              <w:spacing w:before="200"/>
            </w:pPr>
            <w:r>
              <w:t>A</w:t>
            </w:r>
            <w:r w:rsidR="004436DD">
              <w:t>pplication Process</w:t>
            </w:r>
          </w:p>
          <w:p w14:paraId="6D26A92D" w14:textId="2CF0A242" w:rsidR="004436DD" w:rsidRDefault="004436DD" w:rsidP="004436DD">
            <w:r>
              <w:t>You must submit the following to BANK OF SOMEWHERE:</w:t>
            </w:r>
          </w:p>
          <w:p w14:paraId="268D9199" w14:textId="54056AD7" w:rsidR="004436DD" w:rsidRDefault="004436DD" w:rsidP="004436DD">
            <w:pPr>
              <w:pStyle w:val="ListParagraph"/>
              <w:numPr>
                <w:ilvl w:val="0"/>
                <w:numId w:val="8"/>
              </w:numPr>
            </w:pPr>
            <w:r>
              <w:t>Paycheck Protection Program Application Form (Form 2483) and</w:t>
            </w:r>
          </w:p>
          <w:p w14:paraId="6EE09331" w14:textId="6AD1CDF5" w:rsidR="004436DD" w:rsidRDefault="004436DD" w:rsidP="004436DD">
            <w:pPr>
              <w:pStyle w:val="ListParagraph"/>
              <w:numPr>
                <w:ilvl w:val="0"/>
                <w:numId w:val="8"/>
              </w:numPr>
            </w:pPr>
            <w:r>
              <w:t>Payroll documentation, including but not limited to:</w:t>
            </w:r>
          </w:p>
          <w:p w14:paraId="0DD71A7B" w14:textId="28B5013D" w:rsidR="004436DD" w:rsidRDefault="004436DD" w:rsidP="004436DD">
            <w:pPr>
              <w:pStyle w:val="ListParagraph"/>
            </w:pPr>
            <w:r>
              <w:t>-Payroll tax filings</w:t>
            </w:r>
          </w:p>
          <w:p w14:paraId="42FD3BD4" w14:textId="35AD0AC1" w:rsidR="004436DD" w:rsidRDefault="004436DD" w:rsidP="004436DD">
            <w:pPr>
              <w:pStyle w:val="ListParagraph"/>
            </w:pPr>
            <w:r>
              <w:t>-Payroll processing records</w:t>
            </w:r>
          </w:p>
          <w:p w14:paraId="0695FBEE" w14:textId="77777777" w:rsidR="004436DD" w:rsidRDefault="004436DD" w:rsidP="004436DD">
            <w:pPr>
              <w:pStyle w:val="ListParagraph"/>
            </w:pPr>
            <w:r>
              <w:t>-Payroll documentation</w:t>
            </w:r>
          </w:p>
          <w:p w14:paraId="5A109FDE" w14:textId="0E328535" w:rsidR="004436DD" w:rsidRPr="004436DD" w:rsidRDefault="004436DD" w:rsidP="004436DD">
            <w:pPr>
              <w:pStyle w:val="ListParagraph"/>
            </w:pPr>
            <w:r>
              <w:t xml:space="preserve">-Form 1099-MISC </w:t>
            </w:r>
          </w:p>
          <w:p w14:paraId="642E7FEF" w14:textId="12161CEF" w:rsidR="004436DD" w:rsidRDefault="004436DD" w:rsidP="004436DD">
            <w:r>
              <w:t>Contact [Designated Contact] for more information.</w:t>
            </w:r>
          </w:p>
          <w:p w14:paraId="3F94EE50" w14:textId="71F1DDE9" w:rsidR="00FF70FF" w:rsidRDefault="00FF70FF" w:rsidP="00FF70FF">
            <w:pPr>
              <w:pStyle w:val="Heading2"/>
              <w:spacing w:before="200"/>
            </w:pPr>
            <w:r>
              <w:t>Calculating Loan Amount</w:t>
            </w:r>
          </w:p>
          <w:p w14:paraId="55851D00" w14:textId="10FEF1C8" w:rsidR="00FF70FF" w:rsidRDefault="00FF70FF" w:rsidP="00FF70FF">
            <w:r>
              <w:t xml:space="preserve">You are expected to calculate your maximum loan amount, which is either $10 million or an amount determined by a payroll-based formula, whichever is less. It is recommended that you consider applying for your maximum amount. </w:t>
            </w:r>
            <w:r>
              <w:br/>
            </w:r>
            <w:r>
              <w:rPr>
                <w:b/>
                <w:bCs/>
              </w:rPr>
              <w:br/>
            </w:r>
            <w:r w:rsidRPr="00B66BB5">
              <w:rPr>
                <w:b/>
                <w:bCs/>
                <w:u w:val="single"/>
              </w:rPr>
              <w:t>Step 1</w:t>
            </w:r>
            <w:r w:rsidRPr="00FF70FF">
              <w:rPr>
                <w:b/>
                <w:bCs/>
              </w:rPr>
              <w:t>:</w:t>
            </w:r>
            <w:r>
              <w:t xml:space="preserve"> Aggregate payroll costs from last twelve months for employees whose principal place of residence is the United States.</w:t>
            </w:r>
            <w:r>
              <w:br/>
            </w:r>
            <w:r w:rsidRPr="00B66BB5">
              <w:rPr>
                <w:b/>
                <w:bCs/>
                <w:u w:val="single"/>
              </w:rPr>
              <w:t>Step 2</w:t>
            </w:r>
            <w:r w:rsidRPr="00FF70FF">
              <w:rPr>
                <w:b/>
                <w:bCs/>
              </w:rPr>
              <w:t>:</w:t>
            </w:r>
            <w:r>
              <w:t xml:space="preserve"> Subtract any compensation paid to employee</w:t>
            </w:r>
            <w:r w:rsidR="00381B12">
              <w:t>s</w:t>
            </w:r>
            <w:r>
              <w:t xml:space="preserve"> in excess of $100,000</w:t>
            </w:r>
            <w:r w:rsidR="00381B12">
              <w:t xml:space="preserve"> annual salary</w:t>
            </w:r>
            <w:r>
              <w:t xml:space="preserve"> and/or any amounts paid to independent contractor or sole proprietor </w:t>
            </w:r>
            <w:r w:rsidR="00381B12">
              <w:t>over</w:t>
            </w:r>
            <w:r>
              <w:t xml:space="preserve"> $100,000 per year. </w:t>
            </w:r>
            <w:r>
              <w:br/>
            </w:r>
            <w:r w:rsidRPr="00B66BB5">
              <w:rPr>
                <w:b/>
                <w:bCs/>
                <w:u w:val="single"/>
              </w:rPr>
              <w:t>Step 3</w:t>
            </w:r>
            <w:r w:rsidRPr="00FF70FF">
              <w:rPr>
                <w:b/>
                <w:bCs/>
              </w:rPr>
              <w:t>:</w:t>
            </w:r>
            <w:r>
              <w:t xml:space="preserve"> Calculate average monthly payroll costs (divide the amount from Step 2 by 12 months). </w:t>
            </w:r>
            <w:r w:rsidRPr="00B66BB5">
              <w:rPr>
                <w:b/>
                <w:bCs/>
                <w:u w:val="single"/>
              </w:rPr>
              <w:t>Step 4</w:t>
            </w:r>
            <w:r w:rsidRPr="00FF70FF">
              <w:rPr>
                <w:b/>
                <w:bCs/>
              </w:rPr>
              <w:t>:</w:t>
            </w:r>
            <w:r>
              <w:t xml:space="preserve"> Multiply average monthly payroll costs from Step 3 by 2.5</w:t>
            </w:r>
            <w:r>
              <w:t xml:space="preserve">. </w:t>
            </w:r>
            <w:r>
              <w:br/>
            </w:r>
            <w:bookmarkStart w:id="0" w:name="_GoBack"/>
            <w:r w:rsidRPr="00B66BB5">
              <w:rPr>
                <w:b/>
                <w:bCs/>
                <w:u w:val="single"/>
              </w:rPr>
              <w:t>Step 5</w:t>
            </w:r>
            <w:bookmarkEnd w:id="0"/>
            <w:r w:rsidRPr="00FF70FF">
              <w:rPr>
                <w:b/>
                <w:bCs/>
              </w:rPr>
              <w:t>:</w:t>
            </w:r>
            <w:r>
              <w:t xml:space="preserve"> Add outstanding amount of Economic Injury Disaster Loan (EIDL) made between January 31, 2020 and April 3, 2020, less the amount of any </w:t>
            </w:r>
            <w:r>
              <w:t>EIDL</w:t>
            </w:r>
            <w:r>
              <w:t xml:space="preserve"> COVID-19 loan</w:t>
            </w:r>
            <w:r>
              <w:t xml:space="preserve"> advance</w:t>
            </w:r>
            <w:r w:rsidR="00381B12">
              <w:t>.</w:t>
            </w:r>
          </w:p>
          <w:p w14:paraId="524B8625" w14:textId="77777777" w:rsidR="00FF70FF" w:rsidRPr="00FF70FF" w:rsidRDefault="00FF70FF" w:rsidP="00FF70FF"/>
          <w:p w14:paraId="0E0C983A" w14:textId="3AF6E205" w:rsidR="00007663" w:rsidRDefault="00007663" w:rsidP="00FF70FF"/>
        </w:tc>
      </w:tr>
    </w:tbl>
    <w:p w14:paraId="59F482E0" w14:textId="77777777" w:rsidR="00007663" w:rsidRDefault="00007663">
      <w:pPr>
        <w:pStyle w:val="NoSpacing"/>
      </w:pPr>
    </w:p>
    <w:sectPr w:rsidR="00007663">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20173D30"/>
    <w:multiLevelType w:val="hybridMultilevel"/>
    <w:tmpl w:val="2222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336A5"/>
    <w:multiLevelType w:val="hybridMultilevel"/>
    <w:tmpl w:val="6D24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14E06"/>
    <w:multiLevelType w:val="hybridMultilevel"/>
    <w:tmpl w:val="9E90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05"/>
    <w:rsid w:val="00007663"/>
    <w:rsid w:val="00381B12"/>
    <w:rsid w:val="003B0B10"/>
    <w:rsid w:val="004436DD"/>
    <w:rsid w:val="00782D05"/>
    <w:rsid w:val="00B1693C"/>
    <w:rsid w:val="00B66BB5"/>
    <w:rsid w:val="00B954AE"/>
    <w:rsid w:val="00D55E7D"/>
    <w:rsid w:val="00E408FB"/>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DD70F"/>
  <w15:chartTrackingRefBased/>
  <w15:docId w15:val="{AA2915E3-C934-4E66-9289-5E6E7A40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78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m\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756C8B192486B9A0F844C70D1BF03"/>
        <w:category>
          <w:name w:val="General"/>
          <w:gallery w:val="placeholder"/>
        </w:category>
        <w:types>
          <w:type w:val="bbPlcHdr"/>
        </w:types>
        <w:behaviors>
          <w:behavior w:val="content"/>
        </w:behaviors>
        <w:guid w:val="{6EF7FF26-626A-4A92-8341-7879D0F340F8}"/>
      </w:docPartPr>
      <w:docPartBody>
        <w:p w:rsidR="00000000" w:rsidRDefault="007B21C0">
          <w:pPr>
            <w:pStyle w:val="266756C8B192486B9A0F844C70D1BF0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C0"/>
    <w:rsid w:val="007B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6756C8B192486B9A0F844C70D1BF03">
    <w:name w:val="266756C8B192486B9A0F844C70D1B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Customize this brochure with information about your business. Insert your company logo, your own photos and change the colors to get the polished, professional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1572288</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customXml/itemProps2.xml><?xml version="1.0" encoding="utf-8"?>
<ds:datastoreItem xmlns:ds="http://schemas.openxmlformats.org/officeDocument/2006/customXml" ds:itemID="{88F5F2B0-608D-46E2-9C86-A39D7449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Business Brochure</Template>
  <TotalTime>500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[BANK OF SOMEWHERE]</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Compliance Alliance</dc:creator>
  <cp:lastModifiedBy>Compliance Alliance</cp:lastModifiedBy>
  <cp:revision>6</cp:revision>
  <dcterms:created xsi:type="dcterms:W3CDTF">2020-04-06T02:45:00Z</dcterms:created>
  <dcterms:modified xsi:type="dcterms:W3CDTF">2020-04-06T11:31:00Z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