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00" w:type="pct"/>
        <w:tblCellMar>
          <w:top w:w="101" w:type="dxa"/>
          <w:left w:w="115" w:type="dxa"/>
          <w:bottom w:w="101" w:type="dxa"/>
          <w:right w:w="115" w:type="dxa"/>
        </w:tblCellMar>
        <w:tblLook w:val="04A0" w:firstRow="1" w:lastRow="0" w:firstColumn="1" w:lastColumn="0" w:noHBand="0" w:noVBand="1"/>
      </w:tblPr>
      <w:tblGrid>
        <w:gridCol w:w="4993"/>
        <w:gridCol w:w="4597"/>
      </w:tblGrid>
      <w:tr w:rsidR="00F4080E" w:rsidRPr="00F4080E" w14:paraId="0BA779F9" w14:textId="77777777" w:rsidTr="000A54C4">
        <w:trPr>
          <w:trHeight w:val="1206"/>
        </w:trPr>
        <w:tc>
          <w:tcPr>
            <w:tcW w:w="2603" w:type="pct"/>
            <w:tcBorders>
              <w:bottom w:val="single" w:sz="6" w:space="0" w:color="auto"/>
            </w:tcBorders>
            <w:shd w:val="clear" w:color="auto" w:fill="auto"/>
          </w:tcPr>
          <w:p w14:paraId="25ED07BC" w14:textId="03EF4310" w:rsidR="005B3D12" w:rsidRPr="00F4080E" w:rsidRDefault="00506F10" w:rsidP="000A54C4">
            <w:pPr>
              <w:spacing w:after="0"/>
              <w:rPr>
                <w:rFonts w:ascii="Arial Narrow" w:hAnsi="Arial Narrow"/>
                <w:b/>
                <w:sz w:val="24"/>
                <w:szCs w:val="24"/>
              </w:rPr>
            </w:pPr>
            <w:r>
              <w:rPr>
                <w:rFonts w:ascii="Arial Narrow" w:hAnsi="Arial Narrow"/>
                <w:b/>
                <w:noProof/>
                <w:sz w:val="24"/>
                <w:szCs w:val="24"/>
              </w:rPr>
              <w:pict w14:anchorId="4306B620">
                <v:roundrect id="AutoShape 28" o:spid="_x0000_s1026" style="position:absolute;margin-left:-9.9pt;margin-top:-4.4pt;width:221.3pt;height:68.3pt;z-index:25165721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" stroked="f" strokecolor="#622423" strokeweight="2.75pt">
                  <v:textbox style="mso-next-textbox:#AutoShape 28">
                    <w:txbxContent>
                      <w:p w14:paraId="7A3DF98A" w14:textId="5EAA51EB" w:rsidR="00502CAB" w:rsidRPr="004A42F4" w:rsidRDefault="00BB3E32" w:rsidP="00901C42">
                        <w:pPr>
                          <w:spacing w:after="0" w:line="240" w:lineRule="auto"/>
                          <w:rPr>
                            <w:rFonts w:ascii="Arial Narrow" w:hAnsi="Arial Narrow" w:cs="Arial"/>
                            <w:b/>
                            <w:sz w:val="24"/>
                            <w:szCs w:val="24"/>
                          </w:rPr>
                        </w:pPr>
                        <w:r>
                          <w:rPr>
                            <w:rFonts w:ascii="Arial Narrow" w:hAnsi="Arial Narrow" w:cs="Arial"/>
                            <w:b/>
                            <w:sz w:val="24"/>
                            <w:szCs w:val="24"/>
                          </w:rPr>
                          <w:t xml:space="preserve">Publication </w:t>
                        </w:r>
                        <w:r w:rsidR="004A42F4" w:rsidRPr="004A42F4">
                          <w:rPr>
                            <w:rFonts w:ascii="Arial Narrow" w:hAnsi="Arial Narrow" w:cs="Arial"/>
                            <w:b/>
                            <w:sz w:val="24"/>
                            <w:szCs w:val="24"/>
                          </w:rPr>
                          <w:t xml:space="preserve">Date: </w:t>
                        </w:r>
                        <w:r w:rsidR="00BF4A7D">
                          <w:rPr>
                            <w:rFonts w:ascii="Arial Narrow" w:hAnsi="Arial Narrow" w:cs="Arial"/>
                            <w:b/>
                            <w:sz w:val="24"/>
                            <w:szCs w:val="24"/>
                          </w:rPr>
                          <w:t>April 2, 2020</w:t>
                        </w:r>
                      </w:p>
                      <w:p w14:paraId="787984FC" w14:textId="57E9B65A" w:rsidR="007307F2" w:rsidRPr="004A42F4" w:rsidRDefault="007307F2" w:rsidP="00C12625">
                        <w:pPr>
                          <w:spacing w:after="0" w:line="240" w:lineRule="auto"/>
                        </w:pPr>
                        <w:r w:rsidRPr="004A42F4">
                          <w:rPr>
                            <w:rFonts w:ascii="Arial Narrow" w:hAnsi="Arial Narrow" w:cs="Arial"/>
                            <w:b/>
                            <w:sz w:val="24"/>
                            <w:szCs w:val="24"/>
                          </w:rPr>
                          <w:t xml:space="preserve">Reference: </w:t>
                        </w:r>
                        <w:hyperlink r:id="rId12" w:history="1">
                          <w:r w:rsidR="00C12625" w:rsidRPr="00826C85">
                            <w:rPr>
                              <w:rStyle w:val="Hyperlink"/>
                              <w:rFonts w:ascii="Arial Narrow" w:hAnsi="Arial Narrow" w:cs="Calibri"/>
                            </w:rPr>
                            <w:t>https://home.treasury.gov/system/files/136/PPP--IFRN%20FINAL.pdf</w:t>
                          </w:r>
                        </w:hyperlink>
                        <w:r w:rsidR="00C12625">
                          <w:t xml:space="preserve"> </w:t>
                        </w:r>
                      </w:p>
                      <w:p w14:paraId="68EFA371" w14:textId="77777777" w:rsidR="007307F2" w:rsidRPr="004A42F4" w:rsidRDefault="007307F2" w:rsidP="00A6225E">
                        <w:pPr>
                          <w:pStyle w:val="MediumGrid2-Accent11"/>
                        </w:pPr>
                      </w:p>
                      <w:p w14:paraId="4C5E1578" w14:textId="77777777" w:rsidR="007307F2" w:rsidRPr="004A42F4" w:rsidRDefault="007307F2" w:rsidP="00A6225E"/>
                    </w:txbxContent>
                  </v:textbox>
                </v:roundrect>
              </w:pict>
            </w:r>
            <w:r>
              <w:rPr>
                <w:noProof/>
              </w:rPr>
              <w:pict w14:anchorId="63AEC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CA_Logo-Sq-Color-XS" style="position:absolute;margin-left:-6pt;margin-top:-.7pt;width:54pt;height:54pt;z-index:251658240;visibility:visible;mso-wrap-edited:f" wrapcoords="-300 0 -300 21000 21600 21000 21600 0 -300 0">
                  <v:imagedata r:id="rId13" o:title="CA_Logo-Sq-Color-XS"/>
                  <w10:wrap type="through"/>
                </v:shape>
              </w:pict>
            </w:r>
          </w:p>
        </w:tc>
        <w:tc>
          <w:tcPr>
            <w:tcW w:w="2397" w:type="pct"/>
            <w:tcBorders>
              <w:bottom w:val="single" w:sz="6" w:space="0" w:color="auto"/>
            </w:tcBorders>
            <w:shd w:val="clear" w:color="auto" w:fill="auto"/>
          </w:tcPr>
          <w:p w14:paraId="0513E614" w14:textId="020FAB36" w:rsidR="00AB6BD3" w:rsidRDefault="00A87383" w:rsidP="00C9228F">
            <w:pPr>
              <w:autoSpaceDE w:val="0"/>
              <w:autoSpaceDN w:val="0"/>
              <w:adjustRightInd w:val="0"/>
              <w:spacing w:after="0"/>
              <w:jc w:val="right"/>
              <w:rPr>
                <w:rFonts w:ascii="Arial Narrow" w:hAnsi="Arial Narrow"/>
                <w:b/>
                <w:bCs/>
                <w:sz w:val="28"/>
                <w:szCs w:val="28"/>
              </w:rPr>
            </w:pPr>
            <w:r>
              <w:rPr>
                <w:rFonts w:ascii="Arial Narrow" w:hAnsi="Arial Narrow"/>
                <w:b/>
                <w:bCs/>
                <w:sz w:val="28"/>
                <w:szCs w:val="28"/>
              </w:rPr>
              <w:t>Paycheck Protection Program</w:t>
            </w:r>
          </w:p>
          <w:p w14:paraId="2E27D590" w14:textId="766E8C5D" w:rsidR="00BB58F9" w:rsidRPr="007054C1" w:rsidRDefault="00BB58F9" w:rsidP="00C9228F">
            <w:pPr>
              <w:autoSpaceDE w:val="0"/>
              <w:autoSpaceDN w:val="0"/>
              <w:adjustRightInd w:val="0"/>
              <w:spacing w:after="0"/>
              <w:jc w:val="right"/>
              <w:rPr>
                <w:rFonts w:ascii="Arial Narrow" w:hAnsi="Arial Narrow"/>
                <w:b/>
                <w:bCs/>
                <w:sz w:val="28"/>
                <w:szCs w:val="28"/>
              </w:rPr>
            </w:pPr>
            <w:r>
              <w:rPr>
                <w:rFonts w:ascii="Arial Narrow" w:hAnsi="Arial Narrow"/>
                <w:b/>
                <w:bCs/>
                <w:sz w:val="28"/>
                <w:szCs w:val="28"/>
              </w:rPr>
              <w:t>Affiliate Rules</w:t>
            </w:r>
          </w:p>
          <w:p w14:paraId="114E8094" w14:textId="58063AEE" w:rsidR="008F30AA" w:rsidRPr="00DB64B1" w:rsidRDefault="00C9228F" w:rsidP="00BB58F9">
            <w:pPr>
              <w:autoSpaceDE w:val="0"/>
              <w:autoSpaceDN w:val="0"/>
              <w:adjustRightInd w:val="0"/>
              <w:spacing w:after="0"/>
              <w:jc w:val="right"/>
              <w:rPr>
                <w:rFonts w:ascii="Arial Narrow" w:hAnsi="Arial Narrow"/>
                <w:b/>
                <w:bCs/>
                <w:sz w:val="28"/>
                <w:szCs w:val="28"/>
              </w:rPr>
            </w:pPr>
            <w:r>
              <w:rPr>
                <w:rFonts w:ascii="Arial Narrow" w:hAnsi="Arial Narrow"/>
                <w:b/>
                <w:bCs/>
                <w:sz w:val="28"/>
                <w:szCs w:val="28"/>
              </w:rPr>
              <w:t xml:space="preserve"> </w:t>
            </w:r>
            <w:r w:rsidR="007054C1">
              <w:rPr>
                <w:rFonts w:ascii="Arial Narrow" w:hAnsi="Arial Narrow"/>
                <w:b/>
                <w:bCs/>
                <w:sz w:val="28"/>
                <w:szCs w:val="28"/>
              </w:rPr>
              <w:t>In</w:t>
            </w:r>
            <w:r w:rsidR="00A87383">
              <w:rPr>
                <w:rFonts w:ascii="Arial Narrow" w:hAnsi="Arial Narrow"/>
                <w:b/>
                <w:bCs/>
                <w:sz w:val="28"/>
                <w:szCs w:val="28"/>
              </w:rPr>
              <w:t>terim Final Rule</w:t>
            </w:r>
            <w:r w:rsidR="00BB58F9">
              <w:rPr>
                <w:rFonts w:ascii="Arial Narrow" w:hAnsi="Arial Narrow"/>
                <w:b/>
                <w:bCs/>
                <w:sz w:val="28"/>
                <w:szCs w:val="28"/>
              </w:rPr>
              <w:t xml:space="preserve"> </w:t>
            </w:r>
            <w:r>
              <w:rPr>
                <w:rFonts w:ascii="Arial Narrow" w:hAnsi="Arial Narrow"/>
                <w:b/>
                <w:bCs/>
                <w:sz w:val="28"/>
                <w:szCs w:val="28"/>
              </w:rPr>
              <w:t>Summary</w:t>
            </w:r>
          </w:p>
        </w:tc>
      </w:tr>
      <w:tr w:rsidR="00F4080E" w:rsidRPr="00F4080E" w14:paraId="52B651C0" w14:textId="77777777" w:rsidTr="000A54C4">
        <w:trPr>
          <w:trHeight w:val="616"/>
        </w:trPr>
        <w:tc>
          <w:tcPr>
            <w:tcW w:w="5000" w:type="pct"/>
            <w:gridSpan w:val="2"/>
            <w:tcBorders>
              <w:top w:val="single" w:sz="6" w:space="0" w:color="auto"/>
              <w:bottom w:val="single" w:sz="6" w:space="0" w:color="auto"/>
            </w:tcBorders>
            <w:shd w:val="clear" w:color="auto" w:fill="auto"/>
          </w:tcPr>
          <w:p w14:paraId="32FEEE85" w14:textId="77777777" w:rsidR="00245F4C" w:rsidRPr="008C6CF3" w:rsidRDefault="00245F4C" w:rsidP="00507719">
            <w:pPr>
              <w:autoSpaceDE w:val="0"/>
              <w:autoSpaceDN w:val="0"/>
              <w:adjustRightInd w:val="0"/>
              <w:spacing w:after="0"/>
              <w:rPr>
                <w:rStyle w:val="apple-style-span"/>
                <w:rFonts w:ascii="Arial Narrow" w:hAnsi="Arial Narrow"/>
                <w:b/>
                <w:color w:val="218649"/>
              </w:rPr>
            </w:pPr>
          </w:p>
          <w:p w14:paraId="79112C78" w14:textId="081CC8E3" w:rsidR="008F30AA" w:rsidRPr="008C6CF3" w:rsidRDefault="00D014D9" w:rsidP="00507719">
            <w:pPr>
              <w:autoSpaceDE w:val="0"/>
              <w:autoSpaceDN w:val="0"/>
              <w:adjustRightInd w:val="0"/>
              <w:spacing w:after="0"/>
              <w:rPr>
                <w:rStyle w:val="apple-style-span"/>
                <w:rFonts w:ascii="Arial Narrow" w:hAnsi="Arial Narrow"/>
                <w:b/>
                <w:color w:val="218649"/>
              </w:rPr>
            </w:pPr>
            <w:r w:rsidRPr="008C6CF3">
              <w:rPr>
                <w:rStyle w:val="apple-style-span"/>
                <w:rFonts w:ascii="Arial Narrow" w:hAnsi="Arial Narrow"/>
                <w:b/>
                <w:color w:val="218649"/>
              </w:rPr>
              <w:t>Overview</w:t>
            </w:r>
          </w:p>
          <w:p w14:paraId="6954BDD8" w14:textId="1F637C2C" w:rsidR="00715AAE" w:rsidRPr="008C6CF3" w:rsidRDefault="00CE2AB4" w:rsidP="006F4AD8">
            <w:pPr>
              <w:rPr>
                <w:rStyle w:val="apple-style-span"/>
                <w:rFonts w:ascii="Arial Narrow" w:hAnsi="Arial Narrow"/>
                <w:bCs/>
              </w:rPr>
            </w:pPr>
            <w:r w:rsidRPr="008C6CF3">
              <w:rPr>
                <w:rStyle w:val="apple-style-span"/>
                <w:rFonts w:ascii="Arial Narrow" w:hAnsi="Arial Narrow"/>
                <w:bCs/>
              </w:rPr>
              <w:t>O</w:t>
            </w:r>
            <w:r w:rsidR="00D62DD6" w:rsidRPr="008C6CF3">
              <w:rPr>
                <w:rStyle w:val="apple-style-span"/>
                <w:rFonts w:ascii="Arial Narrow" w:hAnsi="Arial Narrow"/>
                <w:bCs/>
              </w:rPr>
              <w:t xml:space="preserve">n April </w:t>
            </w:r>
            <w:r w:rsidR="00CB76F0" w:rsidRPr="008C6CF3">
              <w:rPr>
                <w:rStyle w:val="apple-style-span"/>
                <w:rFonts w:ascii="Arial Narrow" w:hAnsi="Arial Narrow"/>
                <w:bCs/>
              </w:rPr>
              <w:t xml:space="preserve">2, 2020, the Small Business Administration (SBA) issued its </w:t>
            </w:r>
            <w:r w:rsidR="003D15CB" w:rsidRPr="008C6CF3">
              <w:rPr>
                <w:rStyle w:val="apple-style-span"/>
                <w:rFonts w:ascii="Arial Narrow" w:hAnsi="Arial Narrow"/>
                <w:bCs/>
              </w:rPr>
              <w:t>Interim Final Rule</w:t>
            </w:r>
            <w:r w:rsidR="001A7589" w:rsidRPr="008C6CF3">
              <w:rPr>
                <w:rStyle w:val="apple-style-span"/>
                <w:rFonts w:ascii="Arial Narrow" w:hAnsi="Arial Narrow"/>
                <w:bCs/>
              </w:rPr>
              <w:t xml:space="preserve"> (Rule)</w:t>
            </w:r>
            <w:r w:rsidR="003D15CB" w:rsidRPr="008C6CF3">
              <w:rPr>
                <w:rStyle w:val="apple-style-span"/>
                <w:rFonts w:ascii="Arial Narrow" w:hAnsi="Arial Narrow"/>
                <w:bCs/>
              </w:rPr>
              <w:t xml:space="preserve"> implementing </w:t>
            </w:r>
            <w:r w:rsidR="000F462D" w:rsidRPr="008C6CF3">
              <w:rPr>
                <w:rStyle w:val="apple-style-span"/>
                <w:rFonts w:ascii="Arial Narrow" w:hAnsi="Arial Narrow"/>
                <w:bCs/>
              </w:rPr>
              <w:t xml:space="preserve">sections 1102 and 1106 of the Coronavirus Aid, Relief, and Economic Security Act (CARES Act). </w:t>
            </w:r>
            <w:r w:rsidR="000D4C79" w:rsidRPr="008C6CF3">
              <w:rPr>
                <w:rStyle w:val="apple-style-span"/>
                <w:rFonts w:ascii="Arial Narrow" w:hAnsi="Arial Narrow"/>
                <w:bCs/>
              </w:rPr>
              <w:t xml:space="preserve">Section 1102 of the Act temporarily adds a new </w:t>
            </w:r>
            <w:r w:rsidR="00F67DB4" w:rsidRPr="008C6CF3">
              <w:rPr>
                <w:rStyle w:val="apple-style-span"/>
                <w:rFonts w:ascii="Arial Narrow" w:hAnsi="Arial Narrow"/>
                <w:bCs/>
              </w:rPr>
              <w:t>type of loan</w:t>
            </w:r>
            <w:r w:rsidR="000D4C79" w:rsidRPr="008C6CF3">
              <w:rPr>
                <w:rStyle w:val="apple-style-span"/>
                <w:rFonts w:ascii="Arial Narrow" w:hAnsi="Arial Narrow"/>
                <w:bCs/>
              </w:rPr>
              <w:t xml:space="preserve"> </w:t>
            </w:r>
            <w:r w:rsidR="00F67DB4" w:rsidRPr="008C6CF3">
              <w:rPr>
                <w:rStyle w:val="apple-style-span"/>
                <w:rFonts w:ascii="Arial Narrow" w:hAnsi="Arial Narrow"/>
                <w:bCs/>
              </w:rPr>
              <w:t>named</w:t>
            </w:r>
            <w:r w:rsidR="000D4C79" w:rsidRPr="008C6CF3">
              <w:rPr>
                <w:rStyle w:val="apple-style-span"/>
                <w:rFonts w:ascii="Arial Narrow" w:hAnsi="Arial Narrow"/>
                <w:bCs/>
              </w:rPr>
              <w:t xml:space="preserve"> the “Paycheck</w:t>
            </w:r>
            <w:r w:rsidR="00094D5F" w:rsidRPr="008C6CF3">
              <w:rPr>
                <w:rStyle w:val="apple-style-span"/>
                <w:rFonts w:ascii="Arial Narrow" w:hAnsi="Arial Narrow"/>
                <w:bCs/>
              </w:rPr>
              <w:t xml:space="preserve"> </w:t>
            </w:r>
            <w:r w:rsidR="000D4C79" w:rsidRPr="008C6CF3">
              <w:rPr>
                <w:rStyle w:val="apple-style-span"/>
                <w:rFonts w:ascii="Arial Narrow" w:hAnsi="Arial Narrow"/>
                <w:bCs/>
              </w:rPr>
              <w:t>Protection Program”</w:t>
            </w:r>
            <w:r w:rsidR="00094D5F" w:rsidRPr="008C6CF3">
              <w:rPr>
                <w:rStyle w:val="apple-style-span"/>
                <w:rFonts w:ascii="Arial Narrow" w:hAnsi="Arial Narrow"/>
                <w:bCs/>
              </w:rPr>
              <w:t xml:space="preserve"> (PPP)</w:t>
            </w:r>
            <w:r w:rsidR="000D4C79" w:rsidRPr="008C6CF3">
              <w:rPr>
                <w:rStyle w:val="apple-style-span"/>
                <w:rFonts w:ascii="Arial Narrow" w:hAnsi="Arial Narrow"/>
                <w:bCs/>
              </w:rPr>
              <w:t xml:space="preserve"> to the </w:t>
            </w:r>
            <w:r w:rsidR="00094D5F" w:rsidRPr="008C6CF3">
              <w:rPr>
                <w:rStyle w:val="apple-style-span"/>
                <w:rFonts w:ascii="Arial Narrow" w:hAnsi="Arial Narrow"/>
                <w:bCs/>
              </w:rPr>
              <w:t>SBA’s existing</w:t>
            </w:r>
            <w:r w:rsidR="000D4C79" w:rsidRPr="008C6CF3">
              <w:rPr>
                <w:rStyle w:val="apple-style-span"/>
                <w:rFonts w:ascii="Arial Narrow" w:hAnsi="Arial Narrow"/>
                <w:bCs/>
              </w:rPr>
              <w:t xml:space="preserve"> 7(a) Loan</w:t>
            </w:r>
            <w:r w:rsidR="00094D5F" w:rsidRPr="008C6CF3">
              <w:rPr>
                <w:rStyle w:val="apple-style-span"/>
                <w:rFonts w:ascii="Arial Narrow" w:hAnsi="Arial Narrow"/>
                <w:bCs/>
              </w:rPr>
              <w:t xml:space="preserve"> </w:t>
            </w:r>
            <w:r w:rsidR="000D4C79" w:rsidRPr="008C6CF3">
              <w:rPr>
                <w:rStyle w:val="apple-style-span"/>
                <w:rFonts w:ascii="Arial Narrow" w:hAnsi="Arial Narrow"/>
                <w:bCs/>
              </w:rPr>
              <w:t>Program</w:t>
            </w:r>
            <w:r w:rsidR="00AE66ED" w:rsidRPr="008C6CF3">
              <w:rPr>
                <w:rStyle w:val="apple-style-span"/>
                <w:rFonts w:ascii="Arial Narrow" w:hAnsi="Arial Narrow"/>
                <w:bCs/>
              </w:rPr>
              <w:t>, and S</w:t>
            </w:r>
            <w:r w:rsidR="000D4C79" w:rsidRPr="008C6CF3">
              <w:rPr>
                <w:rStyle w:val="apple-style-span"/>
                <w:rFonts w:ascii="Arial Narrow" w:hAnsi="Arial Narrow"/>
                <w:bCs/>
              </w:rPr>
              <w:t>ection 1106 of the Act provides for forgiveness of up to the full principal</w:t>
            </w:r>
            <w:r w:rsidR="00094D5F" w:rsidRPr="008C6CF3">
              <w:rPr>
                <w:rStyle w:val="apple-style-span"/>
                <w:rFonts w:ascii="Arial Narrow" w:hAnsi="Arial Narrow"/>
                <w:bCs/>
              </w:rPr>
              <w:t xml:space="preserve"> </w:t>
            </w:r>
            <w:r w:rsidR="000D4C79" w:rsidRPr="008C6CF3">
              <w:rPr>
                <w:rStyle w:val="apple-style-span"/>
                <w:rFonts w:ascii="Arial Narrow" w:hAnsi="Arial Narrow"/>
                <w:bCs/>
              </w:rPr>
              <w:t xml:space="preserve">amount of qualifying </w:t>
            </w:r>
            <w:r w:rsidR="00AE66ED" w:rsidRPr="008C6CF3">
              <w:rPr>
                <w:rStyle w:val="apple-style-span"/>
                <w:rFonts w:ascii="Arial Narrow" w:hAnsi="Arial Narrow"/>
                <w:bCs/>
              </w:rPr>
              <w:t>loans</w:t>
            </w:r>
            <w:r w:rsidR="000D4C79" w:rsidRPr="008C6CF3">
              <w:rPr>
                <w:rStyle w:val="apple-style-span"/>
                <w:rFonts w:ascii="Arial Narrow" w:hAnsi="Arial Narrow"/>
                <w:bCs/>
              </w:rPr>
              <w:t xml:space="preserve">. </w:t>
            </w:r>
          </w:p>
          <w:p w14:paraId="316F3F13" w14:textId="373332F5" w:rsidR="006F4AD8" w:rsidRPr="008C6CF3" w:rsidRDefault="000D4C79" w:rsidP="006F4AD8">
            <w:pPr>
              <w:rPr>
                <w:rStyle w:val="apple-style-span"/>
                <w:rFonts w:ascii="Arial Narrow" w:hAnsi="Arial Narrow"/>
                <w:bCs/>
              </w:rPr>
            </w:pPr>
            <w:r w:rsidRPr="008C6CF3">
              <w:rPr>
                <w:rStyle w:val="apple-style-span"/>
                <w:rFonts w:ascii="Arial Narrow" w:hAnsi="Arial Narrow"/>
                <w:bCs/>
              </w:rPr>
              <w:t>The</w:t>
            </w:r>
            <w:r w:rsidR="0034009C" w:rsidRPr="008C6CF3">
              <w:rPr>
                <w:rStyle w:val="apple-style-span"/>
                <w:rFonts w:ascii="Arial Narrow" w:hAnsi="Arial Narrow"/>
                <w:bCs/>
              </w:rPr>
              <w:t xml:space="preserve"> </w:t>
            </w:r>
            <w:r w:rsidRPr="008C6CF3">
              <w:rPr>
                <w:rStyle w:val="apple-style-span"/>
                <w:rFonts w:ascii="Arial Narrow" w:hAnsi="Arial Narrow"/>
                <w:bCs/>
              </w:rPr>
              <w:t>Program and loan forgiveness are intended to provide economic</w:t>
            </w:r>
            <w:r w:rsidR="00AE66ED" w:rsidRPr="008C6CF3">
              <w:rPr>
                <w:rStyle w:val="apple-style-span"/>
                <w:rFonts w:ascii="Arial Narrow" w:hAnsi="Arial Narrow"/>
                <w:bCs/>
              </w:rPr>
              <w:t xml:space="preserve"> </w:t>
            </w:r>
            <w:r w:rsidRPr="008C6CF3">
              <w:rPr>
                <w:rStyle w:val="apple-style-span"/>
                <w:rFonts w:ascii="Arial Narrow" w:hAnsi="Arial Narrow"/>
                <w:bCs/>
              </w:rPr>
              <w:t xml:space="preserve">relief to small businesses nationwide adversely </w:t>
            </w:r>
            <w:r w:rsidR="006F4AD8" w:rsidRPr="008C6CF3">
              <w:rPr>
                <w:rStyle w:val="apple-style-span"/>
                <w:rFonts w:ascii="Arial Narrow" w:hAnsi="Arial Narrow"/>
                <w:bCs/>
              </w:rPr>
              <w:t>affected</w:t>
            </w:r>
            <w:r w:rsidRPr="008C6CF3">
              <w:rPr>
                <w:rStyle w:val="apple-style-span"/>
                <w:rFonts w:ascii="Arial Narrow" w:hAnsi="Arial Narrow"/>
                <w:bCs/>
              </w:rPr>
              <w:t xml:space="preserve"> </w:t>
            </w:r>
            <w:r w:rsidR="006F4AD8" w:rsidRPr="008C6CF3">
              <w:rPr>
                <w:rStyle w:val="apple-style-span"/>
                <w:rFonts w:ascii="Arial Narrow" w:hAnsi="Arial Narrow"/>
                <w:bCs/>
              </w:rPr>
              <w:t>by</w:t>
            </w:r>
            <w:r w:rsidRPr="008C6CF3">
              <w:rPr>
                <w:rStyle w:val="apple-style-span"/>
                <w:rFonts w:ascii="Arial Narrow" w:hAnsi="Arial Narrow"/>
                <w:bCs/>
              </w:rPr>
              <w:t xml:space="preserve"> the Coronavirus Disease</w:t>
            </w:r>
            <w:r w:rsidR="006F4AD8" w:rsidRPr="008C6CF3">
              <w:rPr>
                <w:rStyle w:val="apple-style-span"/>
                <w:rFonts w:ascii="Arial Narrow" w:hAnsi="Arial Narrow"/>
                <w:bCs/>
              </w:rPr>
              <w:t xml:space="preserve"> </w:t>
            </w:r>
            <w:r w:rsidRPr="008C6CF3">
              <w:rPr>
                <w:rStyle w:val="apple-style-span"/>
                <w:rFonts w:ascii="Arial Narrow" w:hAnsi="Arial Narrow"/>
                <w:bCs/>
              </w:rPr>
              <w:t>2019 (COVID-19</w:t>
            </w:r>
            <w:r w:rsidR="006F4AD8" w:rsidRPr="008C6CF3">
              <w:rPr>
                <w:rStyle w:val="apple-style-span"/>
                <w:rFonts w:ascii="Arial Narrow" w:hAnsi="Arial Narrow"/>
                <w:bCs/>
              </w:rPr>
              <w:t>) Emergency Decla</w:t>
            </w:r>
            <w:r w:rsidR="008238BC" w:rsidRPr="008C6CF3">
              <w:rPr>
                <w:rStyle w:val="apple-style-span"/>
                <w:rFonts w:ascii="Arial Narrow" w:hAnsi="Arial Narrow"/>
                <w:bCs/>
              </w:rPr>
              <w:t>ra</w:t>
            </w:r>
            <w:r w:rsidR="006F4AD8" w:rsidRPr="008C6CF3">
              <w:rPr>
                <w:rStyle w:val="apple-style-span"/>
                <w:rFonts w:ascii="Arial Narrow" w:hAnsi="Arial Narrow"/>
                <w:bCs/>
              </w:rPr>
              <w:t xml:space="preserve">tion. </w:t>
            </w:r>
            <w:r w:rsidR="008238BC" w:rsidRPr="008C6CF3">
              <w:rPr>
                <w:rStyle w:val="apple-style-span"/>
                <w:rFonts w:ascii="Arial Narrow" w:hAnsi="Arial Narrow"/>
                <w:bCs/>
              </w:rPr>
              <w:t>The Interim Final Rule outlines the key provisions of sections 1102 and 1106</w:t>
            </w:r>
            <w:r w:rsidR="00715AAE" w:rsidRPr="008C6CF3">
              <w:rPr>
                <w:rStyle w:val="apple-style-span"/>
                <w:rFonts w:ascii="Arial Narrow" w:hAnsi="Arial Narrow"/>
                <w:bCs/>
              </w:rPr>
              <w:t xml:space="preserve"> and requests public comment</w:t>
            </w:r>
            <w:r w:rsidR="00230EAA" w:rsidRPr="008C6CF3">
              <w:rPr>
                <w:rStyle w:val="apple-style-span"/>
                <w:rFonts w:ascii="Arial Narrow" w:hAnsi="Arial Narrow"/>
                <w:bCs/>
              </w:rPr>
              <w:t>.</w:t>
            </w:r>
            <w:r w:rsidR="002769C2" w:rsidRPr="008C6CF3">
              <w:rPr>
                <w:rStyle w:val="apple-style-span"/>
                <w:rFonts w:ascii="Arial Narrow" w:hAnsi="Arial Narrow"/>
                <w:bCs/>
              </w:rPr>
              <w:t xml:space="preserve"> </w:t>
            </w:r>
          </w:p>
          <w:p w14:paraId="79F949F5" w14:textId="3038D05C" w:rsidR="00584C14" w:rsidRPr="008C6CF3" w:rsidRDefault="00BB3E32" w:rsidP="00D77BBE">
            <w:pPr>
              <w:autoSpaceDE w:val="0"/>
              <w:autoSpaceDN w:val="0"/>
              <w:adjustRightInd w:val="0"/>
              <w:spacing w:after="0"/>
              <w:rPr>
                <w:rStyle w:val="apple-style-span"/>
                <w:rFonts w:ascii="Arial Narrow" w:hAnsi="Arial Narrow"/>
                <w:b/>
                <w:color w:val="218649"/>
              </w:rPr>
            </w:pPr>
            <w:r w:rsidRPr="008C6CF3">
              <w:rPr>
                <w:rStyle w:val="apple-style-span"/>
                <w:rFonts w:ascii="Arial Narrow" w:hAnsi="Arial Narrow"/>
                <w:b/>
                <w:color w:val="218649"/>
              </w:rPr>
              <w:t xml:space="preserve">Timing </w:t>
            </w:r>
          </w:p>
          <w:p w14:paraId="03530390" w14:textId="60EAD863" w:rsidR="003B0230" w:rsidRPr="008C6CF3" w:rsidRDefault="008E379C" w:rsidP="001911F3">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u w:val="single"/>
              </w:rPr>
              <w:t>Effective Date</w:t>
            </w:r>
            <w:r w:rsidRPr="008C6CF3">
              <w:rPr>
                <w:rStyle w:val="apple-style-span"/>
                <w:rFonts w:ascii="Arial Narrow" w:hAnsi="Arial Narrow"/>
                <w:bCs/>
              </w:rPr>
              <w:t xml:space="preserve">: </w:t>
            </w:r>
            <w:r w:rsidR="001911F3" w:rsidRPr="008C6CF3">
              <w:t xml:space="preserve"> </w:t>
            </w:r>
            <w:r w:rsidR="001911F3" w:rsidRPr="008C6CF3">
              <w:rPr>
                <w:rStyle w:val="apple-style-span"/>
                <w:rFonts w:ascii="Arial Narrow" w:hAnsi="Arial Narrow"/>
                <w:bCs/>
              </w:rPr>
              <w:t xml:space="preserve">The </w:t>
            </w:r>
            <w:r w:rsidR="00E70EF3" w:rsidRPr="008C6CF3">
              <w:rPr>
                <w:rStyle w:val="apple-style-span"/>
                <w:rFonts w:ascii="Arial Narrow" w:hAnsi="Arial Narrow"/>
                <w:bCs/>
              </w:rPr>
              <w:t>Interim Final Rule</w:t>
            </w:r>
            <w:r w:rsidR="001911F3" w:rsidRPr="008C6CF3">
              <w:rPr>
                <w:rStyle w:val="apple-style-span"/>
                <w:rFonts w:ascii="Arial Narrow" w:hAnsi="Arial Narrow"/>
                <w:bCs/>
              </w:rPr>
              <w:t xml:space="preserve"> is effective on the date of publication in the Federal Register. (As of publication of this summary, the Rule has not been published in the Federal Register).</w:t>
            </w:r>
          </w:p>
          <w:p w14:paraId="27DA18A9" w14:textId="77777777" w:rsidR="001911F3" w:rsidRPr="008C6CF3" w:rsidRDefault="001911F3" w:rsidP="001911F3">
            <w:pPr>
              <w:autoSpaceDE w:val="0"/>
              <w:autoSpaceDN w:val="0"/>
              <w:adjustRightInd w:val="0"/>
              <w:spacing w:after="0"/>
              <w:rPr>
                <w:rStyle w:val="apple-style-span"/>
                <w:rFonts w:ascii="Arial Narrow" w:hAnsi="Arial Narrow"/>
                <w:bCs/>
              </w:rPr>
            </w:pPr>
          </w:p>
          <w:p w14:paraId="205657E6" w14:textId="28F55C36" w:rsidR="008E379C" w:rsidRPr="008C6CF3" w:rsidRDefault="008E379C" w:rsidP="001A7589">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u w:val="single"/>
              </w:rPr>
              <w:t>Applicability Date</w:t>
            </w:r>
            <w:r w:rsidRPr="008C6CF3">
              <w:rPr>
                <w:rStyle w:val="apple-style-span"/>
                <w:rFonts w:ascii="Arial Narrow" w:hAnsi="Arial Narrow"/>
                <w:bCs/>
              </w:rPr>
              <w:t xml:space="preserve">: </w:t>
            </w:r>
            <w:r w:rsidR="001A7589" w:rsidRPr="008C6CF3">
              <w:rPr>
                <w:rStyle w:val="apple-style-span"/>
                <w:rFonts w:ascii="Arial Narrow" w:hAnsi="Arial Narrow"/>
                <w:bCs/>
              </w:rPr>
              <w:t xml:space="preserve">The </w:t>
            </w:r>
            <w:r w:rsidR="00E70EF3" w:rsidRPr="008C6CF3">
              <w:rPr>
                <w:rStyle w:val="apple-style-span"/>
                <w:rFonts w:ascii="Arial Narrow" w:hAnsi="Arial Narrow"/>
                <w:bCs/>
              </w:rPr>
              <w:t>Interim Final Rule covers</w:t>
            </w:r>
            <w:r w:rsidR="001A7589" w:rsidRPr="008C6CF3">
              <w:rPr>
                <w:rStyle w:val="apple-style-span"/>
                <w:rFonts w:ascii="Arial Narrow" w:hAnsi="Arial Narrow"/>
                <w:bCs/>
              </w:rPr>
              <w:t xml:space="preserve"> applications submitted under the Paycheck Protection Program through June 30, 2020, or unti</w:t>
            </w:r>
            <w:r w:rsidR="006E7DDC" w:rsidRPr="008C6CF3">
              <w:rPr>
                <w:rStyle w:val="apple-style-span"/>
                <w:rFonts w:ascii="Arial Narrow" w:hAnsi="Arial Narrow"/>
                <w:bCs/>
              </w:rPr>
              <w:t xml:space="preserve">l the $349,000,000,000 in </w:t>
            </w:r>
            <w:r w:rsidR="001A7589" w:rsidRPr="008C6CF3">
              <w:rPr>
                <w:rStyle w:val="apple-style-span"/>
                <w:rFonts w:ascii="Arial Narrow" w:hAnsi="Arial Narrow"/>
                <w:bCs/>
              </w:rPr>
              <w:t>funding is exhausted.</w:t>
            </w:r>
          </w:p>
          <w:p w14:paraId="0C7AC3F4" w14:textId="77777777" w:rsidR="001A7589" w:rsidRPr="008C6CF3" w:rsidRDefault="001A7589" w:rsidP="001A7589">
            <w:pPr>
              <w:autoSpaceDE w:val="0"/>
              <w:autoSpaceDN w:val="0"/>
              <w:adjustRightInd w:val="0"/>
              <w:spacing w:after="0"/>
              <w:rPr>
                <w:rStyle w:val="apple-style-span"/>
                <w:rFonts w:ascii="Arial Narrow" w:hAnsi="Arial Narrow"/>
                <w:bCs/>
              </w:rPr>
            </w:pPr>
          </w:p>
          <w:p w14:paraId="660DB6A2" w14:textId="7225B2A8" w:rsidR="008E379C" w:rsidRPr="008C6CF3" w:rsidRDefault="008E379C" w:rsidP="004A2F5C">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u w:val="single"/>
              </w:rPr>
              <w:t>Comment Period</w:t>
            </w:r>
            <w:r w:rsidRPr="008C6CF3">
              <w:rPr>
                <w:rStyle w:val="apple-style-span"/>
                <w:rFonts w:ascii="Arial Narrow" w:hAnsi="Arial Narrow"/>
                <w:bCs/>
              </w:rPr>
              <w:t xml:space="preserve">: </w:t>
            </w:r>
            <w:r w:rsidR="00230EAA" w:rsidRPr="008C6CF3">
              <w:rPr>
                <w:rStyle w:val="apple-style-span"/>
                <w:rFonts w:ascii="Arial Narrow" w:hAnsi="Arial Narrow"/>
                <w:bCs/>
              </w:rPr>
              <w:t xml:space="preserve">Comments on the </w:t>
            </w:r>
            <w:r w:rsidR="00083C72" w:rsidRPr="008C6CF3">
              <w:rPr>
                <w:rStyle w:val="apple-style-span"/>
                <w:rFonts w:ascii="Arial Narrow" w:hAnsi="Arial Narrow"/>
                <w:bCs/>
              </w:rPr>
              <w:t xml:space="preserve">Interim Final Rule </w:t>
            </w:r>
            <w:r w:rsidR="00230EAA" w:rsidRPr="008C6CF3">
              <w:rPr>
                <w:rStyle w:val="apple-style-span"/>
                <w:rFonts w:ascii="Arial Narrow" w:hAnsi="Arial Narrow"/>
                <w:bCs/>
              </w:rPr>
              <w:t xml:space="preserve">must be received within 30 days of </w:t>
            </w:r>
            <w:r w:rsidR="00083C72" w:rsidRPr="008C6CF3">
              <w:rPr>
                <w:rStyle w:val="apple-style-span"/>
                <w:rFonts w:ascii="Arial Narrow" w:hAnsi="Arial Narrow"/>
                <w:bCs/>
              </w:rPr>
              <w:t>publication</w:t>
            </w:r>
            <w:r w:rsidR="00230EAA" w:rsidRPr="008C6CF3">
              <w:rPr>
                <w:rStyle w:val="apple-style-span"/>
                <w:rFonts w:ascii="Arial Narrow" w:hAnsi="Arial Narrow"/>
                <w:bCs/>
              </w:rPr>
              <w:t xml:space="preserve"> in the Federal Register. (As of publication of this summary, the Rule has not been published in the Federal Register).</w:t>
            </w:r>
            <w:r w:rsidR="004A2F5C" w:rsidRPr="008C6CF3">
              <w:rPr>
                <w:rStyle w:val="apple-style-span"/>
                <w:rFonts w:ascii="Arial Narrow" w:hAnsi="Arial Narrow"/>
                <w:bCs/>
              </w:rPr>
              <w:t xml:space="preserve"> </w:t>
            </w:r>
            <w:r w:rsidR="00083C72" w:rsidRPr="008C6CF3">
              <w:rPr>
                <w:rStyle w:val="apple-style-span"/>
                <w:rFonts w:ascii="Arial Narrow" w:hAnsi="Arial Narrow"/>
                <w:bCs/>
              </w:rPr>
              <w:t>Once published, y</w:t>
            </w:r>
            <w:r w:rsidR="004A2F5C" w:rsidRPr="008C6CF3">
              <w:rPr>
                <w:rStyle w:val="apple-style-span"/>
                <w:rFonts w:ascii="Arial Narrow" w:hAnsi="Arial Narrow"/>
                <w:bCs/>
              </w:rPr>
              <w:t xml:space="preserve">ou may submit comments through the Federal </w:t>
            </w:r>
            <w:proofErr w:type="spellStart"/>
            <w:r w:rsidR="004A2F5C" w:rsidRPr="008C6CF3">
              <w:rPr>
                <w:rStyle w:val="apple-style-span"/>
                <w:rFonts w:ascii="Arial Narrow" w:hAnsi="Arial Narrow"/>
                <w:bCs/>
              </w:rPr>
              <w:t>eRulemaking</w:t>
            </w:r>
            <w:proofErr w:type="spellEnd"/>
            <w:r w:rsidR="004A2F5C" w:rsidRPr="008C6CF3">
              <w:rPr>
                <w:rStyle w:val="apple-style-span"/>
                <w:rFonts w:ascii="Arial Narrow" w:hAnsi="Arial Narrow"/>
                <w:bCs/>
              </w:rPr>
              <w:t xml:space="preserve"> Portal: </w:t>
            </w:r>
            <w:hyperlink r:id="rId14" w:history="1">
              <w:r w:rsidR="004A2F5C" w:rsidRPr="008C6CF3">
                <w:rPr>
                  <w:rStyle w:val="Hyperlink"/>
                  <w:rFonts w:ascii="Arial Narrow" w:hAnsi="Arial Narrow"/>
                  <w:bCs/>
                </w:rPr>
                <w:t>http://www.regulations.gov</w:t>
              </w:r>
            </w:hyperlink>
            <w:r w:rsidR="004A2F5C" w:rsidRPr="008C6CF3">
              <w:rPr>
                <w:rStyle w:val="apple-style-span"/>
                <w:rFonts w:ascii="Arial Narrow" w:hAnsi="Arial Narrow"/>
                <w:bCs/>
              </w:rPr>
              <w:t xml:space="preserve"> (use number SBA-2020-0015). </w:t>
            </w:r>
          </w:p>
          <w:p w14:paraId="2ADBFAB1" w14:textId="77777777" w:rsidR="009D16F5" w:rsidRPr="008C6CF3" w:rsidRDefault="009D16F5" w:rsidP="004A2F5C">
            <w:pPr>
              <w:autoSpaceDE w:val="0"/>
              <w:autoSpaceDN w:val="0"/>
              <w:adjustRightInd w:val="0"/>
              <w:spacing w:after="0"/>
              <w:rPr>
                <w:rStyle w:val="apple-style-span"/>
                <w:rFonts w:ascii="Arial Narrow" w:hAnsi="Arial Narrow"/>
                <w:bCs/>
              </w:rPr>
            </w:pPr>
          </w:p>
          <w:p w14:paraId="4A76F493" w14:textId="50141F82" w:rsidR="00584C14" w:rsidRPr="008C6CF3" w:rsidRDefault="009D16F5" w:rsidP="009D16F5">
            <w:pPr>
              <w:autoSpaceDE w:val="0"/>
              <w:autoSpaceDN w:val="0"/>
              <w:adjustRightInd w:val="0"/>
              <w:spacing w:after="0"/>
              <w:rPr>
                <w:rStyle w:val="apple-style-span"/>
                <w:rFonts w:ascii="Arial Narrow" w:hAnsi="Arial Narrow"/>
                <w:b/>
                <w:color w:val="218649"/>
              </w:rPr>
            </w:pPr>
            <w:r w:rsidRPr="008C6CF3">
              <w:rPr>
                <w:rStyle w:val="apple-style-span"/>
                <w:rFonts w:ascii="Arial Narrow" w:hAnsi="Arial Narrow"/>
                <w:b/>
                <w:color w:val="218649"/>
              </w:rPr>
              <w:t xml:space="preserve">What do Lenders Need to Know and Do? </w:t>
            </w:r>
          </w:p>
          <w:p w14:paraId="7EAD4555" w14:textId="5F910AC7" w:rsidR="009D16F5" w:rsidRPr="008C6CF3" w:rsidRDefault="007873F2" w:rsidP="009D16F5">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Eligibility</w:t>
            </w:r>
            <w:r w:rsidR="000F77CC" w:rsidRPr="008C6CF3">
              <w:rPr>
                <w:rStyle w:val="apple-style-span"/>
                <w:rFonts w:ascii="Arial Narrow" w:hAnsi="Arial Narrow"/>
                <w:bCs/>
                <w:u w:val="single"/>
              </w:rPr>
              <w:t xml:space="preserve"> to </w:t>
            </w:r>
            <w:r w:rsidR="00CB5E6B" w:rsidRPr="008C6CF3">
              <w:rPr>
                <w:rStyle w:val="apple-style-span"/>
                <w:rFonts w:ascii="Arial Narrow" w:hAnsi="Arial Narrow"/>
                <w:bCs/>
                <w:u w:val="single"/>
              </w:rPr>
              <w:t>Len</w:t>
            </w:r>
            <w:r w:rsidR="003208FE" w:rsidRPr="008C6CF3">
              <w:rPr>
                <w:rStyle w:val="apple-style-span"/>
                <w:rFonts w:ascii="Arial Narrow" w:hAnsi="Arial Narrow"/>
                <w:bCs/>
                <w:u w:val="single"/>
              </w:rPr>
              <w:t>d</w:t>
            </w:r>
          </w:p>
          <w:p w14:paraId="5A575805" w14:textId="1D81B94D" w:rsidR="003208FE" w:rsidRPr="008C6CF3" w:rsidRDefault="001957BE" w:rsidP="00253C5D">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All current SBA </w:t>
            </w:r>
            <w:r w:rsidR="00D10282" w:rsidRPr="008C6CF3">
              <w:rPr>
                <w:rStyle w:val="apple-style-span"/>
                <w:rFonts w:ascii="Arial Narrow" w:hAnsi="Arial Narrow"/>
                <w:bCs/>
              </w:rPr>
              <w:t xml:space="preserve">certified </w:t>
            </w:r>
            <w:r w:rsidRPr="008C6CF3">
              <w:rPr>
                <w:rStyle w:val="apple-style-span"/>
                <w:rFonts w:ascii="Arial Narrow" w:hAnsi="Arial Narrow"/>
                <w:bCs/>
              </w:rPr>
              <w:t>7(a) lenders are automatically approved to make PPP loans</w:t>
            </w:r>
            <w:r w:rsidR="0055209D" w:rsidRPr="008C6CF3">
              <w:rPr>
                <w:rStyle w:val="apple-style-span"/>
                <w:rFonts w:ascii="Arial Narrow" w:hAnsi="Arial Narrow"/>
                <w:bCs/>
              </w:rPr>
              <w:t xml:space="preserve">. </w:t>
            </w:r>
            <w:r w:rsidR="00B46126" w:rsidRPr="008C6CF3">
              <w:rPr>
                <w:rStyle w:val="apple-style-span"/>
                <w:rFonts w:ascii="Arial Narrow" w:hAnsi="Arial Narrow"/>
                <w:bCs/>
              </w:rPr>
              <w:t>The following types of a</w:t>
            </w:r>
            <w:r w:rsidR="0055209D" w:rsidRPr="008C6CF3">
              <w:rPr>
                <w:rStyle w:val="apple-style-span"/>
                <w:rFonts w:ascii="Arial Narrow" w:hAnsi="Arial Narrow"/>
                <w:bCs/>
              </w:rPr>
              <w:t xml:space="preserve">dditional lenders </w:t>
            </w:r>
            <w:r w:rsidR="00D10282" w:rsidRPr="008C6CF3">
              <w:rPr>
                <w:rStyle w:val="apple-style-span"/>
                <w:rFonts w:ascii="Arial Narrow" w:hAnsi="Arial Narrow"/>
                <w:bCs/>
              </w:rPr>
              <w:t xml:space="preserve">may also make PPP loans </w:t>
            </w:r>
            <w:r w:rsidR="000375F8" w:rsidRPr="008C6CF3">
              <w:rPr>
                <w:rStyle w:val="apple-style-span"/>
                <w:rFonts w:ascii="Arial Narrow" w:hAnsi="Arial Narrow"/>
                <w:bCs/>
              </w:rPr>
              <w:t xml:space="preserve">if </w:t>
            </w:r>
            <w:r w:rsidR="00253C5D" w:rsidRPr="008C6CF3">
              <w:rPr>
                <w:rStyle w:val="apple-style-span"/>
                <w:rFonts w:ascii="Arial Narrow" w:hAnsi="Arial Narrow"/>
                <w:bCs/>
              </w:rPr>
              <w:t>they are not currently designated in</w:t>
            </w:r>
            <w:r w:rsidR="0055209D" w:rsidRPr="008C6CF3">
              <w:rPr>
                <w:rStyle w:val="apple-style-span"/>
                <w:rFonts w:ascii="Arial Narrow" w:hAnsi="Arial Narrow"/>
                <w:bCs/>
              </w:rPr>
              <w:t xml:space="preserve"> </w:t>
            </w:r>
            <w:r w:rsidR="00253C5D" w:rsidRPr="008C6CF3">
              <w:rPr>
                <w:rStyle w:val="apple-style-span"/>
                <w:rFonts w:ascii="Arial Narrow" w:hAnsi="Arial Narrow"/>
                <w:bCs/>
              </w:rPr>
              <w:t xml:space="preserve">Troubled Condition or subject to a formal enforcement action </w:t>
            </w:r>
            <w:r w:rsidR="00A24318" w:rsidRPr="008C6CF3">
              <w:rPr>
                <w:rStyle w:val="apple-style-span"/>
                <w:rFonts w:ascii="Arial Narrow" w:hAnsi="Arial Narrow"/>
                <w:bCs/>
              </w:rPr>
              <w:t>regarding</w:t>
            </w:r>
            <w:r w:rsidR="00253C5D" w:rsidRPr="008C6CF3">
              <w:rPr>
                <w:rStyle w:val="apple-style-span"/>
                <w:rFonts w:ascii="Arial Narrow" w:hAnsi="Arial Narrow"/>
                <w:bCs/>
              </w:rPr>
              <w:t xml:space="preserve"> unsafe or unsound lending practices</w:t>
            </w:r>
            <w:r w:rsidR="00B46126" w:rsidRPr="008C6CF3">
              <w:rPr>
                <w:rStyle w:val="apple-style-span"/>
                <w:rFonts w:ascii="Arial Narrow" w:hAnsi="Arial Narrow"/>
                <w:bCs/>
              </w:rPr>
              <w:t>:</w:t>
            </w:r>
          </w:p>
          <w:p w14:paraId="0C89F20B" w14:textId="23663AF6" w:rsidR="00BF5C80" w:rsidRPr="008C6CF3" w:rsidRDefault="00BF5C80" w:rsidP="00582E65">
            <w:pPr>
              <w:numPr>
                <w:ilvl w:val="0"/>
                <w:numId w:val="11"/>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Any federally insured depository institution; </w:t>
            </w:r>
          </w:p>
          <w:p w14:paraId="23F0B2A8" w14:textId="1F7A16D0" w:rsidR="00BF5C80" w:rsidRPr="008C6CF3" w:rsidRDefault="00BF5C80" w:rsidP="00582E65">
            <w:pPr>
              <w:numPr>
                <w:ilvl w:val="0"/>
                <w:numId w:val="11"/>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Any federally insured credit union;</w:t>
            </w:r>
          </w:p>
          <w:p w14:paraId="29C9DA1E" w14:textId="6C26A469" w:rsidR="00BF5C80" w:rsidRPr="008C6CF3" w:rsidRDefault="00BF5C80" w:rsidP="00582E65">
            <w:pPr>
              <w:numPr>
                <w:ilvl w:val="0"/>
                <w:numId w:val="11"/>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Any Farm</w:t>
            </w:r>
            <w:r w:rsidR="00C47EF4" w:rsidRPr="008C6CF3">
              <w:rPr>
                <w:rStyle w:val="apple-style-span"/>
                <w:rFonts w:ascii="Arial Narrow" w:hAnsi="Arial Narrow"/>
                <w:bCs/>
              </w:rPr>
              <w:t xml:space="preserve"> Credit System institution; </w:t>
            </w:r>
            <w:r w:rsidR="00790736" w:rsidRPr="008C6CF3">
              <w:rPr>
                <w:rStyle w:val="apple-style-span"/>
                <w:rFonts w:ascii="Arial Narrow" w:hAnsi="Arial Narrow"/>
                <w:bCs/>
              </w:rPr>
              <w:t xml:space="preserve">and </w:t>
            </w:r>
          </w:p>
          <w:p w14:paraId="54BC5F1C" w14:textId="217E341A" w:rsidR="00C47EF4" w:rsidRPr="008C6CF3" w:rsidRDefault="00790736" w:rsidP="00582E65">
            <w:pPr>
              <w:numPr>
                <w:ilvl w:val="0"/>
                <w:numId w:val="11"/>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Other depository or non-depository financing providers who meet certain conditions. </w:t>
            </w:r>
          </w:p>
          <w:p w14:paraId="65E05891" w14:textId="77777777" w:rsidR="009B000C" w:rsidRPr="008C6CF3" w:rsidRDefault="009B000C" w:rsidP="001957BE">
            <w:pPr>
              <w:autoSpaceDE w:val="0"/>
              <w:autoSpaceDN w:val="0"/>
              <w:adjustRightInd w:val="0"/>
              <w:spacing w:after="0"/>
              <w:rPr>
                <w:rStyle w:val="apple-style-span"/>
                <w:rFonts w:ascii="Arial Narrow" w:hAnsi="Arial Narrow"/>
                <w:bCs/>
              </w:rPr>
            </w:pPr>
          </w:p>
          <w:p w14:paraId="2E283D5E" w14:textId="622FA88B" w:rsidR="009B000C" w:rsidRDefault="00487FC3" w:rsidP="001957BE">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The first three types </w:t>
            </w:r>
            <w:r w:rsidR="00A24318" w:rsidRPr="008C6CF3">
              <w:rPr>
                <w:rStyle w:val="apple-style-span"/>
                <w:rFonts w:ascii="Arial Narrow" w:hAnsi="Arial Narrow"/>
                <w:bCs/>
              </w:rPr>
              <w:t xml:space="preserve">of lenders </w:t>
            </w:r>
            <w:r w:rsidR="009B000C" w:rsidRPr="008C6CF3">
              <w:rPr>
                <w:rStyle w:val="apple-style-span"/>
                <w:rFonts w:ascii="Arial Narrow" w:hAnsi="Arial Narrow"/>
                <w:bCs/>
              </w:rPr>
              <w:t xml:space="preserve">will be automatically qualified </w:t>
            </w:r>
            <w:r w:rsidR="00BE31D3" w:rsidRPr="008C6CF3">
              <w:rPr>
                <w:rStyle w:val="apple-style-span"/>
                <w:rFonts w:ascii="Arial Narrow" w:hAnsi="Arial Narrow"/>
                <w:bCs/>
              </w:rPr>
              <w:t>to make PPP loans</w:t>
            </w:r>
            <w:r w:rsidR="009B000C" w:rsidRPr="008C6CF3">
              <w:rPr>
                <w:rStyle w:val="apple-style-span"/>
                <w:rFonts w:ascii="Arial Narrow" w:hAnsi="Arial Narrow"/>
                <w:bCs/>
              </w:rPr>
              <w:t xml:space="preserve"> upon transmission of </w:t>
            </w:r>
            <w:r w:rsidR="00555550" w:rsidRPr="008C6CF3">
              <w:rPr>
                <w:rStyle w:val="apple-style-span"/>
                <w:rFonts w:ascii="Arial Narrow" w:hAnsi="Arial Narrow"/>
                <w:bCs/>
              </w:rPr>
              <w:t>a</w:t>
            </w:r>
            <w:r w:rsidR="009B000C" w:rsidRPr="008C6CF3">
              <w:rPr>
                <w:rStyle w:val="apple-style-span"/>
                <w:rFonts w:ascii="Arial Narrow" w:hAnsi="Arial Narrow"/>
                <w:bCs/>
              </w:rPr>
              <w:t xml:space="preserve"> </w:t>
            </w:r>
            <w:hyperlink r:id="rId15" w:history="1">
              <w:r w:rsidR="009B000C" w:rsidRPr="008C6CF3">
                <w:rPr>
                  <w:rStyle w:val="Hyperlink"/>
                  <w:rFonts w:ascii="Arial Narrow" w:hAnsi="Arial Narrow"/>
                  <w:bCs/>
                </w:rPr>
                <w:t>Section 1102 Lender Agreement</w:t>
              </w:r>
            </w:hyperlink>
            <w:r w:rsidR="009B000C" w:rsidRPr="008C6CF3">
              <w:rPr>
                <w:rStyle w:val="apple-style-span"/>
                <w:rFonts w:ascii="Arial Narrow" w:hAnsi="Arial Narrow"/>
                <w:bCs/>
              </w:rPr>
              <w:t xml:space="preserve"> (SBA Form 3506)</w:t>
            </w:r>
            <w:r w:rsidR="00BE31D3" w:rsidRPr="008C6CF3">
              <w:rPr>
                <w:rStyle w:val="apple-style-span"/>
                <w:rFonts w:ascii="Arial Narrow" w:hAnsi="Arial Narrow"/>
                <w:bCs/>
              </w:rPr>
              <w:t xml:space="preserve"> to the SBA,</w:t>
            </w:r>
            <w:r w:rsidR="009B000C" w:rsidRPr="008C6CF3">
              <w:rPr>
                <w:rStyle w:val="apple-style-span"/>
                <w:rFonts w:ascii="Arial Narrow" w:hAnsi="Arial Narrow"/>
                <w:bCs/>
              </w:rPr>
              <w:t xml:space="preserve"> if they meet the conditions above. </w:t>
            </w:r>
          </w:p>
          <w:p w14:paraId="5961BCDA" w14:textId="77777777" w:rsidR="008C6CF3" w:rsidRPr="008C6CF3" w:rsidRDefault="008C6CF3" w:rsidP="001957BE">
            <w:pPr>
              <w:autoSpaceDE w:val="0"/>
              <w:autoSpaceDN w:val="0"/>
              <w:adjustRightInd w:val="0"/>
              <w:spacing w:after="0"/>
              <w:rPr>
                <w:rStyle w:val="apple-style-span"/>
                <w:rFonts w:ascii="Arial Narrow" w:hAnsi="Arial Narrow"/>
                <w:bCs/>
              </w:rPr>
            </w:pPr>
          </w:p>
          <w:p w14:paraId="5D9A4BBB" w14:textId="053974BE" w:rsidR="004F1644" w:rsidRPr="008C6CF3" w:rsidRDefault="00CB5E6B" w:rsidP="009D16F5">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Underwriting</w:t>
            </w:r>
          </w:p>
          <w:p w14:paraId="25ED4C67" w14:textId="67FEC3B0" w:rsidR="004032E6" w:rsidRPr="008C6CF3" w:rsidRDefault="001F6734" w:rsidP="009D16F5">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PPP loans will not be subject to traditional underwriting, and the Final Rule makes clear that </w:t>
            </w:r>
            <w:r w:rsidR="00555550" w:rsidRPr="008C6CF3">
              <w:rPr>
                <w:rStyle w:val="apple-style-span"/>
                <w:rFonts w:ascii="Arial Narrow" w:hAnsi="Arial Narrow"/>
                <w:bCs/>
              </w:rPr>
              <w:t>lenders</w:t>
            </w:r>
            <w:r w:rsidRPr="008C6CF3">
              <w:rPr>
                <w:rStyle w:val="apple-style-span"/>
                <w:rFonts w:ascii="Arial Narrow" w:hAnsi="Arial Narrow"/>
                <w:bCs/>
              </w:rPr>
              <w:t xml:space="preserve"> will </w:t>
            </w:r>
            <w:proofErr w:type="gramStart"/>
            <w:r w:rsidRPr="008C6CF3">
              <w:rPr>
                <w:rStyle w:val="apple-style-span"/>
                <w:rFonts w:ascii="Arial Narrow" w:hAnsi="Arial Narrow"/>
                <w:bCs/>
              </w:rPr>
              <w:t xml:space="preserve">be in </w:t>
            </w:r>
            <w:r w:rsidRPr="008C6CF3">
              <w:rPr>
                <w:rStyle w:val="apple-style-span"/>
                <w:rFonts w:ascii="Arial Narrow" w:hAnsi="Arial Narrow"/>
                <w:bCs/>
              </w:rPr>
              <w:lastRenderedPageBreak/>
              <w:t>compliance</w:t>
            </w:r>
            <w:r w:rsidR="00555550" w:rsidRPr="008C6CF3">
              <w:rPr>
                <w:rStyle w:val="apple-style-span"/>
                <w:rFonts w:ascii="Arial Narrow" w:hAnsi="Arial Narrow"/>
                <w:bCs/>
              </w:rPr>
              <w:t xml:space="preserve"> with</w:t>
            </w:r>
            <w:proofErr w:type="gramEnd"/>
            <w:r w:rsidR="00555550" w:rsidRPr="008C6CF3">
              <w:rPr>
                <w:rStyle w:val="apple-style-span"/>
                <w:rFonts w:ascii="Arial Narrow" w:hAnsi="Arial Narrow"/>
                <w:bCs/>
              </w:rPr>
              <w:t xml:space="preserve"> the Rule</w:t>
            </w:r>
            <w:r w:rsidRPr="008C6CF3">
              <w:rPr>
                <w:rStyle w:val="apple-style-span"/>
                <w:rFonts w:ascii="Arial Narrow" w:hAnsi="Arial Narrow"/>
                <w:bCs/>
              </w:rPr>
              <w:t xml:space="preserve"> if </w:t>
            </w:r>
            <w:r w:rsidR="00555550" w:rsidRPr="008C6CF3">
              <w:rPr>
                <w:rStyle w:val="apple-style-span"/>
                <w:rFonts w:ascii="Arial Narrow" w:hAnsi="Arial Narrow"/>
                <w:bCs/>
              </w:rPr>
              <w:t>they do</w:t>
            </w:r>
            <w:r w:rsidR="00D87841" w:rsidRPr="008C6CF3">
              <w:rPr>
                <w:rStyle w:val="apple-style-span"/>
                <w:rFonts w:ascii="Arial Narrow" w:hAnsi="Arial Narrow"/>
                <w:bCs/>
              </w:rPr>
              <w:t xml:space="preserve"> the following: </w:t>
            </w:r>
          </w:p>
          <w:p w14:paraId="5CE734F8" w14:textId="0A5934DB" w:rsidR="00D87841" w:rsidRPr="008C6CF3" w:rsidRDefault="00D87841" w:rsidP="00582E65">
            <w:pPr>
              <w:numPr>
                <w:ilvl w:val="0"/>
                <w:numId w:val="12"/>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Confirm receipt of borrower certifications in the </w:t>
            </w:r>
            <w:hyperlink r:id="rId16" w:history="1">
              <w:r w:rsidR="00CA7E6B" w:rsidRPr="008C6CF3">
                <w:rPr>
                  <w:rStyle w:val="Hyperlink"/>
                  <w:rFonts w:ascii="Arial Narrow" w:hAnsi="Arial Narrow"/>
                  <w:bCs/>
                </w:rPr>
                <w:t>Paycheck Protection Program Application Form</w:t>
              </w:r>
            </w:hyperlink>
            <w:r w:rsidR="00555550" w:rsidRPr="008C6CF3">
              <w:rPr>
                <w:rStyle w:val="apple-style-span"/>
                <w:rFonts w:ascii="Arial Narrow" w:hAnsi="Arial Narrow"/>
                <w:bCs/>
              </w:rPr>
              <w:t>;</w:t>
            </w:r>
          </w:p>
          <w:p w14:paraId="1DCB64D2" w14:textId="112066BA" w:rsidR="00CA7E6B" w:rsidRPr="008C6CF3" w:rsidRDefault="00CA7E6B" w:rsidP="00582E65">
            <w:pPr>
              <w:numPr>
                <w:ilvl w:val="0"/>
                <w:numId w:val="12"/>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Confirm receipt of information </w:t>
            </w:r>
            <w:r w:rsidR="00555550" w:rsidRPr="008C6CF3">
              <w:rPr>
                <w:rStyle w:val="apple-style-span"/>
                <w:rFonts w:ascii="Arial Narrow" w:hAnsi="Arial Narrow"/>
                <w:bCs/>
              </w:rPr>
              <w:t>showing</w:t>
            </w:r>
            <w:r w:rsidRPr="008C6CF3">
              <w:rPr>
                <w:rStyle w:val="apple-style-span"/>
                <w:rFonts w:ascii="Arial Narrow" w:hAnsi="Arial Narrow"/>
                <w:bCs/>
              </w:rPr>
              <w:t xml:space="preserve"> the borrower </w:t>
            </w:r>
            <w:r w:rsidR="00DB03CB" w:rsidRPr="008C6CF3">
              <w:rPr>
                <w:rStyle w:val="apple-style-span"/>
                <w:rFonts w:ascii="Arial Narrow" w:hAnsi="Arial Narrow"/>
                <w:bCs/>
              </w:rPr>
              <w:t xml:space="preserve">had employees for whom the borrower paid salaries and payroll taxes </w:t>
            </w:r>
            <w:r w:rsidR="003045BD" w:rsidRPr="008C6CF3">
              <w:rPr>
                <w:rStyle w:val="apple-style-span"/>
                <w:rFonts w:ascii="Arial Narrow" w:hAnsi="Arial Narrow"/>
                <w:bCs/>
              </w:rPr>
              <w:t>as of</w:t>
            </w:r>
            <w:r w:rsidR="00DB03CB" w:rsidRPr="008C6CF3">
              <w:rPr>
                <w:rStyle w:val="apple-style-span"/>
                <w:rFonts w:ascii="Arial Narrow" w:hAnsi="Arial Narrow"/>
                <w:bCs/>
              </w:rPr>
              <w:t xml:space="preserve"> February 15, 2020;</w:t>
            </w:r>
          </w:p>
          <w:p w14:paraId="1288F0B3" w14:textId="68064EBA" w:rsidR="00DB03CB" w:rsidRPr="008C6CF3" w:rsidRDefault="00607F01" w:rsidP="00582E65">
            <w:pPr>
              <w:numPr>
                <w:ilvl w:val="0"/>
                <w:numId w:val="12"/>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Confirm the dollar amount of average monthly payroll costs by reviewing the </w:t>
            </w:r>
            <w:r w:rsidR="00F069A7" w:rsidRPr="008C6CF3">
              <w:rPr>
                <w:rStyle w:val="apple-style-span"/>
                <w:rFonts w:ascii="Arial Narrow" w:hAnsi="Arial Narrow"/>
                <w:bCs/>
              </w:rPr>
              <w:t xml:space="preserve">borrower’s </w:t>
            </w:r>
            <w:r w:rsidRPr="008C6CF3">
              <w:rPr>
                <w:rStyle w:val="apple-style-span"/>
                <w:rFonts w:ascii="Arial Narrow" w:hAnsi="Arial Narrow"/>
                <w:bCs/>
              </w:rPr>
              <w:t>payroll documentation</w:t>
            </w:r>
            <w:r w:rsidR="00F069A7" w:rsidRPr="008C6CF3">
              <w:rPr>
                <w:rStyle w:val="apple-style-span"/>
                <w:rFonts w:ascii="Arial Narrow" w:hAnsi="Arial Narrow"/>
                <w:bCs/>
              </w:rPr>
              <w:t xml:space="preserve">; </w:t>
            </w:r>
          </w:p>
          <w:p w14:paraId="48C5A6FC" w14:textId="2CFC0339" w:rsidR="00607F01" w:rsidRPr="008C6CF3" w:rsidRDefault="00466B5E" w:rsidP="00582E65">
            <w:pPr>
              <w:numPr>
                <w:ilvl w:val="0"/>
                <w:numId w:val="12"/>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Follow all applicable BSA requirements.</w:t>
            </w:r>
          </w:p>
          <w:p w14:paraId="5B146E0F" w14:textId="39CF12D0" w:rsidR="00466B5E" w:rsidRPr="008C6CF3" w:rsidRDefault="00466B5E" w:rsidP="00466B5E">
            <w:pPr>
              <w:autoSpaceDE w:val="0"/>
              <w:autoSpaceDN w:val="0"/>
              <w:adjustRightInd w:val="0"/>
              <w:spacing w:after="0"/>
              <w:ind w:left="720"/>
              <w:rPr>
                <w:rStyle w:val="apple-style-span"/>
                <w:rFonts w:ascii="Arial Narrow" w:hAnsi="Arial Narrow"/>
                <w:bCs/>
              </w:rPr>
            </w:pPr>
          </w:p>
          <w:p w14:paraId="682B1193" w14:textId="3943045E" w:rsidR="00466B5E" w:rsidRPr="008C6CF3" w:rsidRDefault="00466B5E" w:rsidP="00466B5E">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BSA Requirements</w:t>
            </w:r>
          </w:p>
          <w:p w14:paraId="5B0B6C9A" w14:textId="3151EB91" w:rsidR="00466B5E" w:rsidRPr="008C6CF3" w:rsidRDefault="00FA34E7" w:rsidP="00FA34E7">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Federally insured depository institutions </w:t>
            </w:r>
            <w:proofErr w:type="gramStart"/>
            <w:r w:rsidR="00EA1F53" w:rsidRPr="008C6CF3">
              <w:rPr>
                <w:rStyle w:val="apple-style-span"/>
                <w:rFonts w:ascii="Arial Narrow" w:hAnsi="Arial Narrow"/>
                <w:bCs/>
              </w:rPr>
              <w:t>have to</w:t>
            </w:r>
            <w:proofErr w:type="gramEnd"/>
            <w:r w:rsidRPr="008C6CF3">
              <w:rPr>
                <w:rStyle w:val="apple-style-span"/>
                <w:rFonts w:ascii="Arial Narrow" w:hAnsi="Arial Narrow"/>
                <w:bCs/>
              </w:rPr>
              <w:t xml:space="preserve"> continue to follow their existing BSA protocols when making PPP loans to either new or existing customers. The Final Rule indicates that PPP loans for existing customers will not require “reverification” under applicable BSA requirements, unless otherwise </w:t>
            </w:r>
            <w:r w:rsidR="00002D3F" w:rsidRPr="008C6CF3">
              <w:rPr>
                <w:rStyle w:val="apple-style-span"/>
                <w:rFonts w:ascii="Arial Narrow" w:hAnsi="Arial Narrow"/>
                <w:bCs/>
              </w:rPr>
              <w:t>required</w:t>
            </w:r>
            <w:r w:rsidRPr="008C6CF3">
              <w:rPr>
                <w:rStyle w:val="apple-style-span"/>
                <w:rFonts w:ascii="Arial Narrow" w:hAnsi="Arial Narrow"/>
                <w:bCs/>
              </w:rPr>
              <w:t xml:space="preserve"> by the institution’s risk-based approach to BSA compliance. However, it is not clear </w:t>
            </w:r>
            <w:r w:rsidR="00EA1F53" w:rsidRPr="008C6CF3">
              <w:rPr>
                <w:rStyle w:val="apple-style-span"/>
                <w:rFonts w:ascii="Arial Narrow" w:hAnsi="Arial Narrow"/>
                <w:bCs/>
              </w:rPr>
              <w:t xml:space="preserve">from the Final Rule or other guidance </w:t>
            </w:r>
            <w:r w:rsidRPr="008C6CF3">
              <w:rPr>
                <w:rStyle w:val="apple-style-span"/>
                <w:rFonts w:ascii="Arial Narrow" w:hAnsi="Arial Narrow"/>
                <w:bCs/>
              </w:rPr>
              <w:t>whether this is an exemption from the “recertification” requirement for beneficial ownership purpose</w:t>
            </w:r>
            <w:r w:rsidR="004E26AE" w:rsidRPr="008C6CF3">
              <w:rPr>
                <w:rStyle w:val="apple-style-span"/>
                <w:rFonts w:ascii="Arial Narrow" w:hAnsi="Arial Narrow"/>
                <w:bCs/>
              </w:rPr>
              <w:t xml:space="preserve">s specifically. </w:t>
            </w:r>
          </w:p>
          <w:p w14:paraId="3F534A0C" w14:textId="77777777" w:rsidR="00FA34E7" w:rsidRPr="008C6CF3" w:rsidRDefault="00FA34E7" w:rsidP="00FA34E7">
            <w:pPr>
              <w:autoSpaceDE w:val="0"/>
              <w:autoSpaceDN w:val="0"/>
              <w:adjustRightInd w:val="0"/>
              <w:spacing w:after="0"/>
              <w:rPr>
                <w:rStyle w:val="apple-style-span"/>
                <w:rFonts w:ascii="Arial Narrow" w:hAnsi="Arial Narrow"/>
                <w:bCs/>
              </w:rPr>
            </w:pPr>
          </w:p>
          <w:p w14:paraId="3B160326" w14:textId="1634105F" w:rsidR="008C1843" w:rsidRPr="008C6CF3" w:rsidRDefault="008C1843" w:rsidP="009D16F5">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Reliance on Borrower Documentation</w:t>
            </w:r>
          </w:p>
          <w:p w14:paraId="6664BDAA" w14:textId="4C58161E" w:rsidR="00611F07" w:rsidRPr="008C6CF3" w:rsidRDefault="009F04FD" w:rsidP="001C493D">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The lender does not need to conduct any</w:t>
            </w:r>
            <w:r w:rsidR="004E26AE" w:rsidRPr="008C6CF3">
              <w:rPr>
                <w:rStyle w:val="apple-style-span"/>
                <w:rFonts w:ascii="Arial Narrow" w:hAnsi="Arial Narrow"/>
                <w:bCs/>
              </w:rPr>
              <w:t xml:space="preserve"> additional</w:t>
            </w:r>
            <w:r w:rsidRPr="008C6CF3">
              <w:rPr>
                <w:rStyle w:val="apple-style-span"/>
                <w:rFonts w:ascii="Arial Narrow" w:hAnsi="Arial Narrow"/>
                <w:bCs/>
              </w:rPr>
              <w:t xml:space="preserve"> verification if the borrower </w:t>
            </w:r>
            <w:r w:rsidR="004E26AE" w:rsidRPr="008C6CF3">
              <w:rPr>
                <w:rStyle w:val="apple-style-span"/>
                <w:rFonts w:ascii="Arial Narrow" w:hAnsi="Arial Narrow"/>
                <w:bCs/>
              </w:rPr>
              <w:t xml:space="preserve">properly </w:t>
            </w:r>
            <w:r w:rsidRPr="008C6CF3">
              <w:rPr>
                <w:rStyle w:val="apple-style-span"/>
                <w:rFonts w:ascii="Arial Narrow" w:hAnsi="Arial Narrow"/>
                <w:bCs/>
              </w:rPr>
              <w:t xml:space="preserve">submits documentation and attests that it has accurately verified the payments for eligible costs. The </w:t>
            </w:r>
            <w:r w:rsidR="00D84225" w:rsidRPr="008C6CF3">
              <w:rPr>
                <w:rStyle w:val="apple-style-span"/>
                <w:rFonts w:ascii="Arial Narrow" w:hAnsi="Arial Narrow"/>
                <w:bCs/>
              </w:rPr>
              <w:t>SBA</w:t>
            </w:r>
            <w:r w:rsidRPr="008C6CF3">
              <w:rPr>
                <w:rStyle w:val="apple-style-span"/>
                <w:rFonts w:ascii="Arial Narrow" w:hAnsi="Arial Narrow"/>
                <w:bCs/>
              </w:rPr>
              <w:t xml:space="preserve"> will hold harmless any lender that relies on </w:t>
            </w:r>
            <w:r w:rsidR="0028388B" w:rsidRPr="008C6CF3">
              <w:rPr>
                <w:rStyle w:val="apple-style-span"/>
                <w:rFonts w:ascii="Arial Narrow" w:hAnsi="Arial Narrow"/>
                <w:bCs/>
              </w:rPr>
              <w:t xml:space="preserve">these documents and attestation. </w:t>
            </w:r>
          </w:p>
          <w:p w14:paraId="7F35BA40" w14:textId="77777777" w:rsidR="009F04FD" w:rsidRPr="008C6CF3" w:rsidRDefault="009F04FD" w:rsidP="009F04FD">
            <w:pPr>
              <w:autoSpaceDE w:val="0"/>
              <w:autoSpaceDN w:val="0"/>
              <w:adjustRightInd w:val="0"/>
              <w:spacing w:after="0"/>
              <w:rPr>
                <w:rStyle w:val="apple-style-span"/>
                <w:rFonts w:ascii="Arial Narrow" w:hAnsi="Arial Narrow"/>
                <w:bCs/>
              </w:rPr>
            </w:pPr>
          </w:p>
          <w:p w14:paraId="561C6005" w14:textId="201F940F" w:rsidR="003967A0" w:rsidRPr="008C6CF3" w:rsidRDefault="008C1843" w:rsidP="009D16F5">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Processing Fees</w:t>
            </w:r>
          </w:p>
          <w:p w14:paraId="00855BBE" w14:textId="4B71BD03" w:rsidR="00065A58" w:rsidRPr="008C6CF3" w:rsidRDefault="005F0EE2" w:rsidP="00065A58">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The </w:t>
            </w:r>
            <w:r w:rsidR="00065A58" w:rsidRPr="008C6CF3">
              <w:rPr>
                <w:rStyle w:val="apple-style-span"/>
                <w:rFonts w:ascii="Arial Narrow" w:hAnsi="Arial Narrow"/>
                <w:bCs/>
              </w:rPr>
              <w:t>SBA will pay lenders fees for processing PPP loans in the following amounts:</w:t>
            </w:r>
          </w:p>
          <w:p w14:paraId="171D2B3E" w14:textId="2831B3B4" w:rsidR="00065A58" w:rsidRPr="008C6CF3" w:rsidRDefault="005F0EE2" w:rsidP="00582E65">
            <w:pPr>
              <w:numPr>
                <w:ilvl w:val="0"/>
                <w:numId w:val="13"/>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5% </w:t>
            </w:r>
            <w:r w:rsidR="00065A58" w:rsidRPr="008C6CF3">
              <w:rPr>
                <w:rStyle w:val="apple-style-span"/>
                <w:rFonts w:ascii="Arial Narrow" w:hAnsi="Arial Narrow"/>
                <w:bCs/>
              </w:rPr>
              <w:t>for loans of not more than $350,000;</w:t>
            </w:r>
          </w:p>
          <w:p w14:paraId="7B860D99" w14:textId="30739404" w:rsidR="00065A58" w:rsidRPr="008C6CF3" w:rsidRDefault="005F0EE2" w:rsidP="00582E65">
            <w:pPr>
              <w:numPr>
                <w:ilvl w:val="0"/>
                <w:numId w:val="13"/>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3%</w:t>
            </w:r>
            <w:r w:rsidR="00065A58" w:rsidRPr="008C6CF3">
              <w:rPr>
                <w:rStyle w:val="apple-style-span"/>
                <w:rFonts w:ascii="Arial Narrow" w:hAnsi="Arial Narrow"/>
                <w:bCs/>
              </w:rPr>
              <w:t xml:space="preserve"> percent for loans of more than $350,000 and less than</w:t>
            </w:r>
            <w:r w:rsidRPr="008C6CF3">
              <w:rPr>
                <w:rStyle w:val="apple-style-span"/>
                <w:rFonts w:ascii="Arial Narrow" w:hAnsi="Arial Narrow"/>
                <w:bCs/>
              </w:rPr>
              <w:t xml:space="preserve"> </w:t>
            </w:r>
            <w:r w:rsidR="00065A58" w:rsidRPr="008C6CF3">
              <w:rPr>
                <w:rStyle w:val="apple-style-span"/>
                <w:rFonts w:ascii="Arial Narrow" w:hAnsi="Arial Narrow"/>
                <w:bCs/>
              </w:rPr>
              <w:t>$2,000,000; and</w:t>
            </w:r>
          </w:p>
          <w:p w14:paraId="767FD21F" w14:textId="7D00F130" w:rsidR="00065A58" w:rsidRPr="008C6CF3" w:rsidRDefault="005F0EE2" w:rsidP="00582E65">
            <w:pPr>
              <w:numPr>
                <w:ilvl w:val="0"/>
                <w:numId w:val="13"/>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1% </w:t>
            </w:r>
            <w:r w:rsidR="00065A58" w:rsidRPr="008C6CF3">
              <w:rPr>
                <w:rStyle w:val="apple-style-span"/>
                <w:rFonts w:ascii="Arial Narrow" w:hAnsi="Arial Narrow"/>
                <w:bCs/>
              </w:rPr>
              <w:t>percent for loans of at least $2,000,000.</w:t>
            </w:r>
          </w:p>
          <w:p w14:paraId="5093F5BA" w14:textId="77777777" w:rsidR="00065A58" w:rsidRPr="008C6CF3" w:rsidRDefault="00065A58" w:rsidP="00065A58">
            <w:pPr>
              <w:autoSpaceDE w:val="0"/>
              <w:autoSpaceDN w:val="0"/>
              <w:adjustRightInd w:val="0"/>
              <w:spacing w:after="0"/>
              <w:rPr>
                <w:rStyle w:val="apple-style-span"/>
                <w:rFonts w:ascii="Arial Narrow" w:hAnsi="Arial Narrow"/>
                <w:bCs/>
              </w:rPr>
            </w:pPr>
          </w:p>
          <w:p w14:paraId="0BEF3A46" w14:textId="535AD028" w:rsidR="00B869CE" w:rsidRPr="008C6CF3" w:rsidRDefault="008C1843" w:rsidP="009D16F5">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Credit Elsewhere Test</w:t>
            </w:r>
          </w:p>
          <w:p w14:paraId="5DF08092" w14:textId="60C4E5D8" w:rsidR="00614737" w:rsidRPr="008C6CF3" w:rsidRDefault="00614737" w:rsidP="00614737">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When evaluating an applicant’s eligibility</w:t>
            </w:r>
            <w:r w:rsidR="005363FE" w:rsidRPr="008C6CF3">
              <w:rPr>
                <w:rStyle w:val="apple-style-span"/>
                <w:rFonts w:ascii="Arial Narrow" w:hAnsi="Arial Narrow"/>
                <w:bCs/>
              </w:rPr>
              <w:t>,</w:t>
            </w:r>
            <w:r w:rsidRPr="008C6CF3">
              <w:rPr>
                <w:rStyle w:val="apple-style-span"/>
                <w:rFonts w:ascii="Arial Narrow" w:hAnsi="Arial Narrow"/>
                <w:bCs/>
              </w:rPr>
              <w:t xml:space="preserve"> lenders </w:t>
            </w:r>
            <w:r w:rsidR="005363FE" w:rsidRPr="008C6CF3">
              <w:rPr>
                <w:rStyle w:val="apple-style-span"/>
                <w:rFonts w:ascii="Arial Narrow" w:hAnsi="Arial Narrow"/>
                <w:bCs/>
              </w:rPr>
              <w:t>do not have</w:t>
            </w:r>
            <w:r w:rsidRPr="008C6CF3">
              <w:rPr>
                <w:rStyle w:val="apple-style-span"/>
                <w:rFonts w:ascii="Arial Narrow" w:hAnsi="Arial Narrow"/>
                <w:bCs/>
              </w:rPr>
              <w:t xml:space="preserve"> to apply the</w:t>
            </w:r>
            <w:r w:rsidR="005363FE" w:rsidRPr="008C6CF3">
              <w:rPr>
                <w:rStyle w:val="apple-style-span"/>
                <w:rFonts w:ascii="Arial Narrow" w:hAnsi="Arial Narrow"/>
                <w:bCs/>
              </w:rPr>
              <w:t xml:space="preserve"> so-called</w:t>
            </w:r>
            <w:r w:rsidRPr="008C6CF3">
              <w:rPr>
                <w:rStyle w:val="apple-style-span"/>
                <w:rFonts w:ascii="Arial Narrow" w:hAnsi="Arial Narrow"/>
                <w:bCs/>
              </w:rPr>
              <w:t xml:space="preserve"> “credit elsewhere test” (as set forth in the Small Business Act (15 USC 636) and 13 CFR 120.101)</w:t>
            </w:r>
            <w:r w:rsidR="003A48F1" w:rsidRPr="008C6CF3">
              <w:rPr>
                <w:rStyle w:val="apple-style-span"/>
                <w:rFonts w:ascii="Arial Narrow" w:hAnsi="Arial Narrow"/>
                <w:bCs/>
              </w:rPr>
              <w:t xml:space="preserve"> that apply to other 7(a) loans. </w:t>
            </w:r>
          </w:p>
          <w:p w14:paraId="624D1668" w14:textId="77777777" w:rsidR="004256AC" w:rsidRPr="008C6CF3" w:rsidRDefault="004256AC" w:rsidP="009D16F5">
            <w:pPr>
              <w:autoSpaceDE w:val="0"/>
              <w:autoSpaceDN w:val="0"/>
              <w:adjustRightInd w:val="0"/>
              <w:spacing w:after="0"/>
              <w:rPr>
                <w:rStyle w:val="apple-style-span"/>
                <w:rFonts w:ascii="Arial Narrow" w:hAnsi="Arial Narrow"/>
                <w:bCs/>
              </w:rPr>
            </w:pPr>
          </w:p>
          <w:p w14:paraId="64D93081" w14:textId="5DD4966B" w:rsidR="00AE61B7" w:rsidRPr="008C6CF3" w:rsidRDefault="009D16F5" w:rsidP="009D16F5">
            <w:pPr>
              <w:autoSpaceDE w:val="0"/>
              <w:autoSpaceDN w:val="0"/>
              <w:adjustRightInd w:val="0"/>
              <w:spacing w:after="0"/>
              <w:rPr>
                <w:rStyle w:val="apple-style-span"/>
                <w:rFonts w:ascii="Arial Narrow" w:hAnsi="Arial Narrow"/>
                <w:b/>
                <w:color w:val="218649"/>
              </w:rPr>
            </w:pPr>
            <w:r w:rsidRPr="008C6CF3">
              <w:rPr>
                <w:rStyle w:val="apple-style-span"/>
                <w:rFonts w:ascii="Arial Narrow" w:hAnsi="Arial Narrow"/>
                <w:b/>
                <w:color w:val="218649"/>
              </w:rPr>
              <w:t xml:space="preserve">What do Borrowers Need to Know and Do? </w:t>
            </w:r>
          </w:p>
          <w:p w14:paraId="6264A069" w14:textId="06CDE168" w:rsidR="005C2993" w:rsidRPr="008C6CF3" w:rsidRDefault="005C2993" w:rsidP="005C2993">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Eligibility</w:t>
            </w:r>
            <w:r w:rsidR="000F77CC" w:rsidRPr="008C6CF3">
              <w:rPr>
                <w:rStyle w:val="apple-style-span"/>
                <w:rFonts w:ascii="Arial Narrow" w:hAnsi="Arial Narrow"/>
                <w:bCs/>
                <w:u w:val="single"/>
              </w:rPr>
              <w:t xml:space="preserve"> to </w:t>
            </w:r>
            <w:r w:rsidR="00CB5E6B" w:rsidRPr="008C6CF3">
              <w:rPr>
                <w:rStyle w:val="apple-style-span"/>
                <w:rFonts w:ascii="Arial Narrow" w:hAnsi="Arial Narrow"/>
                <w:bCs/>
                <w:u w:val="single"/>
              </w:rPr>
              <w:t>Borrow</w:t>
            </w:r>
          </w:p>
          <w:p w14:paraId="34705776" w14:textId="1BC65A34" w:rsidR="00502AF5" w:rsidRPr="008C6CF3" w:rsidRDefault="00C53B99" w:rsidP="005C2993">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A</w:t>
            </w:r>
            <w:r w:rsidR="00AE61B7" w:rsidRPr="008C6CF3">
              <w:rPr>
                <w:rStyle w:val="apple-style-span"/>
                <w:rFonts w:ascii="Arial Narrow" w:hAnsi="Arial Narrow"/>
                <w:bCs/>
              </w:rPr>
              <w:t>n</w:t>
            </w:r>
            <w:r w:rsidRPr="008C6CF3">
              <w:rPr>
                <w:rStyle w:val="apple-style-span"/>
                <w:rFonts w:ascii="Arial Narrow" w:hAnsi="Arial Narrow"/>
                <w:bCs/>
              </w:rPr>
              <w:t xml:space="preserve"> </w:t>
            </w:r>
            <w:r w:rsidR="008616D4" w:rsidRPr="008C6CF3">
              <w:rPr>
                <w:rStyle w:val="apple-style-span"/>
                <w:rFonts w:ascii="Arial Narrow" w:hAnsi="Arial Narrow"/>
                <w:bCs/>
              </w:rPr>
              <w:t xml:space="preserve">entity </w:t>
            </w:r>
            <w:r w:rsidRPr="008C6CF3">
              <w:rPr>
                <w:rStyle w:val="apple-style-span"/>
                <w:rFonts w:ascii="Arial Narrow" w:hAnsi="Arial Narrow"/>
                <w:bCs/>
              </w:rPr>
              <w:t>is eligible for a PPP loan if</w:t>
            </w:r>
            <w:r w:rsidR="00945242" w:rsidRPr="008C6CF3">
              <w:rPr>
                <w:rStyle w:val="apple-style-span"/>
                <w:rFonts w:ascii="Arial Narrow" w:hAnsi="Arial Narrow"/>
                <w:bCs/>
              </w:rPr>
              <w:t xml:space="preserve"> it</w:t>
            </w:r>
            <w:r w:rsidR="00502AF5" w:rsidRPr="008C6CF3">
              <w:rPr>
                <w:rStyle w:val="apple-style-span"/>
                <w:rFonts w:ascii="Arial Narrow" w:hAnsi="Arial Narrow"/>
                <w:bCs/>
              </w:rPr>
              <w:t>:</w:t>
            </w:r>
            <w:r w:rsidRPr="008C6CF3">
              <w:rPr>
                <w:rStyle w:val="apple-style-span"/>
                <w:rFonts w:ascii="Arial Narrow" w:hAnsi="Arial Narrow"/>
                <w:bCs/>
              </w:rPr>
              <w:t xml:space="preserve"> </w:t>
            </w:r>
          </w:p>
          <w:p w14:paraId="287CCB4F" w14:textId="77777777" w:rsidR="00945242" w:rsidRPr="008C6CF3" w:rsidRDefault="00945242" w:rsidP="00582E65">
            <w:pPr>
              <w:numPr>
                <w:ilvl w:val="0"/>
                <w:numId w:val="2"/>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H</w:t>
            </w:r>
            <w:r w:rsidR="00C53B99" w:rsidRPr="008C6CF3">
              <w:rPr>
                <w:rStyle w:val="apple-style-span"/>
                <w:rFonts w:ascii="Arial Narrow" w:hAnsi="Arial Narrow"/>
                <w:bCs/>
              </w:rPr>
              <w:t>as 500 or fewer employees</w:t>
            </w:r>
            <w:r w:rsidR="00FD4F13" w:rsidRPr="008C6CF3">
              <w:rPr>
                <w:rStyle w:val="apple-style-span"/>
                <w:rFonts w:ascii="Arial Narrow" w:hAnsi="Arial Narrow"/>
                <w:bCs/>
              </w:rPr>
              <w:t xml:space="preserve"> whose principal place of residence is in the United States (except for limited industries that meet applicable SBA employee-based size standards)</w:t>
            </w:r>
            <w:r w:rsidR="00502AF5" w:rsidRPr="008C6CF3">
              <w:rPr>
                <w:rStyle w:val="apple-style-span"/>
                <w:rFonts w:ascii="Arial Narrow" w:hAnsi="Arial Narrow"/>
                <w:bCs/>
              </w:rPr>
              <w:t xml:space="preserve">; </w:t>
            </w:r>
          </w:p>
          <w:p w14:paraId="61EAD9C4" w14:textId="18B2129D" w:rsidR="0052702B" w:rsidRPr="008C6CF3" w:rsidRDefault="00D35BE6" w:rsidP="00582E65">
            <w:pPr>
              <w:numPr>
                <w:ilvl w:val="0"/>
                <w:numId w:val="2"/>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Is a</w:t>
            </w:r>
            <w:r w:rsidR="00945242" w:rsidRPr="008C6CF3">
              <w:rPr>
                <w:rStyle w:val="apple-style-span"/>
                <w:rFonts w:ascii="Arial Narrow" w:hAnsi="Arial Narrow"/>
                <w:bCs/>
              </w:rPr>
              <w:t xml:space="preserve"> small business concern as defined </w:t>
            </w:r>
            <w:r w:rsidR="00B01151" w:rsidRPr="008C6CF3">
              <w:rPr>
                <w:rStyle w:val="apple-style-span"/>
                <w:rFonts w:ascii="Arial Narrow" w:hAnsi="Arial Narrow"/>
                <w:bCs/>
              </w:rPr>
              <w:t>by the SBA</w:t>
            </w:r>
            <w:r w:rsidR="00945242" w:rsidRPr="008C6CF3">
              <w:rPr>
                <w:rStyle w:val="apple-style-span"/>
                <w:rFonts w:ascii="Arial Narrow" w:hAnsi="Arial Narrow"/>
                <w:bCs/>
              </w:rPr>
              <w:t xml:space="preserve"> and subject to SBA’s affiliation</w:t>
            </w:r>
            <w:r w:rsidR="00B01151" w:rsidRPr="008C6CF3">
              <w:rPr>
                <w:rStyle w:val="apple-style-span"/>
                <w:rFonts w:ascii="Arial Narrow" w:hAnsi="Arial Narrow"/>
                <w:bCs/>
              </w:rPr>
              <w:t xml:space="preserve"> </w:t>
            </w:r>
            <w:r w:rsidR="00945242" w:rsidRPr="008C6CF3">
              <w:rPr>
                <w:rStyle w:val="apple-style-span"/>
                <w:rFonts w:ascii="Arial Narrow" w:hAnsi="Arial Narrow"/>
                <w:bCs/>
              </w:rPr>
              <w:t>rules</w:t>
            </w:r>
            <w:r w:rsidR="00B01151" w:rsidRPr="008C6CF3">
              <w:rPr>
                <w:rStyle w:val="apple-style-span"/>
                <w:rFonts w:ascii="Arial Narrow" w:hAnsi="Arial Narrow"/>
                <w:bCs/>
              </w:rPr>
              <w:t xml:space="preserve">, </w:t>
            </w:r>
            <w:r w:rsidR="00945242" w:rsidRPr="008C6CF3">
              <w:rPr>
                <w:rStyle w:val="apple-style-span"/>
                <w:rFonts w:ascii="Arial Narrow" w:hAnsi="Arial Narrow"/>
                <w:bCs/>
              </w:rPr>
              <w:t>unless specifically waived</w:t>
            </w:r>
            <w:r w:rsidR="004D5876" w:rsidRPr="008C6CF3">
              <w:rPr>
                <w:rStyle w:val="apple-style-span"/>
                <w:rFonts w:ascii="Arial Narrow" w:hAnsi="Arial Narrow"/>
                <w:bCs/>
              </w:rPr>
              <w:t xml:space="preserve">, </w:t>
            </w:r>
            <w:r w:rsidRPr="008C6CF3">
              <w:rPr>
                <w:rStyle w:val="apple-style-span"/>
                <w:rFonts w:ascii="Arial Narrow" w:hAnsi="Arial Narrow"/>
                <w:bCs/>
              </w:rPr>
              <w:t>is a</w:t>
            </w:r>
            <w:r w:rsidR="00945242" w:rsidRPr="008C6CF3">
              <w:rPr>
                <w:rStyle w:val="apple-style-span"/>
                <w:rFonts w:ascii="Arial Narrow" w:hAnsi="Arial Narrow"/>
                <w:bCs/>
              </w:rPr>
              <w:t xml:space="preserve"> tax-exempt nonprofit organization described in section</w:t>
            </w:r>
            <w:r w:rsidR="001D2A34" w:rsidRPr="008C6CF3">
              <w:rPr>
                <w:rStyle w:val="apple-style-span"/>
                <w:rFonts w:ascii="Arial Narrow" w:hAnsi="Arial Narrow"/>
                <w:bCs/>
              </w:rPr>
              <w:t xml:space="preserve"> </w:t>
            </w:r>
            <w:r w:rsidR="00945242" w:rsidRPr="008C6CF3">
              <w:rPr>
                <w:rStyle w:val="apple-style-span"/>
                <w:rFonts w:ascii="Arial Narrow" w:hAnsi="Arial Narrow"/>
                <w:bCs/>
              </w:rPr>
              <w:t>501(c)(3), a tax-exempt</w:t>
            </w:r>
            <w:r w:rsidR="0052702B" w:rsidRPr="008C6CF3">
              <w:rPr>
                <w:rStyle w:val="apple-style-span"/>
                <w:rFonts w:ascii="Arial Narrow" w:hAnsi="Arial Narrow"/>
                <w:bCs/>
              </w:rPr>
              <w:t xml:space="preserve"> </w:t>
            </w:r>
            <w:r w:rsidR="00945242" w:rsidRPr="008C6CF3">
              <w:rPr>
                <w:rStyle w:val="apple-style-span"/>
                <w:rFonts w:ascii="Arial Narrow" w:hAnsi="Arial Narrow"/>
                <w:bCs/>
              </w:rPr>
              <w:t>veterans organization described in section 501(c)(19) of the IRC,</w:t>
            </w:r>
            <w:r w:rsidR="001D2A34" w:rsidRPr="008C6CF3">
              <w:rPr>
                <w:rStyle w:val="apple-style-span"/>
                <w:rFonts w:ascii="Arial Narrow" w:hAnsi="Arial Narrow"/>
                <w:bCs/>
              </w:rPr>
              <w:t xml:space="preserve"> </w:t>
            </w:r>
            <w:r w:rsidR="00945242" w:rsidRPr="008C6CF3">
              <w:rPr>
                <w:rStyle w:val="apple-style-span"/>
                <w:rFonts w:ascii="Arial Narrow" w:hAnsi="Arial Narrow"/>
                <w:bCs/>
              </w:rPr>
              <w:t>Tribal business concern described in section 31(b)(2)(C) of the</w:t>
            </w:r>
            <w:r w:rsidR="001D2A34" w:rsidRPr="008C6CF3">
              <w:rPr>
                <w:rStyle w:val="apple-style-span"/>
                <w:rFonts w:ascii="Arial Narrow" w:hAnsi="Arial Narrow"/>
                <w:bCs/>
              </w:rPr>
              <w:t xml:space="preserve"> </w:t>
            </w:r>
            <w:r w:rsidR="00945242" w:rsidRPr="008C6CF3">
              <w:rPr>
                <w:rStyle w:val="apple-style-span"/>
                <w:rFonts w:ascii="Arial Narrow" w:hAnsi="Arial Narrow"/>
                <w:bCs/>
              </w:rPr>
              <w:t>Small Business Act, or any other business;</w:t>
            </w:r>
          </w:p>
          <w:p w14:paraId="4164578C" w14:textId="389E93B2" w:rsidR="001D2A34" w:rsidRPr="008C6CF3" w:rsidRDefault="001D2A34" w:rsidP="00582E65">
            <w:pPr>
              <w:numPr>
                <w:ilvl w:val="0"/>
                <w:numId w:val="2"/>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Was in operation on February 15, 2020; </w:t>
            </w:r>
            <w:r w:rsidR="005F4A0B" w:rsidRPr="008C6CF3">
              <w:rPr>
                <w:rStyle w:val="apple-style-span"/>
                <w:rFonts w:ascii="Arial Narrow" w:hAnsi="Arial Narrow"/>
                <w:bCs/>
              </w:rPr>
              <w:t xml:space="preserve">and </w:t>
            </w:r>
          </w:p>
          <w:p w14:paraId="799ABDFE" w14:textId="1FF3B1FD" w:rsidR="001D2A34" w:rsidRPr="008C6CF3" w:rsidRDefault="005F4A0B" w:rsidP="00582E65">
            <w:pPr>
              <w:numPr>
                <w:ilvl w:val="0"/>
                <w:numId w:val="2"/>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Either had employees for whom </w:t>
            </w:r>
            <w:r w:rsidR="00D81785" w:rsidRPr="008C6CF3">
              <w:rPr>
                <w:rStyle w:val="apple-style-span"/>
                <w:rFonts w:ascii="Arial Narrow" w:hAnsi="Arial Narrow"/>
                <w:bCs/>
              </w:rPr>
              <w:t>it</w:t>
            </w:r>
            <w:r w:rsidRPr="008C6CF3">
              <w:rPr>
                <w:rStyle w:val="apple-style-span"/>
                <w:rFonts w:ascii="Arial Narrow" w:hAnsi="Arial Narrow"/>
                <w:bCs/>
              </w:rPr>
              <w:t xml:space="preserve"> paid salaries and payroll taxes or paid independent contractors, as reported on a Form 1099-MISC.</w:t>
            </w:r>
          </w:p>
          <w:p w14:paraId="258264B9" w14:textId="165EDA03" w:rsidR="009237CD" w:rsidRPr="008C6CF3" w:rsidRDefault="009237CD" w:rsidP="009237CD">
            <w:pPr>
              <w:autoSpaceDE w:val="0"/>
              <w:autoSpaceDN w:val="0"/>
              <w:adjustRightInd w:val="0"/>
              <w:spacing w:after="0"/>
              <w:rPr>
                <w:rStyle w:val="apple-style-span"/>
                <w:rFonts w:ascii="Arial Narrow" w:hAnsi="Arial Narrow"/>
                <w:bCs/>
              </w:rPr>
            </w:pPr>
          </w:p>
          <w:p w14:paraId="3E842F51" w14:textId="125ED375" w:rsidR="00596A5A" w:rsidRPr="008C6CF3" w:rsidRDefault="009237CD" w:rsidP="00F46D49">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lastRenderedPageBreak/>
              <w:t xml:space="preserve">A sole proprietor or independent contractor is </w:t>
            </w:r>
            <w:r w:rsidR="00AF49CD" w:rsidRPr="008C6CF3">
              <w:rPr>
                <w:rStyle w:val="apple-style-span"/>
                <w:rFonts w:ascii="Arial Narrow" w:hAnsi="Arial Narrow"/>
                <w:bCs/>
              </w:rPr>
              <w:t xml:space="preserve">also </w:t>
            </w:r>
            <w:r w:rsidRPr="008C6CF3">
              <w:rPr>
                <w:rStyle w:val="apple-style-span"/>
                <w:rFonts w:ascii="Arial Narrow" w:hAnsi="Arial Narrow"/>
                <w:bCs/>
              </w:rPr>
              <w:t xml:space="preserve">eligible for a PPP loan </w:t>
            </w:r>
            <w:r w:rsidR="007626EC" w:rsidRPr="008C6CF3">
              <w:rPr>
                <w:rStyle w:val="apple-style-span"/>
                <w:rFonts w:ascii="Arial Narrow" w:hAnsi="Arial Narrow"/>
                <w:bCs/>
              </w:rPr>
              <w:t>if the individual</w:t>
            </w:r>
            <w:r w:rsidR="00596A5A" w:rsidRPr="008C6CF3">
              <w:rPr>
                <w:rStyle w:val="apple-style-span"/>
                <w:rFonts w:ascii="Arial Narrow" w:hAnsi="Arial Narrow"/>
                <w:bCs/>
              </w:rPr>
              <w:t>:</w:t>
            </w:r>
            <w:r w:rsidR="007626EC" w:rsidRPr="008C6CF3">
              <w:rPr>
                <w:rStyle w:val="apple-style-span"/>
                <w:rFonts w:ascii="Arial Narrow" w:hAnsi="Arial Narrow"/>
                <w:bCs/>
              </w:rPr>
              <w:t xml:space="preserve"> </w:t>
            </w:r>
          </w:p>
          <w:p w14:paraId="33809E47" w14:textId="77777777" w:rsidR="00596A5A" w:rsidRPr="008C6CF3" w:rsidRDefault="00596A5A" w:rsidP="00582E65">
            <w:pPr>
              <w:numPr>
                <w:ilvl w:val="0"/>
                <w:numId w:val="4"/>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W</w:t>
            </w:r>
            <w:r w:rsidR="007626EC" w:rsidRPr="008C6CF3">
              <w:rPr>
                <w:rStyle w:val="apple-style-span"/>
                <w:rFonts w:ascii="Arial Narrow" w:hAnsi="Arial Narrow"/>
                <w:bCs/>
              </w:rPr>
              <w:t>as in operation as of February 15, 2020</w:t>
            </w:r>
            <w:r w:rsidRPr="008C6CF3">
              <w:rPr>
                <w:rStyle w:val="apple-style-span"/>
                <w:rFonts w:ascii="Arial Narrow" w:hAnsi="Arial Narrow"/>
                <w:bCs/>
              </w:rPr>
              <w:t>;</w:t>
            </w:r>
            <w:r w:rsidR="0001306E" w:rsidRPr="008C6CF3">
              <w:rPr>
                <w:rStyle w:val="apple-style-span"/>
                <w:rFonts w:ascii="Arial Narrow" w:hAnsi="Arial Narrow"/>
                <w:bCs/>
              </w:rPr>
              <w:t xml:space="preserve"> and </w:t>
            </w:r>
          </w:p>
          <w:p w14:paraId="4FDE5F89" w14:textId="467E1B17" w:rsidR="009237CD" w:rsidRPr="008C6CF3" w:rsidRDefault="00596A5A" w:rsidP="00582E65">
            <w:pPr>
              <w:numPr>
                <w:ilvl w:val="0"/>
                <w:numId w:val="4"/>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S</w:t>
            </w:r>
            <w:r w:rsidR="0001306E" w:rsidRPr="008C6CF3">
              <w:rPr>
                <w:rStyle w:val="apple-style-span"/>
                <w:rFonts w:ascii="Arial Narrow" w:hAnsi="Arial Narrow"/>
                <w:bCs/>
              </w:rPr>
              <w:t xml:space="preserve">ubmits </w:t>
            </w:r>
            <w:proofErr w:type="gramStart"/>
            <w:r w:rsidR="0001306E" w:rsidRPr="008C6CF3">
              <w:rPr>
                <w:rStyle w:val="apple-style-span"/>
                <w:rFonts w:ascii="Arial Narrow" w:hAnsi="Arial Narrow"/>
                <w:bCs/>
              </w:rPr>
              <w:t>sufficient</w:t>
            </w:r>
            <w:proofErr w:type="gramEnd"/>
            <w:r w:rsidR="0001306E" w:rsidRPr="008C6CF3">
              <w:rPr>
                <w:rStyle w:val="apple-style-span"/>
                <w:rFonts w:ascii="Arial Narrow" w:hAnsi="Arial Narrow"/>
                <w:bCs/>
              </w:rPr>
              <w:t xml:space="preserve"> documentation such as payroll processor records, payroll tax filings, Form 1099-MISC, or income and expenses from a sole proprietorship. </w:t>
            </w:r>
            <w:r w:rsidR="00F46D49" w:rsidRPr="008C6CF3">
              <w:rPr>
                <w:rStyle w:val="apple-style-span"/>
                <w:rFonts w:ascii="Arial Narrow" w:hAnsi="Arial Narrow"/>
                <w:bCs/>
              </w:rPr>
              <w:t>If these are not available</w:t>
            </w:r>
            <w:r w:rsidR="0001306E" w:rsidRPr="008C6CF3">
              <w:rPr>
                <w:rStyle w:val="apple-style-span"/>
                <w:rFonts w:ascii="Arial Narrow" w:hAnsi="Arial Narrow"/>
                <w:bCs/>
              </w:rPr>
              <w:t>, the borrower must provide other supporting documentation</w:t>
            </w:r>
            <w:r w:rsidR="00635BC8" w:rsidRPr="008C6CF3">
              <w:rPr>
                <w:rStyle w:val="apple-style-span"/>
                <w:rFonts w:ascii="Arial Narrow" w:hAnsi="Arial Narrow"/>
                <w:bCs/>
              </w:rPr>
              <w:t xml:space="preserve"> that will </w:t>
            </w:r>
            <w:r w:rsidR="0001306E" w:rsidRPr="008C6CF3">
              <w:rPr>
                <w:rStyle w:val="apple-style-span"/>
                <w:rFonts w:ascii="Arial Narrow" w:hAnsi="Arial Narrow"/>
                <w:bCs/>
              </w:rPr>
              <w:t>demonstrate the qualifying payroll amount</w:t>
            </w:r>
            <w:r w:rsidR="00635BC8" w:rsidRPr="008C6CF3">
              <w:rPr>
                <w:rStyle w:val="apple-style-span"/>
                <w:rFonts w:ascii="Arial Narrow" w:hAnsi="Arial Narrow"/>
                <w:bCs/>
              </w:rPr>
              <w:t xml:space="preserve">, such as bank records. </w:t>
            </w:r>
          </w:p>
          <w:p w14:paraId="456BE97A" w14:textId="77777777" w:rsidR="0001306E" w:rsidRPr="008C6CF3" w:rsidRDefault="0001306E" w:rsidP="0001306E">
            <w:pPr>
              <w:autoSpaceDE w:val="0"/>
              <w:autoSpaceDN w:val="0"/>
              <w:adjustRightInd w:val="0"/>
              <w:spacing w:after="0"/>
              <w:rPr>
                <w:rStyle w:val="apple-style-span"/>
                <w:rFonts w:ascii="Arial Narrow" w:hAnsi="Arial Narrow"/>
                <w:bCs/>
              </w:rPr>
            </w:pPr>
          </w:p>
          <w:p w14:paraId="496AC412" w14:textId="61D7D9B5" w:rsidR="005C2993" w:rsidRPr="008C6CF3" w:rsidRDefault="005C2993" w:rsidP="00970326">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Exception</w:t>
            </w:r>
            <w:r w:rsidR="00FA7F97" w:rsidRPr="008C6CF3">
              <w:rPr>
                <w:rStyle w:val="apple-style-span"/>
                <w:rFonts w:ascii="Arial Narrow" w:hAnsi="Arial Narrow"/>
                <w:bCs/>
                <w:u w:val="single"/>
              </w:rPr>
              <w:t>s</w:t>
            </w:r>
          </w:p>
          <w:p w14:paraId="271E0409" w14:textId="5F440CCD" w:rsidR="00FA7F97" w:rsidRPr="008C6CF3" w:rsidRDefault="006F4775" w:rsidP="00FA7F97">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Examples of </w:t>
            </w:r>
            <w:r w:rsidR="00573383" w:rsidRPr="008C6CF3">
              <w:rPr>
                <w:rStyle w:val="apple-style-span"/>
                <w:rFonts w:ascii="Arial Narrow" w:hAnsi="Arial Narrow"/>
                <w:bCs/>
              </w:rPr>
              <w:t>business</w:t>
            </w:r>
            <w:r w:rsidRPr="008C6CF3">
              <w:rPr>
                <w:rStyle w:val="apple-style-span"/>
                <w:rFonts w:ascii="Arial Narrow" w:hAnsi="Arial Narrow"/>
                <w:bCs/>
              </w:rPr>
              <w:t>es</w:t>
            </w:r>
            <w:r w:rsidR="00573383" w:rsidRPr="008C6CF3">
              <w:rPr>
                <w:rStyle w:val="apple-style-span"/>
                <w:rFonts w:ascii="Arial Narrow" w:hAnsi="Arial Narrow"/>
                <w:bCs/>
              </w:rPr>
              <w:t xml:space="preserve"> </w:t>
            </w:r>
            <w:r w:rsidR="00FA7F97" w:rsidRPr="008C6CF3">
              <w:rPr>
                <w:rStyle w:val="apple-style-span"/>
                <w:rFonts w:ascii="Arial Narrow" w:hAnsi="Arial Narrow"/>
                <w:bCs/>
              </w:rPr>
              <w:t>ineligible for a PPP loan i</w:t>
            </w:r>
            <w:r w:rsidRPr="008C6CF3">
              <w:rPr>
                <w:rStyle w:val="apple-style-span"/>
                <w:rFonts w:ascii="Arial Narrow" w:hAnsi="Arial Narrow"/>
                <w:bCs/>
              </w:rPr>
              <w:t xml:space="preserve">f are: </w:t>
            </w:r>
          </w:p>
          <w:p w14:paraId="70138841" w14:textId="767BF89E" w:rsidR="00DA2D53" w:rsidRPr="008C6CF3" w:rsidRDefault="006F4775" w:rsidP="00582E65">
            <w:pPr>
              <w:numPr>
                <w:ilvl w:val="0"/>
                <w:numId w:val="3"/>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Those</w:t>
            </w:r>
            <w:r w:rsidR="00FA7F97" w:rsidRPr="008C6CF3">
              <w:rPr>
                <w:rStyle w:val="apple-style-span"/>
                <w:rFonts w:ascii="Arial Narrow" w:hAnsi="Arial Narrow"/>
                <w:bCs/>
              </w:rPr>
              <w:t xml:space="preserve"> engaged in any activity that is illegal under federal, state, or local</w:t>
            </w:r>
            <w:r w:rsidR="00DA2D53" w:rsidRPr="008C6CF3">
              <w:rPr>
                <w:rStyle w:val="apple-style-span"/>
                <w:rFonts w:ascii="Arial Narrow" w:hAnsi="Arial Narrow"/>
                <w:bCs/>
              </w:rPr>
              <w:t xml:space="preserve"> </w:t>
            </w:r>
            <w:r w:rsidR="00FA7F97" w:rsidRPr="008C6CF3">
              <w:rPr>
                <w:rStyle w:val="apple-style-span"/>
                <w:rFonts w:ascii="Arial Narrow" w:hAnsi="Arial Narrow"/>
                <w:bCs/>
              </w:rPr>
              <w:t>law;</w:t>
            </w:r>
          </w:p>
          <w:p w14:paraId="5F787B07" w14:textId="58E50193" w:rsidR="00DA2D53" w:rsidRPr="008C6CF3" w:rsidRDefault="006F4775" w:rsidP="00582E65">
            <w:pPr>
              <w:numPr>
                <w:ilvl w:val="0"/>
                <w:numId w:val="3"/>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H</w:t>
            </w:r>
            <w:r w:rsidR="00FA7F97" w:rsidRPr="008C6CF3">
              <w:rPr>
                <w:rStyle w:val="apple-style-span"/>
                <w:rFonts w:ascii="Arial Narrow" w:hAnsi="Arial Narrow"/>
                <w:bCs/>
              </w:rPr>
              <w:t>ousehold employer</w:t>
            </w:r>
            <w:r w:rsidRPr="008C6CF3">
              <w:rPr>
                <w:rStyle w:val="apple-style-span"/>
                <w:rFonts w:ascii="Arial Narrow" w:hAnsi="Arial Narrow"/>
                <w:bCs/>
              </w:rPr>
              <w:t>s</w:t>
            </w:r>
            <w:r w:rsidR="00FA7F97" w:rsidRPr="008C6CF3">
              <w:rPr>
                <w:rStyle w:val="apple-style-span"/>
                <w:rFonts w:ascii="Arial Narrow" w:hAnsi="Arial Narrow"/>
                <w:bCs/>
              </w:rPr>
              <w:t xml:space="preserve"> (</w:t>
            </w:r>
            <w:r w:rsidR="006435DB" w:rsidRPr="008C6CF3">
              <w:rPr>
                <w:rStyle w:val="apple-style-span"/>
                <w:rFonts w:ascii="Arial Narrow" w:hAnsi="Arial Narrow"/>
                <w:bCs/>
              </w:rPr>
              <w:t xml:space="preserve">e.g. employing </w:t>
            </w:r>
            <w:r w:rsidR="00FA7F97" w:rsidRPr="008C6CF3">
              <w:rPr>
                <w:rStyle w:val="apple-style-span"/>
                <w:rFonts w:ascii="Arial Narrow" w:hAnsi="Arial Narrow"/>
                <w:bCs/>
              </w:rPr>
              <w:t>nannies or housekeepers);</w:t>
            </w:r>
          </w:p>
          <w:p w14:paraId="01009BA6" w14:textId="7C9098A8" w:rsidR="00F46D49" w:rsidRPr="008C6CF3" w:rsidRDefault="006A170A" w:rsidP="00582E65">
            <w:pPr>
              <w:numPr>
                <w:ilvl w:val="0"/>
                <w:numId w:val="3"/>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Those owned</w:t>
            </w:r>
            <w:r w:rsidR="00FA7F97" w:rsidRPr="008C6CF3">
              <w:rPr>
                <w:rStyle w:val="apple-style-span"/>
                <w:rFonts w:ascii="Arial Narrow" w:hAnsi="Arial Narrow"/>
                <w:bCs/>
              </w:rPr>
              <w:t xml:space="preserve"> 20</w:t>
            </w:r>
            <w:r w:rsidR="006435DB" w:rsidRPr="008C6CF3">
              <w:rPr>
                <w:rStyle w:val="apple-style-span"/>
                <w:rFonts w:ascii="Arial Narrow" w:hAnsi="Arial Narrow"/>
                <w:bCs/>
              </w:rPr>
              <w:t xml:space="preserve">% </w:t>
            </w:r>
            <w:r w:rsidR="00FA7F97" w:rsidRPr="008C6CF3">
              <w:rPr>
                <w:rStyle w:val="apple-style-span"/>
                <w:rFonts w:ascii="Arial Narrow" w:hAnsi="Arial Narrow"/>
                <w:bCs/>
              </w:rPr>
              <w:t xml:space="preserve">or more </w:t>
            </w:r>
            <w:r w:rsidRPr="008C6CF3">
              <w:rPr>
                <w:rStyle w:val="apple-style-span"/>
                <w:rFonts w:ascii="Arial Narrow" w:hAnsi="Arial Narrow"/>
                <w:bCs/>
              </w:rPr>
              <w:t>by someone who</w:t>
            </w:r>
            <w:r w:rsidR="00FA7F97" w:rsidRPr="008C6CF3">
              <w:rPr>
                <w:rStyle w:val="apple-style-span"/>
                <w:rFonts w:ascii="Arial Narrow" w:hAnsi="Arial Narrow"/>
                <w:bCs/>
              </w:rPr>
              <w:t xml:space="preserve"> is</w:t>
            </w:r>
            <w:r w:rsidR="00DA2D53" w:rsidRPr="008C6CF3">
              <w:rPr>
                <w:rStyle w:val="apple-style-span"/>
                <w:rFonts w:ascii="Arial Narrow" w:hAnsi="Arial Narrow"/>
                <w:bCs/>
              </w:rPr>
              <w:t xml:space="preserve"> </w:t>
            </w:r>
            <w:r w:rsidR="00FA7F97" w:rsidRPr="008C6CF3">
              <w:rPr>
                <w:rStyle w:val="apple-style-span"/>
                <w:rFonts w:ascii="Arial Narrow" w:hAnsi="Arial Narrow"/>
                <w:bCs/>
              </w:rPr>
              <w:t>incarcerated, on probation, on parole; subject to an indictment,</w:t>
            </w:r>
            <w:r w:rsidR="00DA2D53" w:rsidRPr="008C6CF3">
              <w:rPr>
                <w:rStyle w:val="apple-style-span"/>
                <w:rFonts w:ascii="Arial Narrow" w:hAnsi="Arial Narrow"/>
                <w:bCs/>
              </w:rPr>
              <w:t xml:space="preserve"> </w:t>
            </w:r>
            <w:r w:rsidR="00FA7F97" w:rsidRPr="008C6CF3">
              <w:rPr>
                <w:rStyle w:val="apple-style-span"/>
                <w:rFonts w:ascii="Arial Narrow" w:hAnsi="Arial Narrow"/>
                <w:bCs/>
              </w:rPr>
              <w:t>criminal information, arraignment, or other means by which formal</w:t>
            </w:r>
            <w:r w:rsidR="00DA2D53" w:rsidRPr="008C6CF3">
              <w:rPr>
                <w:rStyle w:val="apple-style-span"/>
                <w:rFonts w:ascii="Arial Narrow" w:hAnsi="Arial Narrow"/>
                <w:bCs/>
              </w:rPr>
              <w:t xml:space="preserve"> </w:t>
            </w:r>
            <w:r w:rsidR="00FA7F97" w:rsidRPr="008C6CF3">
              <w:rPr>
                <w:rStyle w:val="apple-style-span"/>
                <w:rFonts w:ascii="Arial Narrow" w:hAnsi="Arial Narrow"/>
                <w:bCs/>
              </w:rPr>
              <w:t>criminal charges are brought in any jurisdiction; or has been convicted of a</w:t>
            </w:r>
            <w:r w:rsidR="00FC774B" w:rsidRPr="008C6CF3">
              <w:rPr>
                <w:rStyle w:val="apple-style-span"/>
                <w:rFonts w:ascii="Arial Narrow" w:hAnsi="Arial Narrow"/>
                <w:bCs/>
              </w:rPr>
              <w:t xml:space="preserve"> </w:t>
            </w:r>
            <w:r w:rsidR="00FA7F97" w:rsidRPr="008C6CF3">
              <w:rPr>
                <w:rStyle w:val="apple-style-span"/>
                <w:rFonts w:ascii="Arial Narrow" w:hAnsi="Arial Narrow"/>
                <w:bCs/>
              </w:rPr>
              <w:t>felony within the last five years; or</w:t>
            </w:r>
          </w:p>
          <w:p w14:paraId="0B5E1AF1" w14:textId="04C166FA" w:rsidR="00FA7F97" w:rsidRPr="008C6CF3" w:rsidRDefault="00D820F3" w:rsidP="00582E65">
            <w:pPr>
              <w:numPr>
                <w:ilvl w:val="0"/>
                <w:numId w:val="3"/>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Those</w:t>
            </w:r>
            <w:r w:rsidR="00FA7F97" w:rsidRPr="008C6CF3">
              <w:rPr>
                <w:rStyle w:val="apple-style-span"/>
                <w:rFonts w:ascii="Arial Narrow" w:hAnsi="Arial Narrow"/>
                <w:bCs/>
              </w:rPr>
              <w:t xml:space="preserve"> </w:t>
            </w:r>
            <w:r w:rsidR="00CE6782" w:rsidRPr="008C6CF3">
              <w:rPr>
                <w:rStyle w:val="apple-style-span"/>
                <w:rFonts w:ascii="Arial Narrow" w:hAnsi="Arial Narrow"/>
                <w:bCs/>
              </w:rPr>
              <w:t>who have</w:t>
            </w:r>
            <w:r w:rsidR="00FA7F97" w:rsidRPr="008C6CF3">
              <w:rPr>
                <w:rStyle w:val="apple-style-span"/>
                <w:rFonts w:ascii="Arial Narrow" w:hAnsi="Arial Narrow"/>
                <w:bCs/>
              </w:rPr>
              <w:t xml:space="preserve"> ever obtained a direct or guaranteed loan from any Federal agency that is currently delinquent or has defaulted within the last</w:t>
            </w:r>
            <w:r w:rsidR="00F46D49" w:rsidRPr="008C6CF3">
              <w:rPr>
                <w:rStyle w:val="apple-style-span"/>
                <w:rFonts w:ascii="Arial Narrow" w:hAnsi="Arial Narrow"/>
                <w:bCs/>
              </w:rPr>
              <w:t xml:space="preserve"> </w:t>
            </w:r>
            <w:r w:rsidR="00FA7F97" w:rsidRPr="008C6CF3">
              <w:rPr>
                <w:rStyle w:val="apple-style-span"/>
                <w:rFonts w:ascii="Arial Narrow" w:hAnsi="Arial Narrow"/>
                <w:bCs/>
              </w:rPr>
              <w:t>seven years and caused a loss to the government.</w:t>
            </w:r>
          </w:p>
          <w:p w14:paraId="12313AC5" w14:textId="6E0B96D7" w:rsidR="00FA7F97" w:rsidRPr="008C6CF3" w:rsidRDefault="00FA7F97" w:rsidP="00FA7F97">
            <w:pPr>
              <w:autoSpaceDE w:val="0"/>
              <w:autoSpaceDN w:val="0"/>
              <w:adjustRightInd w:val="0"/>
              <w:spacing w:after="0"/>
              <w:rPr>
                <w:rStyle w:val="apple-style-span"/>
                <w:rFonts w:ascii="Arial Narrow" w:hAnsi="Arial Narrow"/>
                <w:bCs/>
              </w:rPr>
            </w:pPr>
          </w:p>
          <w:p w14:paraId="1EC1E4BA" w14:textId="5AD49F79" w:rsidR="00E324AB" w:rsidRPr="008C6CF3" w:rsidRDefault="00E324AB" w:rsidP="00E324AB">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To find out more, businesses that are not eligible for PPP loans are identified in 13 CFR 120.110</w:t>
            </w:r>
          </w:p>
          <w:p w14:paraId="4DA6AE11" w14:textId="6EDD185B" w:rsidR="00E324AB" w:rsidRPr="008C6CF3" w:rsidRDefault="00E324AB" w:rsidP="00E324AB">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and described further in SBA’s Standard Operating Procedure (SOP) 50 10, Subpart B, Chapter 2, except that nonprofit organizations </w:t>
            </w:r>
            <w:r w:rsidR="006709F4" w:rsidRPr="008C6CF3">
              <w:rPr>
                <w:rStyle w:val="apple-style-span"/>
                <w:rFonts w:ascii="Arial Narrow" w:hAnsi="Arial Narrow"/>
                <w:bCs/>
              </w:rPr>
              <w:t xml:space="preserve">specifically </w:t>
            </w:r>
            <w:r w:rsidRPr="008C6CF3">
              <w:rPr>
                <w:rStyle w:val="apple-style-span"/>
                <w:rFonts w:ascii="Arial Narrow" w:hAnsi="Arial Narrow"/>
                <w:bCs/>
              </w:rPr>
              <w:t>authorized under the Act are eligible</w:t>
            </w:r>
            <w:r w:rsidR="00A461FC" w:rsidRPr="008C6CF3">
              <w:rPr>
                <w:rStyle w:val="apple-style-span"/>
                <w:rFonts w:ascii="Arial Narrow" w:hAnsi="Arial Narrow"/>
                <w:bCs/>
              </w:rPr>
              <w:t xml:space="preserve">: </w:t>
            </w:r>
            <w:hyperlink r:id="rId17" w:history="1">
              <w:r w:rsidRPr="008C6CF3">
                <w:rPr>
                  <w:rStyle w:val="Hyperlink"/>
                  <w:rFonts w:ascii="Arial Narrow" w:hAnsi="Arial Narrow"/>
                  <w:bCs/>
                </w:rPr>
                <w:t>https://www.sba.gov/document/sop50-10-5-lender-development-company-loan-programs</w:t>
              </w:r>
            </w:hyperlink>
            <w:r w:rsidRPr="008C6CF3">
              <w:rPr>
                <w:rStyle w:val="apple-style-span"/>
                <w:rFonts w:ascii="Arial Narrow" w:hAnsi="Arial Narrow"/>
                <w:bCs/>
              </w:rPr>
              <w:t>.</w:t>
            </w:r>
          </w:p>
          <w:p w14:paraId="61FBB16B" w14:textId="77777777" w:rsidR="00E324AB" w:rsidRPr="008C6CF3" w:rsidRDefault="00E324AB" w:rsidP="00E324AB">
            <w:pPr>
              <w:autoSpaceDE w:val="0"/>
              <w:autoSpaceDN w:val="0"/>
              <w:adjustRightInd w:val="0"/>
              <w:spacing w:after="0"/>
              <w:rPr>
                <w:rStyle w:val="apple-style-span"/>
                <w:rFonts w:ascii="Arial Narrow" w:hAnsi="Arial Narrow"/>
                <w:bCs/>
              </w:rPr>
            </w:pPr>
          </w:p>
          <w:p w14:paraId="1FF0BDE8" w14:textId="3D97EB46" w:rsidR="005C2993" w:rsidRPr="008C6CF3" w:rsidRDefault="005C2993" w:rsidP="005C2993">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Maximum Loan Amount</w:t>
            </w:r>
          </w:p>
          <w:p w14:paraId="0829A6D6" w14:textId="5E9E5989" w:rsidR="008076A4" w:rsidRPr="008C6CF3" w:rsidRDefault="008076A4" w:rsidP="00FB5C23">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The maximum loan amount is the lesser of $10 million or </w:t>
            </w:r>
            <w:r w:rsidR="00FB5C23" w:rsidRPr="008C6CF3">
              <w:rPr>
                <w:rStyle w:val="apple-style-span"/>
                <w:rFonts w:ascii="Arial Narrow" w:hAnsi="Arial Narrow"/>
                <w:bCs/>
              </w:rPr>
              <w:t xml:space="preserve">the </w:t>
            </w:r>
            <w:r w:rsidRPr="008C6CF3">
              <w:rPr>
                <w:rStyle w:val="apple-style-span"/>
                <w:rFonts w:ascii="Arial Narrow" w:hAnsi="Arial Narrow"/>
                <w:bCs/>
              </w:rPr>
              <w:t>amount calculate</w:t>
            </w:r>
            <w:r w:rsidR="00FB5C23" w:rsidRPr="008C6CF3">
              <w:rPr>
                <w:rStyle w:val="apple-style-span"/>
                <w:rFonts w:ascii="Arial Narrow" w:hAnsi="Arial Narrow"/>
                <w:bCs/>
              </w:rPr>
              <w:t>d</w:t>
            </w:r>
            <w:r w:rsidRPr="008C6CF3">
              <w:rPr>
                <w:rStyle w:val="apple-style-span"/>
                <w:rFonts w:ascii="Arial Narrow" w:hAnsi="Arial Narrow"/>
                <w:bCs/>
              </w:rPr>
              <w:t xml:space="preserve"> using </w:t>
            </w:r>
            <w:r w:rsidR="00FB5C23" w:rsidRPr="008C6CF3">
              <w:rPr>
                <w:rStyle w:val="apple-style-span"/>
                <w:rFonts w:ascii="Arial Narrow" w:hAnsi="Arial Narrow"/>
                <w:bCs/>
              </w:rPr>
              <w:t>the following</w:t>
            </w:r>
            <w:r w:rsidRPr="008C6CF3">
              <w:rPr>
                <w:rStyle w:val="apple-style-span"/>
                <w:rFonts w:ascii="Arial Narrow" w:hAnsi="Arial Narrow"/>
                <w:bCs/>
              </w:rPr>
              <w:t xml:space="preserve"> payroll-based formula</w:t>
            </w:r>
            <w:r w:rsidR="00FB5C23" w:rsidRPr="008C6CF3">
              <w:rPr>
                <w:rStyle w:val="apple-style-span"/>
                <w:rFonts w:ascii="Arial Narrow" w:hAnsi="Arial Narrow"/>
                <w:bCs/>
              </w:rPr>
              <w:t xml:space="preserve">: </w:t>
            </w:r>
          </w:p>
          <w:p w14:paraId="0E28BD43" w14:textId="24D780CB" w:rsidR="003E6909" w:rsidRPr="008C6CF3" w:rsidRDefault="0008451B" w:rsidP="00582E65">
            <w:pPr>
              <w:numPr>
                <w:ilvl w:val="0"/>
                <w:numId w:val="5"/>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Add up</w:t>
            </w:r>
            <w:r w:rsidR="003E6909" w:rsidRPr="008C6CF3">
              <w:rPr>
                <w:rStyle w:val="apple-style-span"/>
                <w:rFonts w:ascii="Arial Narrow" w:hAnsi="Arial Narrow"/>
                <w:bCs/>
              </w:rPr>
              <w:t xml:space="preserve"> payroll costs (defined </w:t>
            </w:r>
            <w:r w:rsidR="00677248" w:rsidRPr="008C6CF3">
              <w:rPr>
                <w:rStyle w:val="apple-style-span"/>
                <w:rFonts w:ascii="Arial Narrow" w:hAnsi="Arial Narrow"/>
                <w:bCs/>
              </w:rPr>
              <w:t>below)</w:t>
            </w:r>
            <w:r w:rsidR="003E6909" w:rsidRPr="008C6CF3">
              <w:rPr>
                <w:rStyle w:val="apple-style-span"/>
                <w:rFonts w:ascii="Arial Narrow" w:hAnsi="Arial Narrow"/>
                <w:bCs/>
              </w:rPr>
              <w:t xml:space="preserve"> from the last</w:t>
            </w:r>
            <w:r w:rsidR="00C71B6F" w:rsidRPr="008C6CF3">
              <w:rPr>
                <w:rStyle w:val="apple-style-span"/>
                <w:rFonts w:ascii="Arial Narrow" w:hAnsi="Arial Narrow"/>
                <w:bCs/>
              </w:rPr>
              <w:t xml:space="preserve"> </w:t>
            </w:r>
            <w:r w:rsidR="00677248" w:rsidRPr="008C6CF3">
              <w:rPr>
                <w:rStyle w:val="apple-style-span"/>
                <w:rFonts w:ascii="Arial Narrow" w:hAnsi="Arial Narrow"/>
                <w:bCs/>
              </w:rPr>
              <w:t>12</w:t>
            </w:r>
            <w:r w:rsidR="003E6909" w:rsidRPr="008C6CF3">
              <w:rPr>
                <w:rStyle w:val="apple-style-span"/>
                <w:rFonts w:ascii="Arial Narrow" w:hAnsi="Arial Narrow"/>
                <w:bCs/>
              </w:rPr>
              <w:t xml:space="preserve"> months for employees whose principal place of residence is the</w:t>
            </w:r>
            <w:r w:rsidR="00C71B6F" w:rsidRPr="008C6CF3">
              <w:rPr>
                <w:rStyle w:val="apple-style-span"/>
                <w:rFonts w:ascii="Arial Narrow" w:hAnsi="Arial Narrow"/>
                <w:bCs/>
              </w:rPr>
              <w:t xml:space="preserve"> </w:t>
            </w:r>
            <w:r w:rsidRPr="008C6CF3">
              <w:rPr>
                <w:rStyle w:val="apple-style-span"/>
                <w:rFonts w:ascii="Arial Narrow" w:hAnsi="Arial Narrow"/>
                <w:bCs/>
              </w:rPr>
              <w:t>US</w:t>
            </w:r>
            <w:r w:rsidR="003E6909" w:rsidRPr="008C6CF3">
              <w:rPr>
                <w:rStyle w:val="apple-style-span"/>
                <w:rFonts w:ascii="Arial Narrow" w:hAnsi="Arial Narrow"/>
                <w:bCs/>
              </w:rPr>
              <w:t>.</w:t>
            </w:r>
          </w:p>
          <w:p w14:paraId="5ACE6A18" w14:textId="55EF2871" w:rsidR="003E6909" w:rsidRPr="008C6CF3" w:rsidRDefault="003E6909" w:rsidP="00582E65">
            <w:pPr>
              <w:numPr>
                <w:ilvl w:val="0"/>
                <w:numId w:val="5"/>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Subtract any </w:t>
            </w:r>
            <w:r w:rsidR="00AA5A92" w:rsidRPr="008C6CF3">
              <w:rPr>
                <w:rStyle w:val="apple-style-span"/>
                <w:rFonts w:ascii="Arial Narrow" w:hAnsi="Arial Narrow"/>
                <w:bCs/>
              </w:rPr>
              <w:t xml:space="preserve">salary or compensation </w:t>
            </w:r>
            <w:r w:rsidRPr="008C6CF3">
              <w:rPr>
                <w:rStyle w:val="apple-style-span"/>
                <w:rFonts w:ascii="Arial Narrow" w:hAnsi="Arial Narrow"/>
                <w:bCs/>
              </w:rPr>
              <w:t>in excess of $100,000</w:t>
            </w:r>
            <w:r w:rsidR="00AA5A92" w:rsidRPr="008C6CF3">
              <w:rPr>
                <w:rStyle w:val="apple-style-span"/>
                <w:rFonts w:ascii="Arial Narrow" w:hAnsi="Arial Narrow"/>
                <w:bCs/>
              </w:rPr>
              <w:t xml:space="preserve"> per year. </w:t>
            </w:r>
          </w:p>
          <w:p w14:paraId="283839AA" w14:textId="04E4DFC4" w:rsidR="003E6909" w:rsidRPr="008C6CF3" w:rsidRDefault="00AA5A92" w:rsidP="00582E65">
            <w:pPr>
              <w:numPr>
                <w:ilvl w:val="0"/>
                <w:numId w:val="5"/>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D</w:t>
            </w:r>
            <w:r w:rsidR="003E6909" w:rsidRPr="008C6CF3">
              <w:rPr>
                <w:rStyle w:val="apple-style-span"/>
                <w:rFonts w:ascii="Arial Narrow" w:hAnsi="Arial Narrow"/>
                <w:bCs/>
              </w:rPr>
              <w:t>ivide the amount from</w:t>
            </w:r>
            <w:r w:rsidR="00C71B6F" w:rsidRPr="008C6CF3">
              <w:rPr>
                <w:rStyle w:val="apple-style-span"/>
                <w:rFonts w:ascii="Arial Narrow" w:hAnsi="Arial Narrow"/>
                <w:bCs/>
              </w:rPr>
              <w:t xml:space="preserve"> </w:t>
            </w:r>
            <w:r w:rsidR="003E6909" w:rsidRPr="008C6CF3">
              <w:rPr>
                <w:rStyle w:val="apple-style-span"/>
                <w:rFonts w:ascii="Arial Narrow" w:hAnsi="Arial Narrow"/>
                <w:bCs/>
              </w:rPr>
              <w:t>Step 2 by 12</w:t>
            </w:r>
            <w:r w:rsidR="00411529" w:rsidRPr="008C6CF3">
              <w:rPr>
                <w:rStyle w:val="apple-style-span"/>
                <w:rFonts w:ascii="Arial Narrow" w:hAnsi="Arial Narrow"/>
                <w:bCs/>
              </w:rPr>
              <w:t xml:space="preserve"> to get average monthly payroll costs. </w:t>
            </w:r>
          </w:p>
          <w:p w14:paraId="1008FDBC" w14:textId="2A591336" w:rsidR="003E6909" w:rsidRPr="008C6CF3" w:rsidRDefault="003E6909" w:rsidP="00582E65">
            <w:pPr>
              <w:numPr>
                <w:ilvl w:val="0"/>
                <w:numId w:val="5"/>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Multiply the average monthly payroll costs from Step 3 by 2.5.</w:t>
            </w:r>
          </w:p>
          <w:p w14:paraId="1341E794" w14:textId="401EEFCF" w:rsidR="003E6909" w:rsidRPr="008C6CF3" w:rsidRDefault="00411529" w:rsidP="003E6909">
            <w:pPr>
              <w:numPr>
                <w:ilvl w:val="0"/>
                <w:numId w:val="5"/>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If applicable, a</w:t>
            </w:r>
            <w:r w:rsidR="003E6909" w:rsidRPr="008C6CF3">
              <w:rPr>
                <w:rStyle w:val="apple-style-span"/>
                <w:rFonts w:ascii="Arial Narrow" w:hAnsi="Arial Narrow"/>
                <w:bCs/>
              </w:rPr>
              <w:t>dd the outstanding amount of an Economic Injury Disaster Loan</w:t>
            </w:r>
            <w:r w:rsidR="00C71B6F" w:rsidRPr="008C6CF3">
              <w:rPr>
                <w:rStyle w:val="apple-style-span"/>
                <w:rFonts w:ascii="Arial Narrow" w:hAnsi="Arial Narrow"/>
                <w:bCs/>
              </w:rPr>
              <w:t xml:space="preserve"> </w:t>
            </w:r>
            <w:r w:rsidR="003E6909" w:rsidRPr="008C6CF3">
              <w:rPr>
                <w:rStyle w:val="apple-style-span"/>
                <w:rFonts w:ascii="Arial Narrow" w:hAnsi="Arial Narrow"/>
                <w:bCs/>
              </w:rPr>
              <w:t>(EIDL) made between January 31, 2020 and April 3, 2020, less the amount of any “advance” under an EIDL COVID-19 loan (because it does</w:t>
            </w:r>
            <w:r w:rsidR="00C71B6F" w:rsidRPr="008C6CF3">
              <w:rPr>
                <w:rStyle w:val="apple-style-span"/>
                <w:rFonts w:ascii="Arial Narrow" w:hAnsi="Arial Narrow"/>
                <w:bCs/>
              </w:rPr>
              <w:t xml:space="preserve"> </w:t>
            </w:r>
            <w:r w:rsidR="003E6909" w:rsidRPr="008C6CF3">
              <w:rPr>
                <w:rStyle w:val="apple-style-span"/>
                <w:rFonts w:ascii="Arial Narrow" w:hAnsi="Arial Narrow"/>
                <w:bCs/>
              </w:rPr>
              <w:t>not have to be repaid).</w:t>
            </w:r>
          </w:p>
          <w:p w14:paraId="7CB55CB9" w14:textId="77777777" w:rsidR="008268A2" w:rsidRPr="008C6CF3" w:rsidRDefault="008268A2" w:rsidP="003E6909">
            <w:pPr>
              <w:autoSpaceDE w:val="0"/>
              <w:autoSpaceDN w:val="0"/>
              <w:adjustRightInd w:val="0"/>
              <w:spacing w:after="0"/>
              <w:rPr>
                <w:rStyle w:val="apple-style-span"/>
                <w:rFonts w:ascii="Arial Narrow" w:hAnsi="Arial Narrow"/>
                <w:bCs/>
              </w:rPr>
            </w:pPr>
          </w:p>
          <w:p w14:paraId="43F29260" w14:textId="1CF82E42" w:rsidR="003E6909" w:rsidRDefault="00346F42" w:rsidP="003E6909">
            <w:pPr>
              <w:autoSpaceDE w:val="0"/>
              <w:autoSpaceDN w:val="0"/>
              <w:adjustRightInd w:val="0"/>
              <w:spacing w:after="0"/>
              <w:rPr>
                <w:rStyle w:val="apple-style-span"/>
                <w:rFonts w:ascii="Arial Narrow" w:hAnsi="Arial Narrow"/>
                <w:bCs/>
              </w:rPr>
            </w:pPr>
            <w:r>
              <w:rPr>
                <w:rStyle w:val="apple-style-span"/>
                <w:rFonts w:ascii="Arial Narrow" w:hAnsi="Arial Narrow"/>
                <w:bCs/>
              </w:rPr>
              <w:t xml:space="preserve">The following are examples of how this would be calculated: </w:t>
            </w:r>
          </w:p>
          <w:p w14:paraId="781364C0" w14:textId="1B0D2498" w:rsidR="00346F42" w:rsidRDefault="00346F42" w:rsidP="003E6909">
            <w:pPr>
              <w:autoSpaceDE w:val="0"/>
              <w:autoSpaceDN w:val="0"/>
              <w:adjustRightInd w:val="0"/>
              <w:spacing w:after="0"/>
              <w:rPr>
                <w:rStyle w:val="apple-style-span"/>
                <w:rFonts w:ascii="Arial Narrow" w:hAnsi="Arial Narrow"/>
                <w:bCs/>
              </w:rPr>
            </w:pPr>
          </w:p>
          <w:p w14:paraId="34EB2763" w14:textId="77777777" w:rsidR="00372145" w:rsidRPr="001A2789" w:rsidRDefault="00346F42" w:rsidP="00372145">
            <w:pPr>
              <w:numPr>
                <w:ilvl w:val="0"/>
                <w:numId w:val="19"/>
              </w:numPr>
              <w:autoSpaceDE w:val="0"/>
              <w:autoSpaceDN w:val="0"/>
              <w:adjustRightInd w:val="0"/>
              <w:spacing w:after="0"/>
              <w:rPr>
                <w:rStyle w:val="apple-style-span"/>
                <w:rFonts w:ascii="Arial Narrow" w:hAnsi="Arial Narrow"/>
                <w:bCs/>
                <w:u w:val="single"/>
              </w:rPr>
            </w:pPr>
            <w:r w:rsidRPr="001A2789">
              <w:rPr>
                <w:rStyle w:val="apple-style-span"/>
                <w:rFonts w:ascii="Arial Narrow" w:hAnsi="Arial Narrow"/>
                <w:bCs/>
                <w:u w:val="single"/>
              </w:rPr>
              <w:t>Example 1 – No employees make more than $100,000</w:t>
            </w:r>
          </w:p>
          <w:p w14:paraId="5EB3BBC9" w14:textId="5F9A1381" w:rsidR="00346F42" w:rsidRPr="00372145" w:rsidRDefault="00346F42" w:rsidP="001A2789">
            <w:pPr>
              <w:numPr>
                <w:ilvl w:val="1"/>
                <w:numId w:val="23"/>
              </w:numPr>
              <w:autoSpaceDE w:val="0"/>
              <w:autoSpaceDN w:val="0"/>
              <w:adjustRightInd w:val="0"/>
              <w:spacing w:after="0"/>
              <w:rPr>
                <w:rStyle w:val="apple-style-span"/>
                <w:rFonts w:ascii="Arial Narrow" w:hAnsi="Arial Narrow"/>
                <w:bCs/>
              </w:rPr>
            </w:pPr>
            <w:r w:rsidRPr="00372145">
              <w:rPr>
                <w:rStyle w:val="apple-style-span"/>
                <w:rFonts w:ascii="Arial Narrow" w:hAnsi="Arial Narrow"/>
                <w:bCs/>
              </w:rPr>
              <w:t>Annual payroll: $120,000</w:t>
            </w:r>
          </w:p>
          <w:p w14:paraId="3037EF5A" w14:textId="77777777" w:rsidR="00346F42" w:rsidRPr="00346F42" w:rsidRDefault="00346F42" w:rsidP="001A2789">
            <w:pPr>
              <w:numPr>
                <w:ilvl w:val="1"/>
                <w:numId w:val="23"/>
              </w:numPr>
              <w:autoSpaceDE w:val="0"/>
              <w:autoSpaceDN w:val="0"/>
              <w:adjustRightInd w:val="0"/>
              <w:spacing w:after="0"/>
              <w:rPr>
                <w:rStyle w:val="apple-style-span"/>
                <w:rFonts w:ascii="Arial Narrow" w:hAnsi="Arial Narrow"/>
                <w:bCs/>
              </w:rPr>
            </w:pPr>
            <w:r w:rsidRPr="00346F42">
              <w:rPr>
                <w:rStyle w:val="apple-style-span"/>
                <w:rFonts w:ascii="Arial Narrow" w:hAnsi="Arial Narrow"/>
                <w:bCs/>
              </w:rPr>
              <w:t>Average monthly payroll: $10,000</w:t>
            </w:r>
          </w:p>
          <w:p w14:paraId="6CE627A9" w14:textId="77777777" w:rsidR="00346F42" w:rsidRPr="00346F42" w:rsidRDefault="00346F42" w:rsidP="001A2789">
            <w:pPr>
              <w:numPr>
                <w:ilvl w:val="1"/>
                <w:numId w:val="23"/>
              </w:numPr>
              <w:autoSpaceDE w:val="0"/>
              <w:autoSpaceDN w:val="0"/>
              <w:adjustRightInd w:val="0"/>
              <w:spacing w:after="0"/>
              <w:rPr>
                <w:rStyle w:val="apple-style-span"/>
                <w:rFonts w:ascii="Arial Narrow" w:hAnsi="Arial Narrow"/>
                <w:bCs/>
              </w:rPr>
            </w:pPr>
            <w:r w:rsidRPr="00346F42">
              <w:rPr>
                <w:rStyle w:val="apple-style-span"/>
                <w:rFonts w:ascii="Arial Narrow" w:hAnsi="Arial Narrow"/>
                <w:bCs/>
              </w:rPr>
              <w:t>Multiply by 2.5 = $25,000</w:t>
            </w:r>
          </w:p>
          <w:p w14:paraId="548C61AC" w14:textId="5EC6CD55" w:rsidR="00346F42" w:rsidRDefault="00346F42" w:rsidP="001A2789">
            <w:pPr>
              <w:autoSpaceDE w:val="0"/>
              <w:autoSpaceDN w:val="0"/>
              <w:adjustRightInd w:val="0"/>
              <w:spacing w:after="0"/>
              <w:ind w:left="1440"/>
              <w:rPr>
                <w:rStyle w:val="apple-style-span"/>
                <w:rFonts w:ascii="Arial Narrow" w:hAnsi="Arial Narrow"/>
                <w:b/>
              </w:rPr>
            </w:pPr>
            <w:r w:rsidRPr="001A2789">
              <w:rPr>
                <w:rStyle w:val="apple-style-span"/>
                <w:rFonts w:ascii="Arial Narrow" w:hAnsi="Arial Narrow"/>
                <w:b/>
              </w:rPr>
              <w:t>Maximum loan amount is $25,000</w:t>
            </w:r>
          </w:p>
          <w:p w14:paraId="0BC00BC0" w14:textId="77777777" w:rsidR="001A2789" w:rsidRPr="001A2789" w:rsidRDefault="001A2789" w:rsidP="001A2789">
            <w:pPr>
              <w:autoSpaceDE w:val="0"/>
              <w:autoSpaceDN w:val="0"/>
              <w:adjustRightInd w:val="0"/>
              <w:spacing w:after="0"/>
              <w:rPr>
                <w:rStyle w:val="apple-style-span"/>
                <w:rFonts w:ascii="Arial Narrow" w:hAnsi="Arial Narrow"/>
                <w:b/>
              </w:rPr>
            </w:pPr>
          </w:p>
          <w:p w14:paraId="288BF740" w14:textId="78B38B55" w:rsidR="00346F42" w:rsidRPr="001A2789" w:rsidRDefault="00346F42" w:rsidP="00372145">
            <w:pPr>
              <w:numPr>
                <w:ilvl w:val="0"/>
                <w:numId w:val="19"/>
              </w:numPr>
              <w:autoSpaceDE w:val="0"/>
              <w:autoSpaceDN w:val="0"/>
              <w:adjustRightInd w:val="0"/>
              <w:spacing w:after="0"/>
              <w:rPr>
                <w:rStyle w:val="apple-style-span"/>
                <w:rFonts w:ascii="Arial Narrow" w:hAnsi="Arial Narrow"/>
                <w:bCs/>
                <w:u w:val="single"/>
              </w:rPr>
            </w:pPr>
            <w:r w:rsidRPr="001A2789">
              <w:rPr>
                <w:rStyle w:val="apple-style-span"/>
                <w:rFonts w:ascii="Arial Narrow" w:hAnsi="Arial Narrow"/>
                <w:bCs/>
                <w:u w:val="single"/>
              </w:rPr>
              <w:t>Example 2 – Some employees make more than $100,000</w:t>
            </w:r>
          </w:p>
          <w:p w14:paraId="1C991E14" w14:textId="77777777" w:rsidR="00346F42" w:rsidRPr="00346F42" w:rsidRDefault="00346F42" w:rsidP="001A2789">
            <w:pPr>
              <w:numPr>
                <w:ilvl w:val="1"/>
                <w:numId w:val="22"/>
              </w:numPr>
              <w:autoSpaceDE w:val="0"/>
              <w:autoSpaceDN w:val="0"/>
              <w:adjustRightInd w:val="0"/>
              <w:spacing w:after="0"/>
              <w:rPr>
                <w:rStyle w:val="apple-style-span"/>
                <w:rFonts w:ascii="Arial Narrow" w:hAnsi="Arial Narrow"/>
                <w:bCs/>
              </w:rPr>
            </w:pPr>
            <w:r w:rsidRPr="00346F42">
              <w:rPr>
                <w:rStyle w:val="apple-style-span"/>
                <w:rFonts w:ascii="Arial Narrow" w:hAnsi="Arial Narrow"/>
                <w:bCs/>
              </w:rPr>
              <w:t>Annual payroll: $1,500,000</w:t>
            </w:r>
          </w:p>
          <w:p w14:paraId="2A5ECC61" w14:textId="1C887A76" w:rsidR="00346F42" w:rsidRPr="001A2789" w:rsidRDefault="00346F42" w:rsidP="001A2789">
            <w:pPr>
              <w:numPr>
                <w:ilvl w:val="1"/>
                <w:numId w:val="22"/>
              </w:numPr>
              <w:autoSpaceDE w:val="0"/>
              <w:autoSpaceDN w:val="0"/>
              <w:adjustRightInd w:val="0"/>
              <w:spacing w:after="0"/>
              <w:rPr>
                <w:rStyle w:val="apple-style-span"/>
                <w:rFonts w:ascii="Arial Narrow" w:hAnsi="Arial Narrow"/>
                <w:bCs/>
              </w:rPr>
            </w:pPr>
            <w:r w:rsidRPr="00346F42">
              <w:rPr>
                <w:rStyle w:val="apple-style-span"/>
                <w:rFonts w:ascii="Arial Narrow" w:hAnsi="Arial Narrow"/>
                <w:bCs/>
              </w:rPr>
              <w:t>Subtract compensation amounts in excess of an annual salary of</w:t>
            </w:r>
            <w:r w:rsidR="001A2789">
              <w:rPr>
                <w:rStyle w:val="apple-style-span"/>
                <w:rFonts w:ascii="Arial Narrow" w:hAnsi="Arial Narrow"/>
                <w:bCs/>
              </w:rPr>
              <w:t xml:space="preserve"> </w:t>
            </w:r>
            <w:r w:rsidRPr="001A2789">
              <w:rPr>
                <w:rStyle w:val="apple-style-span"/>
                <w:rFonts w:ascii="Arial Narrow" w:hAnsi="Arial Narrow"/>
                <w:bCs/>
              </w:rPr>
              <w:t>$100,000: $1,200,000</w:t>
            </w:r>
          </w:p>
          <w:p w14:paraId="11D37A23" w14:textId="77777777" w:rsidR="00346F42" w:rsidRPr="00346F42" w:rsidRDefault="00346F42" w:rsidP="001A2789">
            <w:pPr>
              <w:numPr>
                <w:ilvl w:val="1"/>
                <w:numId w:val="22"/>
              </w:numPr>
              <w:autoSpaceDE w:val="0"/>
              <w:autoSpaceDN w:val="0"/>
              <w:adjustRightInd w:val="0"/>
              <w:spacing w:after="0"/>
              <w:rPr>
                <w:rStyle w:val="apple-style-span"/>
                <w:rFonts w:ascii="Arial Narrow" w:hAnsi="Arial Narrow"/>
                <w:bCs/>
              </w:rPr>
            </w:pPr>
            <w:r w:rsidRPr="00346F42">
              <w:rPr>
                <w:rStyle w:val="apple-style-span"/>
                <w:rFonts w:ascii="Arial Narrow" w:hAnsi="Arial Narrow"/>
                <w:bCs/>
              </w:rPr>
              <w:t>Average monthly qualifying payroll: $100,000</w:t>
            </w:r>
          </w:p>
          <w:p w14:paraId="79013C78" w14:textId="77777777" w:rsidR="00346F42" w:rsidRPr="00346F42" w:rsidRDefault="00346F42" w:rsidP="001A2789">
            <w:pPr>
              <w:numPr>
                <w:ilvl w:val="1"/>
                <w:numId w:val="22"/>
              </w:numPr>
              <w:autoSpaceDE w:val="0"/>
              <w:autoSpaceDN w:val="0"/>
              <w:adjustRightInd w:val="0"/>
              <w:spacing w:after="0"/>
              <w:rPr>
                <w:rStyle w:val="apple-style-span"/>
                <w:rFonts w:ascii="Arial Narrow" w:hAnsi="Arial Narrow"/>
                <w:bCs/>
              </w:rPr>
            </w:pPr>
            <w:r w:rsidRPr="00346F42">
              <w:rPr>
                <w:rStyle w:val="apple-style-span"/>
                <w:rFonts w:ascii="Arial Narrow" w:hAnsi="Arial Narrow"/>
                <w:bCs/>
              </w:rPr>
              <w:t>Multiply by 2.5 = $250,000</w:t>
            </w:r>
          </w:p>
          <w:p w14:paraId="3F79CACB" w14:textId="618F7E5E" w:rsidR="00346F42" w:rsidRDefault="001A2789" w:rsidP="001A2789">
            <w:pPr>
              <w:autoSpaceDE w:val="0"/>
              <w:autoSpaceDN w:val="0"/>
              <w:adjustRightInd w:val="0"/>
              <w:spacing w:after="0"/>
              <w:ind w:left="1440"/>
              <w:rPr>
                <w:rStyle w:val="apple-style-span"/>
                <w:rFonts w:ascii="Arial Narrow" w:hAnsi="Arial Narrow"/>
                <w:b/>
              </w:rPr>
            </w:pPr>
            <w:r w:rsidRPr="001A2789">
              <w:rPr>
                <w:rStyle w:val="apple-style-span"/>
                <w:rFonts w:ascii="Arial Narrow" w:hAnsi="Arial Narrow"/>
                <w:b/>
              </w:rPr>
              <w:t>Maximum</w:t>
            </w:r>
            <w:r w:rsidR="00346F42" w:rsidRPr="001A2789">
              <w:rPr>
                <w:rStyle w:val="apple-style-span"/>
                <w:rFonts w:ascii="Arial Narrow" w:hAnsi="Arial Narrow"/>
                <w:b/>
              </w:rPr>
              <w:t xml:space="preserve"> loan amount is $250,000</w:t>
            </w:r>
          </w:p>
          <w:p w14:paraId="58EFD023" w14:textId="77777777" w:rsidR="001A2789" w:rsidRPr="001A2789" w:rsidRDefault="001A2789" w:rsidP="001A2789">
            <w:pPr>
              <w:autoSpaceDE w:val="0"/>
              <w:autoSpaceDN w:val="0"/>
              <w:adjustRightInd w:val="0"/>
              <w:spacing w:after="0"/>
              <w:ind w:left="1440"/>
              <w:rPr>
                <w:rStyle w:val="apple-style-span"/>
                <w:rFonts w:ascii="Arial Narrow" w:hAnsi="Arial Narrow"/>
                <w:b/>
              </w:rPr>
            </w:pPr>
          </w:p>
          <w:p w14:paraId="5D2B738B" w14:textId="10AAC2DC" w:rsidR="00346F42" w:rsidRPr="001A2789" w:rsidRDefault="00346F42" w:rsidP="00903D84">
            <w:pPr>
              <w:numPr>
                <w:ilvl w:val="0"/>
                <w:numId w:val="19"/>
              </w:numPr>
              <w:autoSpaceDE w:val="0"/>
              <w:autoSpaceDN w:val="0"/>
              <w:adjustRightInd w:val="0"/>
              <w:spacing w:after="0"/>
              <w:rPr>
                <w:rStyle w:val="apple-style-span"/>
                <w:rFonts w:ascii="Arial Narrow" w:hAnsi="Arial Narrow"/>
                <w:bCs/>
                <w:u w:val="single"/>
              </w:rPr>
            </w:pPr>
            <w:r w:rsidRPr="001A2789">
              <w:rPr>
                <w:rStyle w:val="apple-style-span"/>
                <w:rFonts w:ascii="Arial Narrow" w:hAnsi="Arial Narrow"/>
                <w:bCs/>
                <w:u w:val="single"/>
              </w:rPr>
              <w:t>Example 3 – No employees make more than $100,000, outstanding EIDL</w:t>
            </w:r>
            <w:r w:rsidR="00903D84" w:rsidRPr="001A2789">
              <w:rPr>
                <w:rStyle w:val="apple-style-span"/>
                <w:rFonts w:ascii="Arial Narrow" w:hAnsi="Arial Narrow"/>
                <w:bCs/>
                <w:u w:val="single"/>
              </w:rPr>
              <w:t xml:space="preserve"> </w:t>
            </w:r>
            <w:r w:rsidRPr="001A2789">
              <w:rPr>
                <w:rStyle w:val="apple-style-span"/>
                <w:rFonts w:ascii="Arial Narrow" w:hAnsi="Arial Narrow"/>
                <w:bCs/>
                <w:u w:val="single"/>
              </w:rPr>
              <w:t>loan of $10,000.</w:t>
            </w:r>
          </w:p>
          <w:p w14:paraId="66FC7495" w14:textId="77777777" w:rsidR="00346F42" w:rsidRPr="00346F42" w:rsidRDefault="00346F42" w:rsidP="001A2789">
            <w:pPr>
              <w:numPr>
                <w:ilvl w:val="1"/>
                <w:numId w:val="21"/>
              </w:numPr>
              <w:autoSpaceDE w:val="0"/>
              <w:autoSpaceDN w:val="0"/>
              <w:adjustRightInd w:val="0"/>
              <w:spacing w:after="0"/>
              <w:rPr>
                <w:rStyle w:val="apple-style-span"/>
                <w:rFonts w:ascii="Arial Narrow" w:hAnsi="Arial Narrow"/>
                <w:bCs/>
              </w:rPr>
            </w:pPr>
            <w:r w:rsidRPr="00346F42">
              <w:rPr>
                <w:rStyle w:val="apple-style-span"/>
                <w:rFonts w:ascii="Arial Narrow" w:hAnsi="Arial Narrow"/>
                <w:bCs/>
              </w:rPr>
              <w:t>Annual payroll: $120,000</w:t>
            </w:r>
          </w:p>
          <w:p w14:paraId="7E117734" w14:textId="77777777" w:rsidR="00346F42" w:rsidRPr="00346F42" w:rsidRDefault="00346F42" w:rsidP="001A2789">
            <w:pPr>
              <w:numPr>
                <w:ilvl w:val="1"/>
                <w:numId w:val="21"/>
              </w:numPr>
              <w:autoSpaceDE w:val="0"/>
              <w:autoSpaceDN w:val="0"/>
              <w:adjustRightInd w:val="0"/>
              <w:spacing w:after="0"/>
              <w:rPr>
                <w:rStyle w:val="apple-style-span"/>
                <w:rFonts w:ascii="Arial Narrow" w:hAnsi="Arial Narrow"/>
                <w:bCs/>
              </w:rPr>
            </w:pPr>
            <w:r w:rsidRPr="00346F42">
              <w:rPr>
                <w:rStyle w:val="apple-style-span"/>
                <w:rFonts w:ascii="Arial Narrow" w:hAnsi="Arial Narrow"/>
                <w:bCs/>
              </w:rPr>
              <w:t>Average monthly payroll: $10,000</w:t>
            </w:r>
          </w:p>
          <w:p w14:paraId="7F17087D" w14:textId="77777777" w:rsidR="00346F42" w:rsidRPr="00346F42" w:rsidRDefault="00346F42" w:rsidP="001A2789">
            <w:pPr>
              <w:numPr>
                <w:ilvl w:val="1"/>
                <w:numId w:val="21"/>
              </w:numPr>
              <w:autoSpaceDE w:val="0"/>
              <w:autoSpaceDN w:val="0"/>
              <w:adjustRightInd w:val="0"/>
              <w:spacing w:after="0"/>
              <w:rPr>
                <w:rStyle w:val="apple-style-span"/>
                <w:rFonts w:ascii="Arial Narrow" w:hAnsi="Arial Narrow"/>
                <w:bCs/>
              </w:rPr>
            </w:pPr>
            <w:r w:rsidRPr="00346F42">
              <w:rPr>
                <w:rStyle w:val="apple-style-span"/>
                <w:rFonts w:ascii="Arial Narrow" w:hAnsi="Arial Narrow"/>
                <w:bCs/>
              </w:rPr>
              <w:t>Multiply by 2.5 = $25,000</w:t>
            </w:r>
          </w:p>
          <w:p w14:paraId="31AD9454" w14:textId="77777777" w:rsidR="00346F42" w:rsidRPr="00346F42" w:rsidRDefault="00346F42" w:rsidP="001A2789">
            <w:pPr>
              <w:numPr>
                <w:ilvl w:val="1"/>
                <w:numId w:val="21"/>
              </w:numPr>
              <w:autoSpaceDE w:val="0"/>
              <w:autoSpaceDN w:val="0"/>
              <w:adjustRightInd w:val="0"/>
              <w:spacing w:after="0"/>
              <w:rPr>
                <w:rStyle w:val="apple-style-span"/>
                <w:rFonts w:ascii="Arial Narrow" w:hAnsi="Arial Narrow"/>
                <w:bCs/>
              </w:rPr>
            </w:pPr>
            <w:r w:rsidRPr="00346F42">
              <w:rPr>
                <w:rStyle w:val="apple-style-span"/>
                <w:rFonts w:ascii="Arial Narrow" w:hAnsi="Arial Narrow"/>
                <w:bCs/>
              </w:rPr>
              <w:t>Add EIDL loan of $10,000 = $35,000</w:t>
            </w:r>
          </w:p>
          <w:p w14:paraId="6241A505" w14:textId="76609069" w:rsidR="00346F42" w:rsidRDefault="00346F42" w:rsidP="001A2789">
            <w:pPr>
              <w:autoSpaceDE w:val="0"/>
              <w:autoSpaceDN w:val="0"/>
              <w:adjustRightInd w:val="0"/>
              <w:spacing w:after="0"/>
              <w:ind w:left="1440"/>
              <w:rPr>
                <w:rStyle w:val="apple-style-span"/>
                <w:rFonts w:ascii="Arial Narrow" w:hAnsi="Arial Narrow"/>
                <w:b/>
              </w:rPr>
            </w:pPr>
            <w:r w:rsidRPr="001A2789">
              <w:rPr>
                <w:rStyle w:val="apple-style-span"/>
                <w:rFonts w:ascii="Arial Narrow" w:hAnsi="Arial Narrow"/>
                <w:b/>
              </w:rPr>
              <w:t>Maximum loan amount is $35,000</w:t>
            </w:r>
            <w:r w:rsidR="00506F10">
              <w:rPr>
                <w:rStyle w:val="apple-style-span"/>
                <w:rFonts w:ascii="Arial Narrow" w:hAnsi="Arial Narrow"/>
                <w:b/>
              </w:rPr>
              <w:t xml:space="preserve"> </w:t>
            </w:r>
            <w:bookmarkStart w:id="0" w:name="_GoBack"/>
            <w:bookmarkEnd w:id="0"/>
          </w:p>
          <w:p w14:paraId="3227955C" w14:textId="77777777" w:rsidR="001A2789" w:rsidRPr="001A2789" w:rsidRDefault="001A2789" w:rsidP="001A2789">
            <w:pPr>
              <w:autoSpaceDE w:val="0"/>
              <w:autoSpaceDN w:val="0"/>
              <w:adjustRightInd w:val="0"/>
              <w:spacing w:after="0"/>
              <w:ind w:left="1440"/>
              <w:rPr>
                <w:rStyle w:val="apple-style-span"/>
                <w:rFonts w:ascii="Arial Narrow" w:hAnsi="Arial Narrow"/>
                <w:b/>
              </w:rPr>
            </w:pPr>
          </w:p>
          <w:p w14:paraId="54B1CEFC" w14:textId="16A28F48" w:rsidR="00372145" w:rsidRPr="001A2789" w:rsidRDefault="00372145" w:rsidP="00FE4426">
            <w:pPr>
              <w:numPr>
                <w:ilvl w:val="0"/>
                <w:numId w:val="19"/>
              </w:numPr>
              <w:autoSpaceDE w:val="0"/>
              <w:autoSpaceDN w:val="0"/>
              <w:adjustRightInd w:val="0"/>
              <w:spacing w:after="0"/>
              <w:rPr>
                <w:rStyle w:val="apple-style-span"/>
                <w:rFonts w:ascii="Arial Narrow" w:hAnsi="Arial Narrow"/>
                <w:bCs/>
                <w:u w:val="single"/>
              </w:rPr>
            </w:pPr>
            <w:r w:rsidRPr="001A2789">
              <w:rPr>
                <w:rStyle w:val="apple-style-span"/>
                <w:rFonts w:ascii="Arial Narrow" w:hAnsi="Arial Narrow"/>
                <w:bCs/>
                <w:u w:val="single"/>
              </w:rPr>
              <w:t>Example 4 – Some employees make more than $100,000, outstanding</w:t>
            </w:r>
            <w:r w:rsidR="00FE4426" w:rsidRPr="001A2789">
              <w:rPr>
                <w:rStyle w:val="apple-style-span"/>
                <w:rFonts w:ascii="Arial Narrow" w:hAnsi="Arial Narrow"/>
                <w:bCs/>
                <w:u w:val="single"/>
              </w:rPr>
              <w:t xml:space="preserve"> </w:t>
            </w:r>
            <w:r w:rsidRPr="001A2789">
              <w:rPr>
                <w:rStyle w:val="apple-style-span"/>
                <w:rFonts w:ascii="Arial Narrow" w:hAnsi="Arial Narrow"/>
                <w:bCs/>
                <w:u w:val="single"/>
              </w:rPr>
              <w:t>EIDL loan of $10,000</w:t>
            </w:r>
            <w:r w:rsidR="001A2789" w:rsidRPr="001A2789">
              <w:rPr>
                <w:rStyle w:val="apple-style-span"/>
                <w:rFonts w:ascii="Arial Narrow" w:hAnsi="Arial Narrow"/>
                <w:bCs/>
                <w:u w:val="single"/>
              </w:rPr>
              <w:t>.</w:t>
            </w:r>
          </w:p>
          <w:p w14:paraId="445E7B2E" w14:textId="77777777" w:rsidR="00372145" w:rsidRPr="00372145" w:rsidRDefault="00372145" w:rsidP="00903D84">
            <w:pPr>
              <w:numPr>
                <w:ilvl w:val="1"/>
                <w:numId w:val="20"/>
              </w:numPr>
              <w:autoSpaceDE w:val="0"/>
              <w:autoSpaceDN w:val="0"/>
              <w:adjustRightInd w:val="0"/>
              <w:spacing w:after="0"/>
              <w:rPr>
                <w:rStyle w:val="apple-style-span"/>
                <w:rFonts w:ascii="Arial Narrow" w:hAnsi="Arial Narrow"/>
                <w:bCs/>
              </w:rPr>
            </w:pPr>
            <w:r w:rsidRPr="00372145">
              <w:rPr>
                <w:rStyle w:val="apple-style-span"/>
                <w:rFonts w:ascii="Arial Narrow" w:hAnsi="Arial Narrow"/>
                <w:bCs/>
              </w:rPr>
              <w:t>Annual payroll: $1,500,000</w:t>
            </w:r>
          </w:p>
          <w:p w14:paraId="11A5413D" w14:textId="1549E320" w:rsidR="00372145" w:rsidRPr="00FE4426" w:rsidRDefault="00372145" w:rsidP="00903D84">
            <w:pPr>
              <w:numPr>
                <w:ilvl w:val="1"/>
                <w:numId w:val="20"/>
              </w:numPr>
              <w:autoSpaceDE w:val="0"/>
              <w:autoSpaceDN w:val="0"/>
              <w:adjustRightInd w:val="0"/>
              <w:spacing w:after="0"/>
              <w:rPr>
                <w:rStyle w:val="apple-style-span"/>
                <w:rFonts w:ascii="Arial Narrow" w:hAnsi="Arial Narrow"/>
                <w:bCs/>
              </w:rPr>
            </w:pPr>
            <w:r w:rsidRPr="00372145">
              <w:rPr>
                <w:rStyle w:val="apple-style-span"/>
                <w:rFonts w:ascii="Arial Narrow" w:hAnsi="Arial Narrow"/>
                <w:bCs/>
              </w:rPr>
              <w:t>Subtract compensation amounts in excess of an annual salary of</w:t>
            </w:r>
            <w:r w:rsidR="00FE4426">
              <w:rPr>
                <w:rStyle w:val="apple-style-span"/>
                <w:rFonts w:ascii="Arial Narrow" w:hAnsi="Arial Narrow"/>
                <w:bCs/>
              </w:rPr>
              <w:t xml:space="preserve"> </w:t>
            </w:r>
            <w:r w:rsidRPr="00FE4426">
              <w:rPr>
                <w:rStyle w:val="apple-style-span"/>
                <w:rFonts w:ascii="Arial Narrow" w:hAnsi="Arial Narrow"/>
                <w:bCs/>
              </w:rPr>
              <w:t>$100,000: $1,200,000</w:t>
            </w:r>
          </w:p>
          <w:p w14:paraId="0BC469B3" w14:textId="77777777" w:rsidR="00372145" w:rsidRPr="00372145" w:rsidRDefault="00372145" w:rsidP="00903D84">
            <w:pPr>
              <w:numPr>
                <w:ilvl w:val="1"/>
                <w:numId w:val="20"/>
              </w:numPr>
              <w:autoSpaceDE w:val="0"/>
              <w:autoSpaceDN w:val="0"/>
              <w:adjustRightInd w:val="0"/>
              <w:spacing w:after="0"/>
              <w:rPr>
                <w:rStyle w:val="apple-style-span"/>
                <w:rFonts w:ascii="Arial Narrow" w:hAnsi="Arial Narrow"/>
                <w:bCs/>
              </w:rPr>
            </w:pPr>
            <w:r w:rsidRPr="00372145">
              <w:rPr>
                <w:rStyle w:val="apple-style-span"/>
                <w:rFonts w:ascii="Arial Narrow" w:hAnsi="Arial Narrow"/>
                <w:bCs/>
              </w:rPr>
              <w:t>Average monthly qualifying payroll: $100,000</w:t>
            </w:r>
          </w:p>
          <w:p w14:paraId="0917B5C6" w14:textId="77777777" w:rsidR="00372145" w:rsidRPr="00372145" w:rsidRDefault="00372145" w:rsidP="00903D84">
            <w:pPr>
              <w:numPr>
                <w:ilvl w:val="1"/>
                <w:numId w:val="20"/>
              </w:numPr>
              <w:autoSpaceDE w:val="0"/>
              <w:autoSpaceDN w:val="0"/>
              <w:adjustRightInd w:val="0"/>
              <w:spacing w:after="0"/>
              <w:rPr>
                <w:rStyle w:val="apple-style-span"/>
                <w:rFonts w:ascii="Arial Narrow" w:hAnsi="Arial Narrow"/>
                <w:bCs/>
              </w:rPr>
            </w:pPr>
            <w:r w:rsidRPr="00372145">
              <w:rPr>
                <w:rStyle w:val="apple-style-span"/>
                <w:rFonts w:ascii="Arial Narrow" w:hAnsi="Arial Narrow"/>
                <w:bCs/>
              </w:rPr>
              <w:t>Multiply by 2.5 = $250,000</w:t>
            </w:r>
          </w:p>
          <w:p w14:paraId="6DA513D1" w14:textId="77777777" w:rsidR="00372145" w:rsidRPr="00372145" w:rsidRDefault="00372145" w:rsidP="00903D84">
            <w:pPr>
              <w:numPr>
                <w:ilvl w:val="1"/>
                <w:numId w:val="20"/>
              </w:numPr>
              <w:autoSpaceDE w:val="0"/>
              <w:autoSpaceDN w:val="0"/>
              <w:adjustRightInd w:val="0"/>
              <w:spacing w:after="0"/>
              <w:rPr>
                <w:rStyle w:val="apple-style-span"/>
                <w:rFonts w:ascii="Arial Narrow" w:hAnsi="Arial Narrow"/>
                <w:bCs/>
              </w:rPr>
            </w:pPr>
            <w:r w:rsidRPr="00372145">
              <w:rPr>
                <w:rStyle w:val="apple-style-span"/>
                <w:rFonts w:ascii="Arial Narrow" w:hAnsi="Arial Narrow"/>
                <w:bCs/>
              </w:rPr>
              <w:t>Add EIDL loan of $10,000 = $260,000</w:t>
            </w:r>
          </w:p>
          <w:p w14:paraId="3B1415E9" w14:textId="1669DD6E" w:rsidR="00372145" w:rsidRPr="00903D84" w:rsidRDefault="00372145" w:rsidP="00903D84">
            <w:pPr>
              <w:autoSpaceDE w:val="0"/>
              <w:autoSpaceDN w:val="0"/>
              <w:adjustRightInd w:val="0"/>
              <w:spacing w:after="0"/>
              <w:ind w:left="1440"/>
              <w:rPr>
                <w:rStyle w:val="apple-style-span"/>
                <w:rFonts w:ascii="Arial Narrow" w:hAnsi="Arial Narrow"/>
                <w:b/>
              </w:rPr>
            </w:pPr>
            <w:r w:rsidRPr="00903D84">
              <w:rPr>
                <w:rStyle w:val="apple-style-span"/>
                <w:rFonts w:ascii="Arial Narrow" w:hAnsi="Arial Narrow"/>
                <w:b/>
              </w:rPr>
              <w:t>Maximum loan amount is $260,000</w:t>
            </w:r>
            <w:r w:rsidR="00506F10">
              <w:rPr>
                <w:rStyle w:val="apple-style-span"/>
                <w:rFonts w:ascii="Arial Narrow" w:hAnsi="Arial Narrow"/>
                <w:b/>
              </w:rPr>
              <w:t xml:space="preserve"> </w:t>
            </w:r>
          </w:p>
          <w:p w14:paraId="3C649929" w14:textId="77777777" w:rsidR="003E6909" w:rsidRPr="008C6CF3" w:rsidRDefault="003E6909" w:rsidP="003E6909">
            <w:pPr>
              <w:autoSpaceDE w:val="0"/>
              <w:autoSpaceDN w:val="0"/>
              <w:adjustRightInd w:val="0"/>
              <w:spacing w:after="0"/>
              <w:rPr>
                <w:rStyle w:val="apple-style-span"/>
                <w:rFonts w:ascii="Arial Narrow" w:hAnsi="Arial Narrow"/>
                <w:bCs/>
              </w:rPr>
            </w:pPr>
          </w:p>
          <w:p w14:paraId="71B23F2D" w14:textId="16F7CA02" w:rsidR="005C2993" w:rsidRPr="008C6CF3" w:rsidRDefault="005C2993" w:rsidP="005C2993">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“Payroll Costs”</w:t>
            </w:r>
          </w:p>
          <w:p w14:paraId="0E207B3F" w14:textId="21FE113A" w:rsidR="009A6363" w:rsidRPr="008C6CF3" w:rsidRDefault="009A6363" w:rsidP="009A6363">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Payroll costs include all the following: </w:t>
            </w:r>
          </w:p>
          <w:p w14:paraId="3972828D" w14:textId="5AEE03C5" w:rsidR="009A6363" w:rsidRPr="008C6CF3" w:rsidRDefault="009A6363" w:rsidP="00582E65">
            <w:pPr>
              <w:numPr>
                <w:ilvl w:val="0"/>
                <w:numId w:val="6"/>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Compensation to employees (whose principal place of residence is the </w:t>
            </w:r>
            <w:r w:rsidR="00885EEC" w:rsidRPr="008C6CF3">
              <w:rPr>
                <w:rStyle w:val="apple-style-span"/>
                <w:rFonts w:ascii="Arial Narrow" w:hAnsi="Arial Narrow"/>
                <w:bCs/>
              </w:rPr>
              <w:t>US</w:t>
            </w:r>
            <w:r w:rsidRPr="008C6CF3">
              <w:rPr>
                <w:rStyle w:val="apple-style-span"/>
                <w:rFonts w:ascii="Arial Narrow" w:hAnsi="Arial Narrow"/>
                <w:bCs/>
              </w:rPr>
              <w:t xml:space="preserve">) in the form of salary, wages, commissions, or similar compensation; </w:t>
            </w:r>
          </w:p>
          <w:p w14:paraId="1A05498F" w14:textId="488295FF" w:rsidR="009A6363" w:rsidRPr="008C6CF3" w:rsidRDefault="009A6363" w:rsidP="00582E65">
            <w:pPr>
              <w:numPr>
                <w:ilvl w:val="0"/>
                <w:numId w:val="6"/>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Cash tips or the equivalent (based on employer records of past tips or, in the absence of records, a reasonable, good-faith employer estimate of such tips); </w:t>
            </w:r>
          </w:p>
          <w:p w14:paraId="34F09C4A" w14:textId="77777777" w:rsidR="009A6363" w:rsidRPr="008C6CF3" w:rsidRDefault="009A6363" w:rsidP="00582E65">
            <w:pPr>
              <w:numPr>
                <w:ilvl w:val="0"/>
                <w:numId w:val="6"/>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Payment for vacation, parental, family, medical, or sick leave; </w:t>
            </w:r>
          </w:p>
          <w:p w14:paraId="6DA4A835" w14:textId="77777777" w:rsidR="009A6363" w:rsidRPr="008C6CF3" w:rsidRDefault="009A6363" w:rsidP="00582E65">
            <w:pPr>
              <w:numPr>
                <w:ilvl w:val="0"/>
                <w:numId w:val="6"/>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Allowance for separation or dismissal; </w:t>
            </w:r>
          </w:p>
          <w:p w14:paraId="2EF7BCF7" w14:textId="77777777" w:rsidR="009A6363" w:rsidRPr="008C6CF3" w:rsidRDefault="009A6363" w:rsidP="00582E65">
            <w:pPr>
              <w:numPr>
                <w:ilvl w:val="0"/>
                <w:numId w:val="6"/>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lastRenderedPageBreak/>
              <w:t xml:space="preserve">Payment for the provision of employee benefits consisting of group health care coverage, including insurance premiums, and retirement; </w:t>
            </w:r>
          </w:p>
          <w:p w14:paraId="4B0D88A5" w14:textId="77777777" w:rsidR="009A6363" w:rsidRPr="008C6CF3" w:rsidRDefault="009A6363" w:rsidP="00582E65">
            <w:pPr>
              <w:numPr>
                <w:ilvl w:val="0"/>
                <w:numId w:val="6"/>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Payment of state and local taxes assessed on compensation of employees; and </w:t>
            </w:r>
          </w:p>
          <w:p w14:paraId="3B0D7A08" w14:textId="7E108842" w:rsidR="004C430A" w:rsidRPr="008C6CF3" w:rsidRDefault="009A6363" w:rsidP="00582E65">
            <w:pPr>
              <w:numPr>
                <w:ilvl w:val="0"/>
                <w:numId w:val="6"/>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For an independent contractor or sole proprietor,</w:t>
            </w:r>
            <w:r w:rsidR="00885EEC" w:rsidRPr="008C6CF3">
              <w:rPr>
                <w:rStyle w:val="apple-style-span"/>
                <w:rFonts w:ascii="Arial Narrow" w:hAnsi="Arial Narrow"/>
                <w:bCs/>
              </w:rPr>
              <w:t xml:space="preserve"> </w:t>
            </w:r>
            <w:r w:rsidRPr="008C6CF3">
              <w:rPr>
                <w:rStyle w:val="apple-style-span"/>
                <w:rFonts w:ascii="Arial Narrow" w:hAnsi="Arial Narrow"/>
                <w:bCs/>
              </w:rPr>
              <w:t>wage, commissions, income, or net earnings from self-employment or similar</w:t>
            </w:r>
            <w:r w:rsidR="00885EEC" w:rsidRPr="008C6CF3">
              <w:rPr>
                <w:rStyle w:val="apple-style-span"/>
                <w:rFonts w:ascii="Arial Narrow" w:hAnsi="Arial Narrow"/>
                <w:bCs/>
              </w:rPr>
              <w:t xml:space="preserve"> </w:t>
            </w:r>
            <w:r w:rsidRPr="008C6CF3">
              <w:rPr>
                <w:rStyle w:val="apple-style-span"/>
                <w:rFonts w:ascii="Arial Narrow" w:hAnsi="Arial Narrow"/>
                <w:bCs/>
              </w:rPr>
              <w:t>compensation.</w:t>
            </w:r>
          </w:p>
          <w:p w14:paraId="5B484CC7" w14:textId="7FB6516B" w:rsidR="00CF14EF" w:rsidRPr="008C6CF3" w:rsidRDefault="00CF14EF" w:rsidP="00CF14EF">
            <w:pPr>
              <w:autoSpaceDE w:val="0"/>
              <w:autoSpaceDN w:val="0"/>
              <w:adjustRightInd w:val="0"/>
              <w:spacing w:after="0"/>
              <w:rPr>
                <w:rStyle w:val="apple-style-span"/>
                <w:rFonts w:ascii="Arial Narrow" w:hAnsi="Arial Narrow"/>
                <w:bCs/>
              </w:rPr>
            </w:pPr>
          </w:p>
          <w:p w14:paraId="14AD942A" w14:textId="20FB08FD" w:rsidR="00CF14EF" w:rsidRPr="008C6CF3" w:rsidRDefault="00CF14EF" w:rsidP="00CF14EF">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The following </w:t>
            </w:r>
            <w:r w:rsidRPr="008C6CF3">
              <w:rPr>
                <w:rStyle w:val="apple-style-span"/>
                <w:rFonts w:ascii="Arial Narrow" w:hAnsi="Arial Narrow"/>
                <w:bCs/>
                <w:i/>
                <w:iCs/>
              </w:rPr>
              <w:t>may not</w:t>
            </w:r>
            <w:r w:rsidRPr="008C6CF3">
              <w:rPr>
                <w:rStyle w:val="apple-style-span"/>
                <w:rFonts w:ascii="Arial Narrow" w:hAnsi="Arial Narrow"/>
                <w:bCs/>
              </w:rPr>
              <w:t xml:space="preserve"> be included in payroll costs: </w:t>
            </w:r>
          </w:p>
          <w:p w14:paraId="07E0758A" w14:textId="32EB3F7A" w:rsidR="006C7379" w:rsidRPr="008C6CF3" w:rsidRDefault="006C7379" w:rsidP="00582E65">
            <w:pPr>
              <w:numPr>
                <w:ilvl w:val="0"/>
                <w:numId w:val="7"/>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Any compensation of an employee whose principal place of residence is outside of the </w:t>
            </w:r>
            <w:r w:rsidR="00DD124F" w:rsidRPr="008C6CF3">
              <w:rPr>
                <w:rStyle w:val="apple-style-span"/>
                <w:rFonts w:ascii="Arial Narrow" w:hAnsi="Arial Narrow"/>
                <w:bCs/>
              </w:rPr>
              <w:t>US;</w:t>
            </w:r>
          </w:p>
          <w:p w14:paraId="1BD705E1" w14:textId="2A02943B" w:rsidR="006C7379" w:rsidRPr="008C6CF3" w:rsidRDefault="006C7379" w:rsidP="00582E65">
            <w:pPr>
              <w:numPr>
                <w:ilvl w:val="0"/>
                <w:numId w:val="7"/>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The compensation of an individual employee in excess of an annual salary of $100,000</w:t>
            </w:r>
            <w:r w:rsidR="0055084A" w:rsidRPr="008C6CF3">
              <w:rPr>
                <w:rStyle w:val="apple-style-span"/>
                <w:rFonts w:ascii="Arial Narrow" w:hAnsi="Arial Narrow"/>
                <w:bCs/>
              </w:rPr>
              <w:t>,</w:t>
            </w:r>
            <w:r w:rsidRPr="008C6CF3">
              <w:rPr>
                <w:rStyle w:val="apple-style-span"/>
                <w:rFonts w:ascii="Arial Narrow" w:hAnsi="Arial Narrow"/>
                <w:bCs/>
              </w:rPr>
              <w:t xml:space="preserve"> prorated</w:t>
            </w:r>
            <w:r w:rsidR="000746BC" w:rsidRPr="008C6CF3">
              <w:rPr>
                <w:rStyle w:val="apple-style-span"/>
                <w:rFonts w:ascii="Arial Narrow" w:hAnsi="Arial Narrow"/>
                <w:bCs/>
              </w:rPr>
              <w:t>;</w:t>
            </w:r>
          </w:p>
          <w:p w14:paraId="03EE60C1" w14:textId="6E1A5B4D" w:rsidR="006C7379" w:rsidRPr="008C6CF3" w:rsidRDefault="006C7379" w:rsidP="00582E65">
            <w:pPr>
              <w:numPr>
                <w:ilvl w:val="0"/>
                <w:numId w:val="7"/>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Federal employment taxes imposed</w:t>
            </w:r>
            <w:r w:rsidR="0055084A" w:rsidRPr="008C6CF3">
              <w:rPr>
                <w:rStyle w:val="apple-style-span"/>
                <w:rFonts w:ascii="Arial Narrow" w:hAnsi="Arial Narrow"/>
                <w:bCs/>
              </w:rPr>
              <w:t>/</w:t>
            </w:r>
            <w:r w:rsidRPr="008C6CF3">
              <w:rPr>
                <w:rStyle w:val="apple-style-span"/>
                <w:rFonts w:ascii="Arial Narrow" w:hAnsi="Arial Narrow"/>
                <w:bCs/>
              </w:rPr>
              <w:t>withheld between February 15, 2020 and June 30, 2020</w:t>
            </w:r>
            <w:r w:rsidR="00CC38D4" w:rsidRPr="008C6CF3">
              <w:rPr>
                <w:rStyle w:val="apple-style-span"/>
                <w:rFonts w:ascii="Arial Narrow" w:hAnsi="Arial Narrow"/>
                <w:bCs/>
              </w:rPr>
              <w:t xml:space="preserve">; </w:t>
            </w:r>
            <w:r w:rsidRPr="008C6CF3">
              <w:rPr>
                <w:rStyle w:val="apple-style-span"/>
                <w:rFonts w:ascii="Arial Narrow" w:hAnsi="Arial Narrow"/>
                <w:bCs/>
              </w:rPr>
              <w:t>and</w:t>
            </w:r>
          </w:p>
          <w:p w14:paraId="6404A356" w14:textId="5DDAE941" w:rsidR="00CF14EF" w:rsidRPr="008C6CF3" w:rsidRDefault="006C7379" w:rsidP="00582E65">
            <w:pPr>
              <w:numPr>
                <w:ilvl w:val="0"/>
                <w:numId w:val="7"/>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Qualified sick and family leave wages for which a credit is allowed under</w:t>
            </w:r>
            <w:r w:rsidR="00D54B67" w:rsidRPr="008C6CF3">
              <w:rPr>
                <w:rStyle w:val="apple-style-span"/>
                <w:rFonts w:ascii="Arial Narrow" w:hAnsi="Arial Narrow"/>
                <w:bCs/>
              </w:rPr>
              <w:t xml:space="preserve"> </w:t>
            </w:r>
            <w:r w:rsidRPr="008C6CF3">
              <w:rPr>
                <w:rStyle w:val="apple-style-span"/>
                <w:rFonts w:ascii="Arial Narrow" w:hAnsi="Arial Narrow"/>
                <w:bCs/>
              </w:rPr>
              <w:t>sections 7001 and 7003 of the Families First Coronavirus Response A</w:t>
            </w:r>
            <w:r w:rsidR="0055084A" w:rsidRPr="008C6CF3">
              <w:rPr>
                <w:rStyle w:val="apple-style-span"/>
                <w:rFonts w:ascii="Arial Narrow" w:hAnsi="Arial Narrow"/>
                <w:bCs/>
              </w:rPr>
              <w:t>ct</w:t>
            </w:r>
            <w:r w:rsidRPr="008C6CF3">
              <w:rPr>
                <w:rStyle w:val="apple-style-span"/>
                <w:rFonts w:ascii="Arial Narrow" w:hAnsi="Arial Narrow"/>
                <w:bCs/>
              </w:rPr>
              <w:t>.</w:t>
            </w:r>
          </w:p>
          <w:p w14:paraId="0ED53723" w14:textId="77777777" w:rsidR="009A6363" w:rsidRPr="008C6CF3" w:rsidRDefault="009A6363" w:rsidP="009A6363">
            <w:pPr>
              <w:autoSpaceDE w:val="0"/>
              <w:autoSpaceDN w:val="0"/>
              <w:adjustRightInd w:val="0"/>
              <w:spacing w:after="0"/>
              <w:rPr>
                <w:rStyle w:val="apple-style-span"/>
                <w:rFonts w:ascii="Arial Narrow" w:hAnsi="Arial Narrow"/>
                <w:bCs/>
              </w:rPr>
            </w:pPr>
          </w:p>
          <w:p w14:paraId="5E2E8FA4" w14:textId="307BE535" w:rsidR="005C2993" w:rsidRPr="008C6CF3" w:rsidRDefault="005C2993" w:rsidP="005C2993">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Interest Rate</w:t>
            </w:r>
          </w:p>
          <w:p w14:paraId="1C14E491" w14:textId="2180DC32" w:rsidR="00542F1D" w:rsidRPr="008C6CF3" w:rsidRDefault="00542F1D" w:rsidP="00542F1D">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The Rule sets the interest rate at 100 basis points or </w:t>
            </w:r>
            <w:r w:rsidR="00070993" w:rsidRPr="008C6CF3">
              <w:rPr>
                <w:rStyle w:val="apple-style-span"/>
                <w:rFonts w:ascii="Arial Narrow" w:hAnsi="Arial Narrow"/>
                <w:bCs/>
              </w:rPr>
              <w:t>1%</w:t>
            </w:r>
            <w:r w:rsidRPr="008C6CF3">
              <w:rPr>
                <w:rStyle w:val="apple-style-span"/>
                <w:rFonts w:ascii="Arial Narrow" w:hAnsi="Arial Narrow"/>
                <w:bCs/>
              </w:rPr>
              <w:t xml:space="preserve">. </w:t>
            </w:r>
            <w:r w:rsidR="00070993" w:rsidRPr="008C6CF3">
              <w:rPr>
                <w:rStyle w:val="apple-style-span"/>
                <w:rFonts w:ascii="Arial Narrow" w:hAnsi="Arial Narrow"/>
                <w:bCs/>
              </w:rPr>
              <w:t>Although the SBA’s initial guidance set the interest rate at 0.5%, the Final</w:t>
            </w:r>
            <w:r w:rsidR="005E363D" w:rsidRPr="008C6CF3">
              <w:rPr>
                <w:rStyle w:val="apple-style-span"/>
                <w:rFonts w:ascii="Arial Narrow" w:hAnsi="Arial Narrow"/>
                <w:bCs/>
              </w:rPr>
              <w:t xml:space="preserve"> Rule</w:t>
            </w:r>
            <w:r w:rsidR="00070993" w:rsidRPr="008C6CF3">
              <w:rPr>
                <w:rStyle w:val="apple-style-span"/>
                <w:rFonts w:ascii="Arial Narrow" w:hAnsi="Arial Narrow"/>
                <w:bCs/>
              </w:rPr>
              <w:t xml:space="preserve"> </w:t>
            </w:r>
            <w:r w:rsidR="005E363D" w:rsidRPr="008C6CF3">
              <w:rPr>
                <w:rStyle w:val="apple-style-span"/>
                <w:rFonts w:ascii="Arial Narrow" w:hAnsi="Arial Narrow"/>
                <w:bCs/>
              </w:rPr>
              <w:t xml:space="preserve">indicates </w:t>
            </w:r>
            <w:r w:rsidRPr="008C6CF3">
              <w:rPr>
                <w:rStyle w:val="apple-style-span"/>
                <w:rFonts w:ascii="Arial Narrow" w:hAnsi="Arial Narrow"/>
                <w:bCs/>
              </w:rPr>
              <w:t xml:space="preserve">that </w:t>
            </w:r>
            <w:r w:rsidR="0075618F" w:rsidRPr="008C6CF3">
              <w:rPr>
                <w:rStyle w:val="apple-style-span"/>
                <w:rFonts w:ascii="Arial Narrow" w:hAnsi="Arial Narrow"/>
                <w:bCs/>
              </w:rPr>
              <w:t xml:space="preserve">the SBA believes </w:t>
            </w:r>
            <w:r w:rsidRPr="008C6CF3">
              <w:rPr>
                <w:rStyle w:val="apple-style-span"/>
                <w:rFonts w:ascii="Arial Narrow" w:hAnsi="Arial Narrow"/>
                <w:bCs/>
              </w:rPr>
              <w:t xml:space="preserve">a </w:t>
            </w:r>
            <w:r w:rsidR="005E363D" w:rsidRPr="008C6CF3">
              <w:rPr>
                <w:rStyle w:val="apple-style-span"/>
                <w:rFonts w:ascii="Arial Narrow" w:hAnsi="Arial Narrow"/>
                <w:bCs/>
              </w:rPr>
              <w:t>1%</w:t>
            </w:r>
            <w:r w:rsidRPr="008C6CF3">
              <w:rPr>
                <w:rStyle w:val="apple-style-span"/>
                <w:rFonts w:ascii="Arial Narrow" w:hAnsi="Arial Narrow"/>
                <w:bCs/>
              </w:rPr>
              <w:t xml:space="preserve"> interest rate </w:t>
            </w:r>
            <w:r w:rsidR="0075618F" w:rsidRPr="008C6CF3">
              <w:rPr>
                <w:rStyle w:val="apple-style-span"/>
                <w:rFonts w:ascii="Arial Narrow" w:hAnsi="Arial Narrow"/>
                <w:bCs/>
              </w:rPr>
              <w:t>to be</w:t>
            </w:r>
            <w:r w:rsidRPr="008C6CF3">
              <w:rPr>
                <w:rStyle w:val="apple-style-span"/>
                <w:rFonts w:ascii="Arial Narrow" w:hAnsi="Arial Narrow"/>
                <w:bCs/>
              </w:rPr>
              <w:t xml:space="preserve"> appropriate.</w:t>
            </w:r>
            <w:r w:rsidR="005E363D" w:rsidRPr="008C6CF3">
              <w:rPr>
                <w:rStyle w:val="apple-style-span"/>
                <w:rFonts w:ascii="Arial Narrow" w:hAnsi="Arial Narrow"/>
                <w:bCs/>
              </w:rPr>
              <w:t xml:space="preserve"> See the Final Rule for more of the reasoning behind the change. </w:t>
            </w:r>
          </w:p>
          <w:p w14:paraId="0A8A60BA" w14:textId="77777777" w:rsidR="00542F1D" w:rsidRPr="008C6CF3" w:rsidRDefault="00542F1D" w:rsidP="00542F1D">
            <w:pPr>
              <w:autoSpaceDE w:val="0"/>
              <w:autoSpaceDN w:val="0"/>
              <w:adjustRightInd w:val="0"/>
              <w:spacing w:after="0"/>
              <w:rPr>
                <w:rStyle w:val="apple-style-span"/>
                <w:rFonts w:ascii="Arial Narrow" w:hAnsi="Arial Narrow"/>
                <w:bCs/>
              </w:rPr>
            </w:pPr>
          </w:p>
          <w:p w14:paraId="047F3A83" w14:textId="75E1FC7A" w:rsidR="00F059ED" w:rsidRPr="008C6CF3" w:rsidRDefault="005C2993" w:rsidP="00F059ED">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Maturity Da</w:t>
            </w:r>
            <w:r w:rsidR="00F059ED" w:rsidRPr="008C6CF3">
              <w:rPr>
                <w:rStyle w:val="apple-style-span"/>
                <w:rFonts w:ascii="Arial Narrow" w:hAnsi="Arial Narrow"/>
                <w:bCs/>
                <w:u w:val="single"/>
              </w:rPr>
              <w:t>te</w:t>
            </w:r>
          </w:p>
          <w:p w14:paraId="78ABF382" w14:textId="72455E51" w:rsidR="008268A2" w:rsidRPr="008C6CF3" w:rsidRDefault="007A1E17" w:rsidP="007A1E17">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The maturity for a PPP loan is two years. While the CARES Act provided for a maximum maturity of up to ten years</w:t>
            </w:r>
            <w:r w:rsidR="00D052FA" w:rsidRPr="008C6CF3">
              <w:rPr>
                <w:rStyle w:val="apple-style-span"/>
                <w:rFonts w:ascii="Arial Narrow" w:hAnsi="Arial Narrow"/>
                <w:bCs/>
              </w:rPr>
              <w:t xml:space="preserve">, the SBA </w:t>
            </w:r>
            <w:r w:rsidRPr="008C6CF3">
              <w:rPr>
                <w:rStyle w:val="apple-style-span"/>
                <w:rFonts w:ascii="Arial Narrow" w:hAnsi="Arial Narrow"/>
                <w:bCs/>
              </w:rPr>
              <w:t>determined that a two</w:t>
            </w:r>
            <w:r w:rsidR="00D75C28" w:rsidRPr="008C6CF3">
              <w:rPr>
                <w:rStyle w:val="apple-style-span"/>
                <w:rFonts w:ascii="Arial Narrow" w:hAnsi="Arial Narrow"/>
                <w:bCs/>
              </w:rPr>
              <w:t>-</w:t>
            </w:r>
            <w:r w:rsidRPr="008C6CF3">
              <w:rPr>
                <w:rStyle w:val="apple-style-span"/>
                <w:rFonts w:ascii="Arial Narrow" w:hAnsi="Arial Narrow"/>
                <w:bCs/>
              </w:rPr>
              <w:t xml:space="preserve">year loan term is </w:t>
            </w:r>
            <w:proofErr w:type="gramStart"/>
            <w:r w:rsidRPr="008C6CF3">
              <w:rPr>
                <w:rStyle w:val="apple-style-span"/>
                <w:rFonts w:ascii="Arial Narrow" w:hAnsi="Arial Narrow"/>
                <w:bCs/>
              </w:rPr>
              <w:t>sufficient</w:t>
            </w:r>
            <w:proofErr w:type="gramEnd"/>
            <w:r w:rsidRPr="008C6CF3">
              <w:rPr>
                <w:rStyle w:val="apple-style-span"/>
                <w:rFonts w:ascii="Arial Narrow" w:hAnsi="Arial Narrow"/>
                <w:bCs/>
              </w:rPr>
              <w:t xml:space="preserve"> </w:t>
            </w:r>
            <w:r w:rsidR="00375D2E" w:rsidRPr="008C6CF3">
              <w:rPr>
                <w:rStyle w:val="apple-style-span"/>
                <w:rFonts w:ascii="Arial Narrow" w:hAnsi="Arial Narrow"/>
                <w:bCs/>
              </w:rPr>
              <w:t>“</w:t>
            </w:r>
            <w:r w:rsidRPr="008C6CF3">
              <w:rPr>
                <w:rStyle w:val="apple-style-span"/>
                <w:rFonts w:ascii="Arial Narrow" w:hAnsi="Arial Narrow"/>
                <w:bCs/>
              </w:rPr>
              <w:t>in light of the</w:t>
            </w:r>
            <w:r w:rsidR="00D052FA" w:rsidRPr="008C6CF3">
              <w:rPr>
                <w:rStyle w:val="apple-style-span"/>
                <w:rFonts w:ascii="Arial Narrow" w:hAnsi="Arial Narrow"/>
                <w:bCs/>
              </w:rPr>
              <w:t xml:space="preserve"> </w:t>
            </w:r>
            <w:r w:rsidRPr="008C6CF3">
              <w:rPr>
                <w:rStyle w:val="apple-style-span"/>
                <w:rFonts w:ascii="Arial Narrow" w:hAnsi="Arial Narrow"/>
                <w:bCs/>
              </w:rPr>
              <w:t>temporary economic dislocations caused by the coronavirus.</w:t>
            </w:r>
            <w:r w:rsidR="00375D2E" w:rsidRPr="008C6CF3">
              <w:rPr>
                <w:rStyle w:val="apple-style-span"/>
                <w:rFonts w:ascii="Arial Narrow" w:hAnsi="Arial Narrow"/>
                <w:bCs/>
              </w:rPr>
              <w:t>”</w:t>
            </w:r>
          </w:p>
          <w:p w14:paraId="33643E00" w14:textId="77777777" w:rsidR="008268A2" w:rsidRPr="008C6CF3" w:rsidRDefault="008268A2" w:rsidP="007A1E17">
            <w:pPr>
              <w:autoSpaceDE w:val="0"/>
              <w:autoSpaceDN w:val="0"/>
              <w:adjustRightInd w:val="0"/>
              <w:spacing w:after="0"/>
              <w:rPr>
                <w:rStyle w:val="apple-style-span"/>
                <w:rFonts w:ascii="Arial Narrow" w:hAnsi="Arial Narrow"/>
                <w:bCs/>
              </w:rPr>
            </w:pPr>
          </w:p>
          <w:p w14:paraId="7BB304E8" w14:textId="75FC03CB" w:rsidR="00F059ED" w:rsidRPr="008C6CF3" w:rsidRDefault="00F059ED" w:rsidP="00F059ED">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Deferment</w:t>
            </w:r>
          </w:p>
          <w:p w14:paraId="602A8784" w14:textId="60FFE0CF" w:rsidR="003F274A" w:rsidRPr="008C6CF3" w:rsidRDefault="008527B8" w:rsidP="003F274A">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Payments will be deferred</w:t>
            </w:r>
            <w:r w:rsidR="003F274A" w:rsidRPr="008C6CF3">
              <w:rPr>
                <w:rStyle w:val="apple-style-span"/>
                <w:rFonts w:ascii="Arial Narrow" w:hAnsi="Arial Narrow"/>
                <w:bCs/>
              </w:rPr>
              <w:t xml:space="preserve"> for six months following the date of disbursement of the loan</w:t>
            </w:r>
            <w:r w:rsidRPr="008C6CF3">
              <w:rPr>
                <w:rStyle w:val="apple-style-span"/>
                <w:rFonts w:ascii="Arial Narrow" w:hAnsi="Arial Narrow"/>
                <w:bCs/>
              </w:rPr>
              <w:t>, but</w:t>
            </w:r>
            <w:r w:rsidR="003F274A" w:rsidRPr="008C6CF3">
              <w:rPr>
                <w:rStyle w:val="apple-style-span"/>
                <w:rFonts w:ascii="Arial Narrow" w:hAnsi="Arial Narrow"/>
                <w:bCs/>
              </w:rPr>
              <w:t xml:space="preserve"> interest will continue to accrue during </w:t>
            </w:r>
            <w:r w:rsidRPr="008C6CF3">
              <w:rPr>
                <w:rStyle w:val="apple-style-span"/>
                <w:rFonts w:ascii="Arial Narrow" w:hAnsi="Arial Narrow"/>
                <w:bCs/>
              </w:rPr>
              <w:t>the</w:t>
            </w:r>
            <w:r w:rsidR="003F274A" w:rsidRPr="008C6CF3">
              <w:rPr>
                <w:rStyle w:val="apple-style-span"/>
                <w:rFonts w:ascii="Arial Narrow" w:hAnsi="Arial Narrow"/>
                <w:bCs/>
              </w:rPr>
              <w:t xml:space="preserve"> six-month deferment. </w:t>
            </w:r>
            <w:r w:rsidR="00E950A2" w:rsidRPr="008C6CF3">
              <w:rPr>
                <w:rStyle w:val="apple-style-span"/>
                <w:rFonts w:ascii="Arial Narrow" w:hAnsi="Arial Narrow"/>
                <w:bCs/>
              </w:rPr>
              <w:t>Although the CARES</w:t>
            </w:r>
            <w:r w:rsidR="003F274A" w:rsidRPr="008C6CF3">
              <w:rPr>
                <w:rStyle w:val="apple-style-span"/>
                <w:rFonts w:ascii="Arial Narrow" w:hAnsi="Arial Narrow"/>
                <w:bCs/>
              </w:rPr>
              <w:t xml:space="preserve"> Act authorize</w:t>
            </w:r>
            <w:r w:rsidR="00E950A2" w:rsidRPr="008C6CF3">
              <w:rPr>
                <w:rStyle w:val="apple-style-span"/>
                <w:rFonts w:ascii="Arial Narrow" w:hAnsi="Arial Narrow"/>
                <w:bCs/>
              </w:rPr>
              <w:t>d</w:t>
            </w:r>
            <w:r w:rsidR="003F274A" w:rsidRPr="008C6CF3">
              <w:rPr>
                <w:rStyle w:val="apple-style-span"/>
                <w:rFonts w:ascii="Arial Narrow" w:hAnsi="Arial Narrow"/>
                <w:bCs/>
              </w:rPr>
              <w:t xml:space="preserve"> the </w:t>
            </w:r>
            <w:r w:rsidR="00E950A2" w:rsidRPr="008C6CF3">
              <w:rPr>
                <w:rStyle w:val="apple-style-span"/>
                <w:rFonts w:ascii="Arial Narrow" w:hAnsi="Arial Narrow"/>
                <w:bCs/>
              </w:rPr>
              <w:t>SBA</w:t>
            </w:r>
            <w:r w:rsidR="003F274A" w:rsidRPr="008C6CF3">
              <w:rPr>
                <w:rStyle w:val="apple-style-span"/>
                <w:rFonts w:ascii="Arial Narrow" w:hAnsi="Arial Narrow"/>
                <w:bCs/>
              </w:rPr>
              <w:t xml:space="preserve"> to defer loan payments for up to one year</w:t>
            </w:r>
            <w:r w:rsidR="002E7A1F" w:rsidRPr="008C6CF3">
              <w:rPr>
                <w:rStyle w:val="apple-style-span"/>
                <w:rFonts w:ascii="Arial Narrow" w:hAnsi="Arial Narrow"/>
                <w:bCs/>
              </w:rPr>
              <w:t xml:space="preserve">, the SBA determined </w:t>
            </w:r>
            <w:r w:rsidR="003F274A" w:rsidRPr="008C6CF3">
              <w:rPr>
                <w:rStyle w:val="apple-style-span"/>
                <w:rFonts w:ascii="Arial Narrow" w:hAnsi="Arial Narrow"/>
                <w:bCs/>
              </w:rPr>
              <w:t xml:space="preserve">that a six-month deferment period is appropriate </w:t>
            </w:r>
            <w:r w:rsidRPr="008C6CF3">
              <w:rPr>
                <w:rStyle w:val="apple-style-span"/>
                <w:rFonts w:ascii="Arial Narrow" w:hAnsi="Arial Narrow"/>
                <w:bCs/>
              </w:rPr>
              <w:t>considering</w:t>
            </w:r>
            <w:r w:rsidR="003F274A" w:rsidRPr="008C6CF3">
              <w:rPr>
                <w:rStyle w:val="apple-style-span"/>
                <w:rFonts w:ascii="Arial Narrow" w:hAnsi="Arial Narrow"/>
                <w:bCs/>
              </w:rPr>
              <w:t xml:space="preserve"> the</w:t>
            </w:r>
            <w:r w:rsidR="002E7A1F" w:rsidRPr="008C6CF3">
              <w:rPr>
                <w:rStyle w:val="apple-style-span"/>
                <w:rFonts w:ascii="Arial Narrow" w:hAnsi="Arial Narrow"/>
                <w:bCs/>
              </w:rPr>
              <w:t xml:space="preserve"> “</w:t>
            </w:r>
            <w:r w:rsidR="003F274A" w:rsidRPr="008C6CF3">
              <w:rPr>
                <w:rStyle w:val="apple-style-span"/>
                <w:rFonts w:ascii="Arial Narrow" w:hAnsi="Arial Narrow"/>
                <w:bCs/>
              </w:rPr>
              <w:t>modest</w:t>
            </w:r>
            <w:r w:rsidR="002E7A1F" w:rsidRPr="008C6CF3">
              <w:rPr>
                <w:rStyle w:val="apple-style-span"/>
                <w:rFonts w:ascii="Arial Narrow" w:hAnsi="Arial Narrow"/>
                <w:bCs/>
              </w:rPr>
              <w:t>”</w:t>
            </w:r>
            <w:r w:rsidR="003F274A" w:rsidRPr="008C6CF3">
              <w:rPr>
                <w:rStyle w:val="apple-style-span"/>
                <w:rFonts w:ascii="Arial Narrow" w:hAnsi="Arial Narrow"/>
                <w:bCs/>
              </w:rPr>
              <w:t xml:space="preserve"> interest rate </w:t>
            </w:r>
            <w:r w:rsidR="002E7A1F" w:rsidRPr="008C6CF3">
              <w:rPr>
                <w:rStyle w:val="apple-style-span"/>
                <w:rFonts w:ascii="Arial Narrow" w:hAnsi="Arial Narrow"/>
                <w:bCs/>
              </w:rPr>
              <w:t xml:space="preserve">of 1% </w:t>
            </w:r>
            <w:r w:rsidR="003F274A" w:rsidRPr="008C6CF3">
              <w:rPr>
                <w:rStyle w:val="apple-style-span"/>
                <w:rFonts w:ascii="Arial Narrow" w:hAnsi="Arial Narrow"/>
                <w:bCs/>
              </w:rPr>
              <w:t>and the loan forgiveness</w:t>
            </w:r>
            <w:r w:rsidR="002E7A1F" w:rsidRPr="008C6CF3">
              <w:rPr>
                <w:rStyle w:val="apple-style-span"/>
                <w:rFonts w:ascii="Arial Narrow" w:hAnsi="Arial Narrow"/>
                <w:bCs/>
              </w:rPr>
              <w:t xml:space="preserve"> p</w:t>
            </w:r>
            <w:r w:rsidR="003F274A" w:rsidRPr="008C6CF3">
              <w:rPr>
                <w:rStyle w:val="apple-style-span"/>
                <w:rFonts w:ascii="Arial Narrow" w:hAnsi="Arial Narrow"/>
                <w:bCs/>
              </w:rPr>
              <w:t>rovisions</w:t>
            </w:r>
            <w:r w:rsidR="002E7A1F" w:rsidRPr="008C6CF3">
              <w:rPr>
                <w:rStyle w:val="apple-style-span"/>
                <w:rFonts w:ascii="Arial Narrow" w:hAnsi="Arial Narrow"/>
                <w:bCs/>
              </w:rPr>
              <w:t xml:space="preserve">. </w:t>
            </w:r>
          </w:p>
          <w:p w14:paraId="09F9BB05" w14:textId="77777777" w:rsidR="003F274A" w:rsidRPr="008C6CF3" w:rsidRDefault="003F274A" w:rsidP="003F274A">
            <w:pPr>
              <w:autoSpaceDE w:val="0"/>
              <w:autoSpaceDN w:val="0"/>
              <w:adjustRightInd w:val="0"/>
              <w:spacing w:after="0"/>
              <w:rPr>
                <w:rStyle w:val="apple-style-span"/>
                <w:rFonts w:ascii="Arial Narrow" w:hAnsi="Arial Narrow"/>
                <w:bCs/>
              </w:rPr>
            </w:pPr>
          </w:p>
          <w:p w14:paraId="12B6CEE2" w14:textId="75FC9914" w:rsidR="00F059ED" w:rsidRPr="008C6CF3" w:rsidRDefault="00F059ED" w:rsidP="00F059ED">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Forgiveness</w:t>
            </w:r>
          </w:p>
          <w:p w14:paraId="6C53CF24" w14:textId="27AB5A4C" w:rsidR="00FB202A" w:rsidRPr="008C6CF3" w:rsidRDefault="009E6E37" w:rsidP="009E6E37">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The amount of forgiveness can be up to the full principal amount of the</w:t>
            </w:r>
            <w:r w:rsidR="00C1332D" w:rsidRPr="008C6CF3">
              <w:rPr>
                <w:rStyle w:val="apple-style-span"/>
                <w:rFonts w:ascii="Arial Narrow" w:hAnsi="Arial Narrow"/>
                <w:bCs/>
              </w:rPr>
              <w:t xml:space="preserve"> </w:t>
            </w:r>
            <w:r w:rsidRPr="008C6CF3">
              <w:rPr>
                <w:rStyle w:val="apple-style-span"/>
                <w:rFonts w:ascii="Arial Narrow" w:hAnsi="Arial Narrow"/>
                <w:bCs/>
              </w:rPr>
              <w:t>loan and any accrued interest</w:t>
            </w:r>
            <w:r w:rsidR="00FB202A" w:rsidRPr="008C6CF3">
              <w:rPr>
                <w:rStyle w:val="apple-style-span"/>
                <w:rFonts w:ascii="Arial Narrow" w:hAnsi="Arial Narrow"/>
                <w:bCs/>
              </w:rPr>
              <w:t xml:space="preserve">, </w:t>
            </w:r>
            <w:proofErr w:type="gramStart"/>
            <w:r w:rsidR="00FB202A" w:rsidRPr="008C6CF3">
              <w:rPr>
                <w:rStyle w:val="apple-style-span"/>
                <w:rFonts w:ascii="Arial Narrow" w:hAnsi="Arial Narrow"/>
                <w:bCs/>
              </w:rPr>
              <w:t>as long as</w:t>
            </w:r>
            <w:proofErr w:type="gramEnd"/>
            <w:r w:rsidR="00FB202A" w:rsidRPr="008C6CF3">
              <w:rPr>
                <w:rStyle w:val="apple-style-span"/>
                <w:rFonts w:ascii="Arial Narrow" w:hAnsi="Arial Narrow"/>
                <w:bCs/>
              </w:rPr>
              <w:t xml:space="preserve"> the borrower: </w:t>
            </w:r>
          </w:p>
          <w:p w14:paraId="5D9C8149" w14:textId="73B3D658" w:rsidR="00FB202A" w:rsidRPr="008C6CF3" w:rsidRDefault="00FB202A" w:rsidP="00582E65">
            <w:pPr>
              <w:numPr>
                <w:ilvl w:val="0"/>
                <w:numId w:val="9"/>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Uses</w:t>
            </w:r>
            <w:r w:rsidR="009E6E37" w:rsidRPr="008C6CF3">
              <w:rPr>
                <w:rStyle w:val="apple-style-span"/>
                <w:rFonts w:ascii="Arial Narrow" w:hAnsi="Arial Narrow"/>
                <w:bCs/>
              </w:rPr>
              <w:t xml:space="preserve"> all the loan proceeds for </w:t>
            </w:r>
            <w:proofErr w:type="spellStart"/>
            <w:r w:rsidR="009E6E37" w:rsidRPr="008C6CF3">
              <w:rPr>
                <w:rStyle w:val="apple-style-span"/>
                <w:rFonts w:ascii="Arial Narrow" w:hAnsi="Arial Narrow"/>
                <w:bCs/>
              </w:rPr>
              <w:t>forgiveable</w:t>
            </w:r>
            <w:proofErr w:type="spellEnd"/>
            <w:r w:rsidR="00C1332D" w:rsidRPr="008C6CF3">
              <w:rPr>
                <w:rStyle w:val="apple-style-span"/>
                <w:rFonts w:ascii="Arial Narrow" w:hAnsi="Arial Narrow"/>
                <w:bCs/>
              </w:rPr>
              <w:t xml:space="preserve"> </w:t>
            </w:r>
            <w:r w:rsidR="009E6E37" w:rsidRPr="008C6CF3">
              <w:rPr>
                <w:rStyle w:val="apple-style-span"/>
                <w:rFonts w:ascii="Arial Narrow" w:hAnsi="Arial Narrow"/>
                <w:bCs/>
              </w:rPr>
              <w:t>purposes</w:t>
            </w:r>
            <w:r w:rsidRPr="008C6CF3">
              <w:rPr>
                <w:rStyle w:val="apple-style-span"/>
                <w:rFonts w:ascii="Arial Narrow" w:hAnsi="Arial Narrow"/>
                <w:bCs/>
              </w:rPr>
              <w:t>;</w:t>
            </w:r>
            <w:r w:rsidR="009E6E37" w:rsidRPr="008C6CF3">
              <w:rPr>
                <w:rStyle w:val="apple-style-span"/>
                <w:rFonts w:ascii="Arial Narrow" w:hAnsi="Arial Narrow"/>
                <w:bCs/>
              </w:rPr>
              <w:t xml:space="preserve"> and </w:t>
            </w:r>
          </w:p>
          <w:p w14:paraId="0C25D591" w14:textId="7498574D" w:rsidR="00D717EE" w:rsidRPr="008C6CF3" w:rsidRDefault="00FB202A" w:rsidP="00582E65">
            <w:pPr>
              <w:numPr>
                <w:ilvl w:val="0"/>
                <w:numId w:val="9"/>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E</w:t>
            </w:r>
            <w:r w:rsidR="009E6E37" w:rsidRPr="008C6CF3">
              <w:rPr>
                <w:rStyle w:val="apple-style-span"/>
                <w:rFonts w:ascii="Arial Narrow" w:hAnsi="Arial Narrow"/>
                <w:bCs/>
              </w:rPr>
              <w:t>mployee and compensation levels are</w:t>
            </w:r>
            <w:r w:rsidR="00C1332D" w:rsidRPr="008C6CF3">
              <w:rPr>
                <w:rStyle w:val="apple-style-span"/>
                <w:rFonts w:ascii="Arial Narrow" w:hAnsi="Arial Narrow"/>
                <w:bCs/>
              </w:rPr>
              <w:t xml:space="preserve"> </w:t>
            </w:r>
            <w:r w:rsidR="009E6E37" w:rsidRPr="008C6CF3">
              <w:rPr>
                <w:rStyle w:val="apple-style-span"/>
                <w:rFonts w:ascii="Arial Narrow" w:hAnsi="Arial Narrow"/>
                <w:bCs/>
              </w:rPr>
              <w:t>maintained</w:t>
            </w:r>
            <w:r w:rsidR="004157F7" w:rsidRPr="008C6CF3">
              <w:rPr>
                <w:rStyle w:val="apple-style-span"/>
                <w:rFonts w:ascii="Arial Narrow" w:hAnsi="Arial Narrow"/>
                <w:bCs/>
              </w:rPr>
              <w:t xml:space="preserve"> after loan origination.</w:t>
            </w:r>
          </w:p>
          <w:p w14:paraId="0D499998" w14:textId="77777777" w:rsidR="00D717EE" w:rsidRPr="008C6CF3" w:rsidRDefault="00D717EE" w:rsidP="009E6E37">
            <w:pPr>
              <w:autoSpaceDE w:val="0"/>
              <w:autoSpaceDN w:val="0"/>
              <w:adjustRightInd w:val="0"/>
              <w:spacing w:after="0"/>
              <w:rPr>
                <w:rStyle w:val="apple-style-span"/>
                <w:rFonts w:ascii="Arial Narrow" w:hAnsi="Arial Narrow"/>
                <w:bCs/>
              </w:rPr>
            </w:pPr>
          </w:p>
          <w:p w14:paraId="793F276D" w14:textId="7FFB6F15" w:rsidR="00716C68" w:rsidRPr="008C6CF3" w:rsidRDefault="008268A2" w:rsidP="00F00C93">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Originally, t</w:t>
            </w:r>
            <w:r w:rsidR="00654BFB" w:rsidRPr="008C6CF3">
              <w:rPr>
                <w:rStyle w:val="apple-style-span"/>
                <w:rFonts w:ascii="Arial Narrow" w:hAnsi="Arial Narrow"/>
                <w:bCs/>
              </w:rPr>
              <w:t>he CARES</w:t>
            </w:r>
            <w:r w:rsidR="009E6E37" w:rsidRPr="008C6CF3">
              <w:rPr>
                <w:rStyle w:val="apple-style-span"/>
                <w:rFonts w:ascii="Arial Narrow" w:hAnsi="Arial Narrow"/>
                <w:bCs/>
              </w:rPr>
              <w:t xml:space="preserve"> Act </w:t>
            </w:r>
            <w:proofErr w:type="gramStart"/>
            <w:r w:rsidR="009E6E37" w:rsidRPr="008C6CF3">
              <w:rPr>
                <w:rStyle w:val="apple-style-span"/>
                <w:rFonts w:ascii="Arial Narrow" w:hAnsi="Arial Narrow"/>
                <w:bCs/>
              </w:rPr>
              <w:t>provide</w:t>
            </w:r>
            <w:r w:rsidR="00964BA0" w:rsidRPr="008C6CF3">
              <w:rPr>
                <w:rStyle w:val="apple-style-span"/>
                <w:rFonts w:ascii="Arial Narrow" w:hAnsi="Arial Narrow"/>
                <w:bCs/>
              </w:rPr>
              <w:t xml:space="preserve">d </w:t>
            </w:r>
            <w:r w:rsidR="009E6E37" w:rsidRPr="008C6CF3">
              <w:rPr>
                <w:rStyle w:val="apple-style-span"/>
                <w:rFonts w:ascii="Arial Narrow" w:hAnsi="Arial Narrow"/>
                <w:bCs/>
              </w:rPr>
              <w:t>that</w:t>
            </w:r>
            <w:proofErr w:type="gramEnd"/>
            <w:r w:rsidR="009E6E37" w:rsidRPr="008C6CF3">
              <w:rPr>
                <w:rStyle w:val="apple-style-span"/>
                <w:rFonts w:ascii="Arial Narrow" w:hAnsi="Arial Narrow"/>
                <w:bCs/>
              </w:rPr>
              <w:t xml:space="preserve"> borrowers are eligible for forgiveness</w:t>
            </w:r>
            <w:r w:rsidR="00C1332D" w:rsidRPr="008C6CF3">
              <w:rPr>
                <w:rStyle w:val="apple-style-span"/>
                <w:rFonts w:ascii="Arial Narrow" w:hAnsi="Arial Narrow"/>
                <w:bCs/>
              </w:rPr>
              <w:t xml:space="preserve"> </w:t>
            </w:r>
            <w:r w:rsidR="00964BA0" w:rsidRPr="008C6CF3">
              <w:rPr>
                <w:rStyle w:val="apple-style-span"/>
                <w:rFonts w:ascii="Arial Narrow" w:hAnsi="Arial Narrow"/>
                <w:bCs/>
              </w:rPr>
              <w:t>for the loan proceeds used for:</w:t>
            </w:r>
            <w:r w:rsidR="00F00C93" w:rsidRPr="008C6CF3">
              <w:rPr>
                <w:rStyle w:val="apple-style-span"/>
                <w:rFonts w:ascii="Arial Narrow" w:hAnsi="Arial Narrow"/>
                <w:bCs/>
              </w:rPr>
              <w:t xml:space="preserve"> 1) p</w:t>
            </w:r>
            <w:r w:rsidR="009E6E37" w:rsidRPr="008C6CF3">
              <w:rPr>
                <w:rStyle w:val="apple-style-span"/>
                <w:rFonts w:ascii="Arial Narrow" w:hAnsi="Arial Narrow"/>
                <w:bCs/>
              </w:rPr>
              <w:t>ayroll costs</w:t>
            </w:r>
            <w:r w:rsidR="00F00C93" w:rsidRPr="008C6CF3">
              <w:rPr>
                <w:rStyle w:val="apple-style-span"/>
                <w:rFonts w:ascii="Arial Narrow" w:hAnsi="Arial Narrow"/>
                <w:bCs/>
              </w:rPr>
              <w:t xml:space="preserve">; 2) </w:t>
            </w:r>
            <w:r w:rsidR="009E6E37" w:rsidRPr="008C6CF3">
              <w:rPr>
                <w:rStyle w:val="apple-style-span"/>
                <w:rFonts w:ascii="Arial Narrow" w:hAnsi="Arial Narrow"/>
                <w:bCs/>
              </w:rPr>
              <w:t>mortgage</w:t>
            </w:r>
            <w:r w:rsidR="00C1332D" w:rsidRPr="008C6CF3">
              <w:rPr>
                <w:rStyle w:val="apple-style-span"/>
                <w:rFonts w:ascii="Arial Narrow" w:hAnsi="Arial Narrow"/>
                <w:bCs/>
              </w:rPr>
              <w:t xml:space="preserve"> </w:t>
            </w:r>
            <w:r w:rsidR="009E6E37" w:rsidRPr="008C6CF3">
              <w:rPr>
                <w:rStyle w:val="apple-style-span"/>
                <w:rFonts w:ascii="Arial Narrow" w:hAnsi="Arial Narrow"/>
                <w:bCs/>
              </w:rPr>
              <w:t>interest</w:t>
            </w:r>
            <w:r w:rsidR="00F00C93" w:rsidRPr="008C6CF3">
              <w:rPr>
                <w:rStyle w:val="apple-style-span"/>
                <w:rFonts w:ascii="Arial Narrow" w:hAnsi="Arial Narrow"/>
                <w:bCs/>
              </w:rPr>
              <w:t xml:space="preserve">; 3) </w:t>
            </w:r>
            <w:r w:rsidR="009E6E37" w:rsidRPr="008C6CF3">
              <w:rPr>
                <w:rStyle w:val="apple-style-span"/>
                <w:rFonts w:ascii="Arial Narrow" w:hAnsi="Arial Narrow"/>
                <w:bCs/>
              </w:rPr>
              <w:t>rent</w:t>
            </w:r>
            <w:r w:rsidR="00F00C93" w:rsidRPr="008C6CF3">
              <w:rPr>
                <w:rStyle w:val="apple-style-span"/>
                <w:rFonts w:ascii="Arial Narrow" w:hAnsi="Arial Narrow"/>
                <w:bCs/>
              </w:rPr>
              <w:t xml:space="preserve"> payments;</w:t>
            </w:r>
            <w:r w:rsidR="009E6E37" w:rsidRPr="008C6CF3">
              <w:rPr>
                <w:rStyle w:val="apple-style-span"/>
                <w:rFonts w:ascii="Arial Narrow" w:hAnsi="Arial Narrow"/>
                <w:bCs/>
              </w:rPr>
              <w:t xml:space="preserve"> and </w:t>
            </w:r>
            <w:r w:rsidR="00F00C93" w:rsidRPr="008C6CF3">
              <w:rPr>
                <w:rStyle w:val="apple-style-span"/>
                <w:rFonts w:ascii="Arial Narrow" w:hAnsi="Arial Narrow"/>
                <w:bCs/>
              </w:rPr>
              <w:t xml:space="preserve">4) </w:t>
            </w:r>
            <w:r w:rsidR="009E6E37" w:rsidRPr="008C6CF3">
              <w:rPr>
                <w:rStyle w:val="apple-style-span"/>
                <w:rFonts w:ascii="Arial Narrow" w:hAnsi="Arial Narrow"/>
                <w:bCs/>
              </w:rPr>
              <w:t>utilities</w:t>
            </w:r>
            <w:r w:rsidR="00F00C93" w:rsidRPr="008C6CF3">
              <w:rPr>
                <w:rStyle w:val="apple-style-span"/>
                <w:rFonts w:ascii="Arial Narrow" w:hAnsi="Arial Narrow"/>
                <w:bCs/>
              </w:rPr>
              <w:t>. However, in this Final Rule,</w:t>
            </w:r>
            <w:r w:rsidR="00654BFB" w:rsidRPr="008C6CF3">
              <w:rPr>
                <w:rStyle w:val="apple-style-span"/>
                <w:rFonts w:ascii="Arial Narrow" w:hAnsi="Arial Narrow"/>
                <w:bCs/>
              </w:rPr>
              <w:t xml:space="preserve"> the SBA</w:t>
            </w:r>
            <w:r w:rsidR="009E6E37" w:rsidRPr="008C6CF3">
              <w:rPr>
                <w:rStyle w:val="apple-style-span"/>
                <w:rFonts w:ascii="Arial Narrow" w:hAnsi="Arial Narrow"/>
                <w:bCs/>
              </w:rPr>
              <w:t xml:space="preserve"> determined that the non-payroll</w:t>
            </w:r>
            <w:r w:rsidR="00C1332D" w:rsidRPr="008C6CF3">
              <w:rPr>
                <w:rStyle w:val="apple-style-span"/>
                <w:rFonts w:ascii="Arial Narrow" w:hAnsi="Arial Narrow"/>
                <w:bCs/>
              </w:rPr>
              <w:t xml:space="preserve"> </w:t>
            </w:r>
            <w:r w:rsidR="009E6E37" w:rsidRPr="008C6CF3">
              <w:rPr>
                <w:rStyle w:val="apple-style-span"/>
                <w:rFonts w:ascii="Arial Narrow" w:hAnsi="Arial Narrow"/>
                <w:bCs/>
              </w:rPr>
              <w:t>portion of the forgivable</w:t>
            </w:r>
            <w:r w:rsidR="00C1332D" w:rsidRPr="008C6CF3">
              <w:rPr>
                <w:rStyle w:val="apple-style-span"/>
                <w:rFonts w:ascii="Arial Narrow" w:hAnsi="Arial Narrow"/>
                <w:bCs/>
              </w:rPr>
              <w:t xml:space="preserve"> </w:t>
            </w:r>
            <w:r w:rsidR="009E6E37" w:rsidRPr="008C6CF3">
              <w:rPr>
                <w:rStyle w:val="apple-style-span"/>
                <w:rFonts w:ascii="Arial Narrow" w:hAnsi="Arial Narrow"/>
                <w:bCs/>
              </w:rPr>
              <w:t xml:space="preserve">loan amount should be limited to </w:t>
            </w:r>
            <w:r w:rsidR="00654BFB" w:rsidRPr="008C6CF3">
              <w:rPr>
                <w:rStyle w:val="apple-style-span"/>
                <w:rFonts w:ascii="Arial Narrow" w:hAnsi="Arial Narrow"/>
                <w:bCs/>
              </w:rPr>
              <w:t>25% in order to “</w:t>
            </w:r>
            <w:r w:rsidR="009E6E37" w:rsidRPr="008C6CF3">
              <w:rPr>
                <w:rStyle w:val="apple-style-span"/>
                <w:rFonts w:ascii="Arial Narrow" w:hAnsi="Arial Narrow"/>
                <w:bCs/>
              </w:rPr>
              <w:t>effectuate the core</w:t>
            </w:r>
            <w:r w:rsidR="00C1332D" w:rsidRPr="008C6CF3">
              <w:rPr>
                <w:rStyle w:val="apple-style-span"/>
                <w:rFonts w:ascii="Arial Narrow" w:hAnsi="Arial Narrow"/>
                <w:bCs/>
              </w:rPr>
              <w:t xml:space="preserve"> </w:t>
            </w:r>
            <w:r w:rsidR="009E6E37" w:rsidRPr="008C6CF3">
              <w:rPr>
                <w:rStyle w:val="apple-style-span"/>
                <w:rFonts w:ascii="Arial Narrow" w:hAnsi="Arial Narrow"/>
                <w:bCs/>
              </w:rPr>
              <w:t>purpose of the statute and ensure finite program resources are devoted primarily</w:t>
            </w:r>
            <w:r w:rsidR="00C1332D" w:rsidRPr="008C6CF3">
              <w:rPr>
                <w:rStyle w:val="apple-style-span"/>
                <w:rFonts w:ascii="Arial Narrow" w:hAnsi="Arial Narrow"/>
                <w:bCs/>
              </w:rPr>
              <w:t xml:space="preserve"> </w:t>
            </w:r>
            <w:r w:rsidR="009E6E37" w:rsidRPr="008C6CF3">
              <w:rPr>
                <w:rStyle w:val="apple-style-span"/>
                <w:rFonts w:ascii="Arial Narrow" w:hAnsi="Arial Narrow"/>
                <w:bCs/>
              </w:rPr>
              <w:t>to payroll.</w:t>
            </w:r>
            <w:r w:rsidR="00654BFB" w:rsidRPr="008C6CF3">
              <w:rPr>
                <w:rStyle w:val="apple-style-span"/>
                <w:rFonts w:ascii="Arial Narrow" w:hAnsi="Arial Narrow"/>
                <w:bCs/>
              </w:rPr>
              <w:t>”</w:t>
            </w:r>
            <w:r w:rsidR="00AD5F30" w:rsidRPr="008C6CF3">
              <w:rPr>
                <w:rStyle w:val="apple-style-span"/>
                <w:rFonts w:ascii="Arial Narrow" w:hAnsi="Arial Narrow"/>
                <w:bCs/>
              </w:rPr>
              <w:t xml:space="preserve"> </w:t>
            </w:r>
            <w:r w:rsidR="00716C68" w:rsidRPr="008C6CF3">
              <w:rPr>
                <w:rStyle w:val="apple-style-span"/>
                <w:rFonts w:ascii="Arial Narrow" w:hAnsi="Arial Narrow"/>
                <w:bCs/>
              </w:rPr>
              <w:t xml:space="preserve">In other words, </w:t>
            </w:r>
            <w:r w:rsidR="00CF629C" w:rsidRPr="008C6CF3">
              <w:rPr>
                <w:rStyle w:val="apple-style-span"/>
                <w:rFonts w:ascii="Arial Narrow" w:hAnsi="Arial Narrow"/>
                <w:bCs/>
              </w:rPr>
              <w:t>to the extent that</w:t>
            </w:r>
            <w:r w:rsidR="00716C68" w:rsidRPr="008C6CF3">
              <w:rPr>
                <w:rStyle w:val="apple-style-span"/>
                <w:rFonts w:ascii="Arial Narrow" w:hAnsi="Arial Narrow"/>
                <w:bCs/>
              </w:rPr>
              <w:t xml:space="preserve"> more than 25% of the loan proceeds</w:t>
            </w:r>
            <w:r w:rsidR="00CF629C" w:rsidRPr="008C6CF3">
              <w:rPr>
                <w:rStyle w:val="apple-style-span"/>
                <w:rFonts w:ascii="Arial Narrow" w:hAnsi="Arial Narrow"/>
                <w:bCs/>
              </w:rPr>
              <w:t xml:space="preserve"> are not used </w:t>
            </w:r>
            <w:r w:rsidR="00FB202A" w:rsidRPr="008C6CF3">
              <w:rPr>
                <w:rStyle w:val="apple-style-span"/>
                <w:rFonts w:ascii="Arial Narrow" w:hAnsi="Arial Narrow"/>
                <w:bCs/>
              </w:rPr>
              <w:t xml:space="preserve">for </w:t>
            </w:r>
            <w:r w:rsidR="00CF629C" w:rsidRPr="008C6CF3">
              <w:rPr>
                <w:rStyle w:val="apple-style-span"/>
                <w:rFonts w:ascii="Arial Narrow" w:hAnsi="Arial Narrow"/>
                <w:bCs/>
              </w:rPr>
              <w:t xml:space="preserve">payroll costs, those </w:t>
            </w:r>
            <w:r w:rsidR="00FB202A" w:rsidRPr="008C6CF3">
              <w:rPr>
                <w:rStyle w:val="apple-style-span"/>
                <w:rFonts w:ascii="Arial Narrow" w:hAnsi="Arial Narrow"/>
                <w:bCs/>
              </w:rPr>
              <w:t>proceeds</w:t>
            </w:r>
            <w:r w:rsidR="00CF629C" w:rsidRPr="008C6CF3">
              <w:rPr>
                <w:rStyle w:val="apple-style-span"/>
                <w:rFonts w:ascii="Arial Narrow" w:hAnsi="Arial Narrow"/>
                <w:bCs/>
              </w:rPr>
              <w:t xml:space="preserve"> will not be forgivable. </w:t>
            </w:r>
          </w:p>
          <w:p w14:paraId="5255FE61" w14:textId="77777777" w:rsidR="009E6E37" w:rsidRPr="008C6CF3" w:rsidRDefault="009E6E37" w:rsidP="009E6E37">
            <w:pPr>
              <w:autoSpaceDE w:val="0"/>
              <w:autoSpaceDN w:val="0"/>
              <w:adjustRightInd w:val="0"/>
              <w:spacing w:after="0"/>
              <w:rPr>
                <w:rStyle w:val="apple-style-span"/>
                <w:rFonts w:ascii="Arial Narrow" w:hAnsi="Arial Narrow"/>
                <w:bCs/>
              </w:rPr>
            </w:pPr>
          </w:p>
          <w:p w14:paraId="02613E00" w14:textId="62D8B584" w:rsidR="00FA2E0A" w:rsidRPr="008C6CF3" w:rsidRDefault="00FA2E0A" w:rsidP="00F059ED">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Independent Contractors</w:t>
            </w:r>
          </w:p>
          <w:p w14:paraId="2EB866B1" w14:textId="1BAAA2FB" w:rsidR="00957A2A" w:rsidRPr="008C6CF3" w:rsidRDefault="004157F7" w:rsidP="00957A2A">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I</w:t>
            </w:r>
            <w:r w:rsidR="00957A2A" w:rsidRPr="008C6CF3">
              <w:rPr>
                <w:rStyle w:val="apple-style-span"/>
                <w:rFonts w:ascii="Arial Narrow" w:hAnsi="Arial Narrow"/>
                <w:bCs/>
              </w:rPr>
              <w:t xml:space="preserve">ndependent contractors do not count </w:t>
            </w:r>
            <w:r w:rsidR="002D2D6E" w:rsidRPr="008C6CF3">
              <w:rPr>
                <w:rStyle w:val="apple-style-span"/>
                <w:rFonts w:ascii="Arial Narrow" w:hAnsi="Arial Narrow"/>
                <w:bCs/>
              </w:rPr>
              <w:t xml:space="preserve">as employees </w:t>
            </w:r>
            <w:r w:rsidR="00957A2A" w:rsidRPr="008C6CF3">
              <w:rPr>
                <w:rStyle w:val="apple-style-span"/>
                <w:rFonts w:ascii="Arial Narrow" w:hAnsi="Arial Narrow"/>
                <w:bCs/>
              </w:rPr>
              <w:t xml:space="preserve">for purposes of a borrower’s </w:t>
            </w:r>
            <w:r w:rsidRPr="008C6CF3">
              <w:rPr>
                <w:rStyle w:val="apple-style-span"/>
                <w:rFonts w:ascii="Arial Narrow" w:hAnsi="Arial Narrow"/>
                <w:bCs/>
              </w:rPr>
              <w:t>maximum</w:t>
            </w:r>
            <w:r w:rsidR="00957A2A" w:rsidRPr="008C6CF3">
              <w:rPr>
                <w:rStyle w:val="apple-style-span"/>
                <w:rFonts w:ascii="Arial Narrow" w:hAnsi="Arial Narrow"/>
                <w:bCs/>
              </w:rPr>
              <w:t xml:space="preserve"> loan</w:t>
            </w:r>
            <w:r w:rsidRPr="008C6CF3">
              <w:rPr>
                <w:rStyle w:val="apple-style-span"/>
                <w:rFonts w:ascii="Arial Narrow" w:hAnsi="Arial Narrow"/>
                <w:bCs/>
              </w:rPr>
              <w:t xml:space="preserve"> amount</w:t>
            </w:r>
            <w:r w:rsidR="00957A2A" w:rsidRPr="008C6CF3">
              <w:rPr>
                <w:rStyle w:val="apple-style-span"/>
                <w:rFonts w:ascii="Arial Narrow" w:hAnsi="Arial Narrow"/>
                <w:bCs/>
              </w:rPr>
              <w:t xml:space="preserve"> calculation</w:t>
            </w:r>
            <w:r w:rsidRPr="008C6CF3">
              <w:rPr>
                <w:rStyle w:val="apple-style-span"/>
                <w:rFonts w:ascii="Arial Narrow" w:hAnsi="Arial Narrow"/>
                <w:bCs/>
              </w:rPr>
              <w:t xml:space="preserve">, since independent contractors </w:t>
            </w:r>
            <w:proofErr w:type="gramStart"/>
            <w:r w:rsidRPr="008C6CF3">
              <w:rPr>
                <w:rStyle w:val="apple-style-span"/>
                <w:rFonts w:ascii="Arial Narrow" w:hAnsi="Arial Narrow"/>
                <w:bCs/>
              </w:rPr>
              <w:t>have the ability to</w:t>
            </w:r>
            <w:proofErr w:type="gramEnd"/>
            <w:r w:rsidRPr="008C6CF3">
              <w:rPr>
                <w:rStyle w:val="apple-style-span"/>
                <w:rFonts w:ascii="Arial Narrow" w:hAnsi="Arial Narrow"/>
                <w:bCs/>
              </w:rPr>
              <w:t xml:space="preserve"> apply for a PPP loan on their own</w:t>
            </w:r>
            <w:r w:rsidR="0086007F" w:rsidRPr="008C6CF3">
              <w:rPr>
                <w:rStyle w:val="apple-style-span"/>
                <w:rFonts w:ascii="Arial Narrow" w:hAnsi="Arial Narrow"/>
                <w:bCs/>
              </w:rPr>
              <w:t xml:space="preserve">. </w:t>
            </w:r>
            <w:r w:rsidR="007C3D7B" w:rsidRPr="008C6CF3">
              <w:rPr>
                <w:rStyle w:val="apple-style-span"/>
                <w:rFonts w:ascii="Arial Narrow" w:hAnsi="Arial Narrow"/>
                <w:bCs/>
              </w:rPr>
              <w:t>In other words, t</w:t>
            </w:r>
            <w:r w:rsidR="0086007F" w:rsidRPr="008C6CF3">
              <w:rPr>
                <w:rStyle w:val="apple-style-span"/>
                <w:rFonts w:ascii="Arial Narrow" w:hAnsi="Arial Narrow"/>
                <w:bCs/>
              </w:rPr>
              <w:t xml:space="preserve">he Government is trying to avoid “double dipping.” </w:t>
            </w:r>
          </w:p>
          <w:p w14:paraId="6AF814F9" w14:textId="77777777" w:rsidR="006C35E6" w:rsidRPr="008C6CF3" w:rsidRDefault="006C35E6" w:rsidP="00957A2A">
            <w:pPr>
              <w:autoSpaceDE w:val="0"/>
              <w:autoSpaceDN w:val="0"/>
              <w:adjustRightInd w:val="0"/>
              <w:spacing w:after="0"/>
              <w:rPr>
                <w:rStyle w:val="apple-style-span"/>
                <w:rFonts w:ascii="Arial Narrow" w:hAnsi="Arial Narrow"/>
                <w:bCs/>
              </w:rPr>
            </w:pPr>
          </w:p>
          <w:p w14:paraId="6339B9F2" w14:textId="4108F1AC" w:rsidR="00FA2E0A" w:rsidRPr="008C6CF3" w:rsidRDefault="00FA2E0A" w:rsidP="00F059ED">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Use of Proceeds</w:t>
            </w:r>
          </w:p>
          <w:p w14:paraId="22517B81" w14:textId="5B456593" w:rsidR="00234991" w:rsidRPr="008C6CF3" w:rsidRDefault="00234991" w:rsidP="00234991">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The proceeds of a PPP loan can only be used for the following purposes:</w:t>
            </w:r>
          </w:p>
          <w:p w14:paraId="2AFBCBA5" w14:textId="043ACCFC" w:rsidR="00234991" w:rsidRPr="008C6CF3" w:rsidRDefault="00DC0DDF" w:rsidP="00582E65">
            <w:pPr>
              <w:numPr>
                <w:ilvl w:val="0"/>
                <w:numId w:val="10"/>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P</w:t>
            </w:r>
            <w:r w:rsidR="00234991" w:rsidRPr="008C6CF3">
              <w:rPr>
                <w:rStyle w:val="apple-style-span"/>
                <w:rFonts w:ascii="Arial Narrow" w:hAnsi="Arial Narrow"/>
                <w:bCs/>
              </w:rPr>
              <w:t>ayroll costs</w:t>
            </w:r>
            <w:r w:rsidRPr="008C6CF3">
              <w:rPr>
                <w:rStyle w:val="apple-style-span"/>
                <w:rFonts w:ascii="Arial Narrow" w:hAnsi="Arial Narrow"/>
                <w:bCs/>
              </w:rPr>
              <w:t xml:space="preserve">; </w:t>
            </w:r>
          </w:p>
          <w:p w14:paraId="2545D38E" w14:textId="64689EEF" w:rsidR="00234991" w:rsidRPr="008C6CF3" w:rsidRDefault="00DC0DDF" w:rsidP="00582E65">
            <w:pPr>
              <w:numPr>
                <w:ilvl w:val="0"/>
                <w:numId w:val="10"/>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C</w:t>
            </w:r>
            <w:r w:rsidR="00234991" w:rsidRPr="008C6CF3">
              <w:rPr>
                <w:rStyle w:val="apple-style-span"/>
                <w:rFonts w:ascii="Arial Narrow" w:hAnsi="Arial Narrow"/>
                <w:bCs/>
              </w:rPr>
              <w:t xml:space="preserve">osts </w:t>
            </w:r>
            <w:r w:rsidR="005F5BC8" w:rsidRPr="008C6CF3">
              <w:rPr>
                <w:rStyle w:val="apple-style-span"/>
                <w:rFonts w:ascii="Arial Narrow" w:hAnsi="Arial Narrow"/>
                <w:bCs/>
              </w:rPr>
              <w:t>to continue</w:t>
            </w:r>
            <w:r w:rsidR="00234991" w:rsidRPr="008C6CF3">
              <w:rPr>
                <w:rStyle w:val="apple-style-span"/>
                <w:rFonts w:ascii="Arial Narrow" w:hAnsi="Arial Narrow"/>
                <w:bCs/>
              </w:rPr>
              <w:t xml:space="preserve"> group health care benefits during</w:t>
            </w:r>
            <w:r w:rsidRPr="008C6CF3">
              <w:rPr>
                <w:rStyle w:val="apple-style-span"/>
                <w:rFonts w:ascii="Arial Narrow" w:hAnsi="Arial Narrow"/>
                <w:bCs/>
              </w:rPr>
              <w:t xml:space="preserve"> </w:t>
            </w:r>
            <w:r w:rsidR="00234991" w:rsidRPr="008C6CF3">
              <w:rPr>
                <w:rStyle w:val="apple-style-span"/>
                <w:rFonts w:ascii="Arial Narrow" w:hAnsi="Arial Narrow"/>
                <w:bCs/>
              </w:rPr>
              <w:t>periods of paid sick, medical, or family leave, and insurance premiums;</w:t>
            </w:r>
          </w:p>
          <w:p w14:paraId="413CFAB9" w14:textId="03631B41" w:rsidR="00234991" w:rsidRPr="008C6CF3" w:rsidRDefault="00DC0DDF" w:rsidP="00582E65">
            <w:pPr>
              <w:numPr>
                <w:ilvl w:val="0"/>
                <w:numId w:val="10"/>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M</w:t>
            </w:r>
            <w:r w:rsidR="00234991" w:rsidRPr="008C6CF3">
              <w:rPr>
                <w:rStyle w:val="apple-style-span"/>
                <w:rFonts w:ascii="Arial Narrow" w:hAnsi="Arial Narrow"/>
                <w:bCs/>
              </w:rPr>
              <w:t>ortgage interest payments (but not mortgage prepayments or principal</w:t>
            </w:r>
            <w:r w:rsidRPr="008C6CF3">
              <w:rPr>
                <w:rStyle w:val="apple-style-span"/>
                <w:rFonts w:ascii="Arial Narrow" w:hAnsi="Arial Narrow"/>
                <w:bCs/>
              </w:rPr>
              <w:t xml:space="preserve"> </w:t>
            </w:r>
            <w:r w:rsidR="00234991" w:rsidRPr="008C6CF3">
              <w:rPr>
                <w:rStyle w:val="apple-style-span"/>
                <w:rFonts w:ascii="Arial Narrow" w:hAnsi="Arial Narrow"/>
                <w:bCs/>
              </w:rPr>
              <w:t>payments);</w:t>
            </w:r>
          </w:p>
          <w:p w14:paraId="5B6B6832" w14:textId="19ACC0E6" w:rsidR="00234991" w:rsidRPr="008C6CF3" w:rsidRDefault="006D145F" w:rsidP="00582E65">
            <w:pPr>
              <w:numPr>
                <w:ilvl w:val="0"/>
                <w:numId w:val="10"/>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R</w:t>
            </w:r>
            <w:r w:rsidR="00234991" w:rsidRPr="008C6CF3">
              <w:rPr>
                <w:rStyle w:val="apple-style-span"/>
                <w:rFonts w:ascii="Arial Narrow" w:hAnsi="Arial Narrow"/>
                <w:bCs/>
              </w:rPr>
              <w:t>ent payments;</w:t>
            </w:r>
          </w:p>
          <w:p w14:paraId="25A1EC7C" w14:textId="77777777" w:rsidR="006D145F" w:rsidRPr="008C6CF3" w:rsidRDefault="006D145F" w:rsidP="00582E65">
            <w:pPr>
              <w:numPr>
                <w:ilvl w:val="0"/>
                <w:numId w:val="10"/>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U</w:t>
            </w:r>
            <w:r w:rsidR="00234991" w:rsidRPr="008C6CF3">
              <w:rPr>
                <w:rStyle w:val="apple-style-span"/>
                <w:rFonts w:ascii="Arial Narrow" w:hAnsi="Arial Narrow"/>
                <w:bCs/>
              </w:rPr>
              <w:t>tility payments;</w:t>
            </w:r>
          </w:p>
          <w:p w14:paraId="7AD44089" w14:textId="77777777" w:rsidR="006D145F" w:rsidRPr="008C6CF3" w:rsidRDefault="006D145F" w:rsidP="00582E65">
            <w:pPr>
              <w:numPr>
                <w:ilvl w:val="0"/>
                <w:numId w:val="10"/>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I</w:t>
            </w:r>
            <w:r w:rsidR="00234991" w:rsidRPr="008C6CF3">
              <w:rPr>
                <w:rStyle w:val="apple-style-span"/>
                <w:rFonts w:ascii="Arial Narrow" w:hAnsi="Arial Narrow"/>
                <w:bCs/>
              </w:rPr>
              <w:t>nterest payments on any other debt obligations that were incurred before</w:t>
            </w:r>
            <w:r w:rsidRPr="008C6CF3">
              <w:rPr>
                <w:rStyle w:val="apple-style-span"/>
                <w:rFonts w:ascii="Arial Narrow" w:hAnsi="Arial Narrow"/>
                <w:bCs/>
              </w:rPr>
              <w:t xml:space="preserve"> </w:t>
            </w:r>
            <w:r w:rsidR="00234991" w:rsidRPr="008C6CF3">
              <w:rPr>
                <w:rStyle w:val="apple-style-span"/>
                <w:rFonts w:ascii="Arial Narrow" w:hAnsi="Arial Narrow"/>
                <w:bCs/>
              </w:rPr>
              <w:t>February 15, 2020; and/or</w:t>
            </w:r>
          </w:p>
          <w:p w14:paraId="68FA0C5D" w14:textId="778BAB2E" w:rsidR="00234991" w:rsidRPr="008C6CF3" w:rsidRDefault="006D145F" w:rsidP="00582E65">
            <w:pPr>
              <w:numPr>
                <w:ilvl w:val="0"/>
                <w:numId w:val="10"/>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R</w:t>
            </w:r>
            <w:r w:rsidR="00234991" w:rsidRPr="008C6CF3">
              <w:rPr>
                <w:rStyle w:val="apple-style-span"/>
                <w:rFonts w:ascii="Arial Narrow" w:hAnsi="Arial Narrow"/>
                <w:bCs/>
              </w:rPr>
              <w:t>efinancing an SBA EIDL loan made between January 31, 2020 and April</w:t>
            </w:r>
            <w:r w:rsidRPr="008C6CF3">
              <w:rPr>
                <w:rStyle w:val="apple-style-span"/>
                <w:rFonts w:ascii="Arial Narrow" w:hAnsi="Arial Narrow"/>
                <w:bCs/>
              </w:rPr>
              <w:t xml:space="preserve"> </w:t>
            </w:r>
            <w:r w:rsidR="00234991" w:rsidRPr="008C6CF3">
              <w:rPr>
                <w:rStyle w:val="apple-style-span"/>
                <w:rFonts w:ascii="Arial Narrow" w:hAnsi="Arial Narrow"/>
                <w:bCs/>
              </w:rPr>
              <w:t xml:space="preserve">3, 2020. </w:t>
            </w:r>
          </w:p>
          <w:p w14:paraId="4432F3F4" w14:textId="77777777" w:rsidR="00D775A7" w:rsidRPr="008C6CF3" w:rsidRDefault="00D775A7" w:rsidP="00D775A7">
            <w:pPr>
              <w:autoSpaceDE w:val="0"/>
              <w:autoSpaceDN w:val="0"/>
              <w:adjustRightInd w:val="0"/>
              <w:spacing w:after="0"/>
              <w:ind w:left="1080"/>
              <w:rPr>
                <w:rStyle w:val="apple-style-span"/>
                <w:rFonts w:ascii="Arial Narrow" w:hAnsi="Arial Narrow"/>
                <w:bCs/>
              </w:rPr>
            </w:pPr>
          </w:p>
          <w:p w14:paraId="4DA46B95" w14:textId="5A8C6830" w:rsidR="008A09EC" w:rsidRPr="008C6CF3" w:rsidRDefault="005B3F7E" w:rsidP="00D775A7">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If a borrower uses PPP funds for unauthorized purposes, SBA will </w:t>
            </w:r>
            <w:r w:rsidR="00757A55" w:rsidRPr="008C6CF3">
              <w:rPr>
                <w:rStyle w:val="apple-style-span"/>
                <w:rFonts w:ascii="Arial Narrow" w:hAnsi="Arial Narrow"/>
                <w:bCs/>
              </w:rPr>
              <w:t xml:space="preserve">require the borrower </w:t>
            </w:r>
            <w:r w:rsidRPr="008C6CF3">
              <w:rPr>
                <w:rStyle w:val="apple-style-span"/>
                <w:rFonts w:ascii="Arial Narrow" w:hAnsi="Arial Narrow"/>
                <w:bCs/>
              </w:rPr>
              <w:t>to repay</w:t>
            </w:r>
            <w:r w:rsidR="00757A55" w:rsidRPr="008C6CF3">
              <w:rPr>
                <w:rStyle w:val="apple-style-span"/>
                <w:rFonts w:ascii="Arial Narrow" w:hAnsi="Arial Narrow"/>
                <w:bCs/>
              </w:rPr>
              <w:t xml:space="preserve"> </w:t>
            </w:r>
            <w:r w:rsidRPr="008C6CF3">
              <w:rPr>
                <w:rStyle w:val="apple-style-span"/>
                <w:rFonts w:ascii="Arial Narrow" w:hAnsi="Arial Narrow"/>
                <w:bCs/>
              </w:rPr>
              <w:t xml:space="preserve">those amounts. </w:t>
            </w:r>
            <w:r w:rsidR="00757A55" w:rsidRPr="008C6CF3">
              <w:rPr>
                <w:rStyle w:val="apple-style-span"/>
                <w:rFonts w:ascii="Arial Narrow" w:hAnsi="Arial Narrow"/>
                <w:bCs/>
              </w:rPr>
              <w:t>Further, if a borrower</w:t>
            </w:r>
            <w:r w:rsidRPr="008C6CF3">
              <w:rPr>
                <w:rStyle w:val="apple-style-span"/>
                <w:rFonts w:ascii="Arial Narrow" w:hAnsi="Arial Narrow"/>
                <w:bCs/>
              </w:rPr>
              <w:t xml:space="preserve"> </w:t>
            </w:r>
            <w:r w:rsidRPr="008C6CF3">
              <w:rPr>
                <w:rStyle w:val="apple-style-span"/>
                <w:rFonts w:ascii="Arial Narrow" w:hAnsi="Arial Narrow"/>
                <w:bCs/>
                <w:i/>
                <w:iCs/>
              </w:rPr>
              <w:t>knowingly</w:t>
            </w:r>
            <w:r w:rsidRPr="008C6CF3">
              <w:rPr>
                <w:rStyle w:val="apple-style-span"/>
                <w:rFonts w:ascii="Arial Narrow" w:hAnsi="Arial Narrow"/>
                <w:bCs/>
              </w:rPr>
              <w:t xml:space="preserve"> use</w:t>
            </w:r>
            <w:r w:rsidR="00757A55" w:rsidRPr="008C6CF3">
              <w:rPr>
                <w:rStyle w:val="apple-style-span"/>
                <w:rFonts w:ascii="Arial Narrow" w:hAnsi="Arial Narrow"/>
                <w:bCs/>
              </w:rPr>
              <w:t>s</w:t>
            </w:r>
            <w:r w:rsidRPr="008C6CF3">
              <w:rPr>
                <w:rStyle w:val="apple-style-span"/>
                <w:rFonts w:ascii="Arial Narrow" w:hAnsi="Arial Narrow"/>
                <w:bCs/>
              </w:rPr>
              <w:t xml:space="preserve"> the funds for unauthorized purposes, </w:t>
            </w:r>
            <w:r w:rsidR="00D775A7" w:rsidRPr="008C6CF3">
              <w:rPr>
                <w:rStyle w:val="apple-style-span"/>
                <w:rFonts w:ascii="Arial Narrow" w:hAnsi="Arial Narrow"/>
                <w:bCs/>
              </w:rPr>
              <w:t xml:space="preserve">there will be </w:t>
            </w:r>
            <w:r w:rsidRPr="008C6CF3">
              <w:rPr>
                <w:rStyle w:val="apple-style-span"/>
                <w:rFonts w:ascii="Arial Narrow" w:hAnsi="Arial Narrow"/>
                <w:bCs/>
              </w:rPr>
              <w:t xml:space="preserve">additional liability such as charges for fraud. </w:t>
            </w:r>
          </w:p>
          <w:p w14:paraId="5785F1B2" w14:textId="77777777" w:rsidR="0086007F" w:rsidRPr="008C6CF3" w:rsidRDefault="0086007F" w:rsidP="00D775A7">
            <w:pPr>
              <w:autoSpaceDE w:val="0"/>
              <w:autoSpaceDN w:val="0"/>
              <w:adjustRightInd w:val="0"/>
              <w:spacing w:after="0"/>
              <w:rPr>
                <w:rStyle w:val="apple-style-span"/>
                <w:rFonts w:ascii="Arial Narrow" w:hAnsi="Arial Narrow"/>
                <w:bCs/>
              </w:rPr>
            </w:pPr>
          </w:p>
          <w:p w14:paraId="04852574" w14:textId="64D7FE84" w:rsidR="00486828" w:rsidRPr="008C6CF3" w:rsidRDefault="00486828" w:rsidP="00F059ED">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Application Process</w:t>
            </w:r>
          </w:p>
          <w:p w14:paraId="4D860EE0" w14:textId="54913FFC" w:rsidR="001E7567" w:rsidRPr="008C6CF3" w:rsidRDefault="0030203A" w:rsidP="00075F90">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 xml:space="preserve">The </w:t>
            </w:r>
            <w:r w:rsidR="00075F90" w:rsidRPr="008C6CF3">
              <w:rPr>
                <w:rStyle w:val="apple-style-span"/>
                <w:rFonts w:ascii="Arial Narrow" w:hAnsi="Arial Narrow"/>
                <w:bCs/>
              </w:rPr>
              <w:t xml:space="preserve">applicant </w:t>
            </w:r>
            <w:r w:rsidRPr="008C6CF3">
              <w:rPr>
                <w:rStyle w:val="apple-style-span"/>
                <w:rFonts w:ascii="Arial Narrow" w:hAnsi="Arial Narrow"/>
                <w:bCs/>
              </w:rPr>
              <w:t>has to</w:t>
            </w:r>
            <w:r w:rsidR="00075F90" w:rsidRPr="008C6CF3">
              <w:rPr>
                <w:rStyle w:val="apple-style-span"/>
                <w:rFonts w:ascii="Arial Narrow" w:hAnsi="Arial Narrow"/>
                <w:bCs/>
              </w:rPr>
              <w:t xml:space="preserve"> submit </w:t>
            </w:r>
            <w:r w:rsidR="00766F17" w:rsidRPr="008C6CF3">
              <w:rPr>
                <w:rStyle w:val="apple-style-span"/>
                <w:rFonts w:ascii="Arial Narrow" w:hAnsi="Arial Narrow"/>
                <w:bCs/>
              </w:rPr>
              <w:t xml:space="preserve">to the lender </w:t>
            </w:r>
            <w:r w:rsidR="00075F90" w:rsidRPr="008C6CF3">
              <w:rPr>
                <w:rStyle w:val="apple-style-span"/>
                <w:rFonts w:ascii="Arial Narrow" w:hAnsi="Arial Narrow"/>
                <w:bCs/>
              </w:rPr>
              <w:t>SBA Form 2483 (</w:t>
            </w:r>
            <w:hyperlink r:id="rId18" w:history="1">
              <w:r w:rsidR="00075F90" w:rsidRPr="008C6CF3">
                <w:rPr>
                  <w:rStyle w:val="Hyperlink"/>
                  <w:rFonts w:ascii="Arial Narrow" w:hAnsi="Arial Narrow"/>
                  <w:bCs/>
                </w:rPr>
                <w:t>Paycheck Protection Program</w:t>
              </w:r>
              <w:r w:rsidR="001E7567" w:rsidRPr="008C6CF3">
                <w:rPr>
                  <w:rStyle w:val="Hyperlink"/>
                  <w:rFonts w:ascii="Arial Narrow" w:hAnsi="Arial Narrow"/>
                  <w:bCs/>
                </w:rPr>
                <w:t xml:space="preserve"> </w:t>
              </w:r>
              <w:r w:rsidR="00075F90" w:rsidRPr="008C6CF3">
                <w:rPr>
                  <w:rStyle w:val="Hyperlink"/>
                  <w:rFonts w:ascii="Arial Narrow" w:hAnsi="Arial Narrow"/>
                  <w:bCs/>
                </w:rPr>
                <w:t>Application Form</w:t>
              </w:r>
            </w:hyperlink>
            <w:r w:rsidR="00075F90" w:rsidRPr="008C6CF3">
              <w:rPr>
                <w:rStyle w:val="apple-style-span"/>
                <w:rFonts w:ascii="Arial Narrow" w:hAnsi="Arial Narrow"/>
                <w:bCs/>
              </w:rPr>
              <w:t xml:space="preserve">) and </w:t>
            </w:r>
            <w:r w:rsidR="001E7567" w:rsidRPr="008C6CF3">
              <w:rPr>
                <w:rStyle w:val="apple-style-span"/>
                <w:rFonts w:ascii="Arial Narrow" w:hAnsi="Arial Narrow"/>
                <w:bCs/>
              </w:rPr>
              <w:t xml:space="preserve">sufficient </w:t>
            </w:r>
            <w:r w:rsidR="00075F90" w:rsidRPr="008C6CF3">
              <w:rPr>
                <w:rStyle w:val="apple-style-span"/>
                <w:rFonts w:ascii="Arial Narrow" w:hAnsi="Arial Narrow"/>
                <w:bCs/>
              </w:rPr>
              <w:t xml:space="preserve">payroll documentation, described above. </w:t>
            </w:r>
          </w:p>
          <w:p w14:paraId="29A4130C" w14:textId="77777777" w:rsidR="001E7567" w:rsidRPr="008C6CF3" w:rsidRDefault="001E7567" w:rsidP="00075F90">
            <w:pPr>
              <w:autoSpaceDE w:val="0"/>
              <w:autoSpaceDN w:val="0"/>
              <w:adjustRightInd w:val="0"/>
              <w:spacing w:after="0"/>
              <w:rPr>
                <w:rStyle w:val="apple-style-span"/>
                <w:rFonts w:ascii="Arial Narrow" w:hAnsi="Arial Narrow"/>
                <w:bCs/>
              </w:rPr>
            </w:pPr>
          </w:p>
          <w:p w14:paraId="16BEE4E8" w14:textId="071CBF9A" w:rsidR="00075F90" w:rsidRPr="008C6CF3" w:rsidRDefault="00075F90" w:rsidP="00075F90">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The lender</w:t>
            </w:r>
            <w:r w:rsidR="001E7567" w:rsidRPr="008C6CF3">
              <w:rPr>
                <w:rStyle w:val="apple-style-span"/>
                <w:rFonts w:ascii="Arial Narrow" w:hAnsi="Arial Narrow"/>
                <w:bCs/>
              </w:rPr>
              <w:t xml:space="preserve"> </w:t>
            </w:r>
            <w:r w:rsidRPr="008C6CF3">
              <w:rPr>
                <w:rStyle w:val="apple-style-span"/>
                <w:rFonts w:ascii="Arial Narrow" w:hAnsi="Arial Narrow"/>
                <w:bCs/>
              </w:rPr>
              <w:t>must submit SBA Form 2484 (</w:t>
            </w:r>
            <w:hyperlink r:id="rId19" w:history="1">
              <w:r w:rsidRPr="008C6CF3">
                <w:rPr>
                  <w:rStyle w:val="Hyperlink"/>
                  <w:rFonts w:ascii="Arial Narrow" w:hAnsi="Arial Narrow"/>
                  <w:bCs/>
                </w:rPr>
                <w:t>Paycheck Protection Program Lender’s</w:t>
              </w:r>
              <w:r w:rsidR="001E7567" w:rsidRPr="008C6CF3">
                <w:rPr>
                  <w:rStyle w:val="Hyperlink"/>
                  <w:rFonts w:ascii="Arial Narrow" w:hAnsi="Arial Narrow"/>
                  <w:bCs/>
                </w:rPr>
                <w:t xml:space="preserve"> </w:t>
              </w:r>
              <w:r w:rsidRPr="008C6CF3">
                <w:rPr>
                  <w:rStyle w:val="Hyperlink"/>
                  <w:rFonts w:ascii="Arial Narrow" w:hAnsi="Arial Narrow"/>
                  <w:bCs/>
                </w:rPr>
                <w:t>Application for 7(a) Loan Guaranty</w:t>
              </w:r>
            </w:hyperlink>
            <w:r w:rsidRPr="008C6CF3">
              <w:rPr>
                <w:rStyle w:val="apple-style-span"/>
                <w:rFonts w:ascii="Arial Narrow" w:hAnsi="Arial Narrow"/>
                <w:bCs/>
              </w:rPr>
              <w:t xml:space="preserve">) electronically </w:t>
            </w:r>
            <w:r w:rsidR="00B71263" w:rsidRPr="008C6CF3">
              <w:rPr>
                <w:rStyle w:val="apple-style-span"/>
                <w:rFonts w:ascii="Arial Narrow" w:hAnsi="Arial Narrow"/>
                <w:bCs/>
              </w:rPr>
              <w:t>according to</w:t>
            </w:r>
            <w:r w:rsidRPr="008C6CF3">
              <w:rPr>
                <w:rStyle w:val="apple-style-span"/>
                <w:rFonts w:ascii="Arial Narrow" w:hAnsi="Arial Narrow"/>
                <w:bCs/>
              </w:rPr>
              <w:t xml:space="preserve"> program</w:t>
            </w:r>
            <w:r w:rsidR="001E7567" w:rsidRPr="008C6CF3">
              <w:rPr>
                <w:rStyle w:val="apple-style-span"/>
                <w:rFonts w:ascii="Arial Narrow" w:hAnsi="Arial Narrow"/>
                <w:bCs/>
              </w:rPr>
              <w:t xml:space="preserve"> </w:t>
            </w:r>
            <w:r w:rsidRPr="008C6CF3">
              <w:rPr>
                <w:rStyle w:val="apple-style-span"/>
                <w:rFonts w:ascii="Arial Narrow" w:hAnsi="Arial Narrow"/>
                <w:bCs/>
              </w:rPr>
              <w:t xml:space="preserve">requirements and maintain </w:t>
            </w:r>
            <w:r w:rsidR="00B71263" w:rsidRPr="008C6CF3">
              <w:rPr>
                <w:rStyle w:val="apple-style-span"/>
                <w:rFonts w:ascii="Arial Narrow" w:hAnsi="Arial Narrow"/>
                <w:bCs/>
              </w:rPr>
              <w:t>all required</w:t>
            </w:r>
            <w:r w:rsidRPr="008C6CF3">
              <w:rPr>
                <w:rStyle w:val="apple-style-span"/>
                <w:rFonts w:ascii="Arial Narrow" w:hAnsi="Arial Narrow"/>
                <w:bCs/>
              </w:rPr>
              <w:t xml:space="preserve"> forms and supporting</w:t>
            </w:r>
            <w:r w:rsidR="001E7567" w:rsidRPr="008C6CF3">
              <w:rPr>
                <w:rStyle w:val="apple-style-span"/>
                <w:rFonts w:ascii="Arial Narrow" w:hAnsi="Arial Narrow"/>
                <w:bCs/>
              </w:rPr>
              <w:t xml:space="preserve"> </w:t>
            </w:r>
            <w:r w:rsidRPr="008C6CF3">
              <w:rPr>
                <w:rStyle w:val="apple-style-span"/>
                <w:rFonts w:ascii="Arial Narrow" w:hAnsi="Arial Narrow"/>
                <w:bCs/>
              </w:rPr>
              <w:t>documentation in its files.</w:t>
            </w:r>
          </w:p>
          <w:p w14:paraId="059E9CDA" w14:textId="77777777" w:rsidR="001E7567" w:rsidRPr="008C6CF3" w:rsidRDefault="001E7567" w:rsidP="00075F90">
            <w:pPr>
              <w:autoSpaceDE w:val="0"/>
              <w:autoSpaceDN w:val="0"/>
              <w:adjustRightInd w:val="0"/>
              <w:spacing w:after="0"/>
              <w:rPr>
                <w:rStyle w:val="apple-style-span"/>
                <w:rFonts w:ascii="Arial Narrow" w:hAnsi="Arial Narrow"/>
                <w:bCs/>
              </w:rPr>
            </w:pPr>
          </w:p>
          <w:p w14:paraId="4B569930" w14:textId="7D3A0D5B" w:rsidR="00486828" w:rsidRPr="008C6CF3" w:rsidRDefault="00486828" w:rsidP="00F059ED">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Certification</w:t>
            </w:r>
          </w:p>
          <w:p w14:paraId="371F4662" w14:textId="43199BB7" w:rsidR="00916760" w:rsidRPr="008C6CF3" w:rsidRDefault="00916760" w:rsidP="00F059ED">
            <w:pPr>
              <w:autoSpaceDE w:val="0"/>
              <w:autoSpaceDN w:val="0"/>
              <w:adjustRightInd w:val="0"/>
              <w:spacing w:after="0"/>
              <w:rPr>
                <w:rStyle w:val="apple-style-span"/>
                <w:rFonts w:ascii="Arial Narrow" w:hAnsi="Arial Narrow"/>
                <w:bCs/>
              </w:rPr>
            </w:pPr>
            <w:r w:rsidRPr="008C6CF3">
              <w:rPr>
                <w:rStyle w:val="apple-style-span"/>
                <w:rFonts w:ascii="Arial Narrow" w:hAnsi="Arial Narrow"/>
              </w:rPr>
              <w:t>There are various certifications that the applicant must make in good faith</w:t>
            </w:r>
            <w:r w:rsidR="009D133C" w:rsidRPr="008C6CF3">
              <w:rPr>
                <w:rStyle w:val="apple-style-span"/>
                <w:rFonts w:ascii="Arial Narrow" w:hAnsi="Arial Narrow"/>
              </w:rPr>
              <w:t xml:space="preserve">. These are all listed in the SBA </w:t>
            </w:r>
            <w:hyperlink r:id="rId20" w:history="1">
              <w:r w:rsidR="009D133C" w:rsidRPr="008C6CF3">
                <w:rPr>
                  <w:rStyle w:val="Hyperlink"/>
                  <w:rFonts w:ascii="Arial Narrow" w:hAnsi="Arial Narrow"/>
                  <w:bCs/>
                </w:rPr>
                <w:t>Paycheck Protection Program Application Form</w:t>
              </w:r>
            </w:hyperlink>
            <w:r w:rsidR="009D133C" w:rsidRPr="008C6CF3">
              <w:rPr>
                <w:rStyle w:val="apple-style-span"/>
                <w:rFonts w:ascii="Arial Narrow" w:hAnsi="Arial Narrow"/>
                <w:bCs/>
              </w:rPr>
              <w:t xml:space="preserve">. </w:t>
            </w:r>
          </w:p>
          <w:p w14:paraId="581A0D63" w14:textId="77777777" w:rsidR="009D133C" w:rsidRPr="008C6CF3" w:rsidRDefault="009D133C" w:rsidP="00F059ED">
            <w:pPr>
              <w:autoSpaceDE w:val="0"/>
              <w:autoSpaceDN w:val="0"/>
              <w:adjustRightInd w:val="0"/>
              <w:spacing w:after="0"/>
              <w:rPr>
                <w:rStyle w:val="apple-style-span"/>
                <w:rFonts w:ascii="Arial Narrow" w:hAnsi="Arial Narrow"/>
                <w:bCs/>
                <w:u w:val="single"/>
              </w:rPr>
            </w:pPr>
          </w:p>
          <w:p w14:paraId="756426E7" w14:textId="11F45D81" w:rsidR="00F059ED" w:rsidRPr="008C6CF3" w:rsidRDefault="00F059ED" w:rsidP="00F059ED">
            <w:pPr>
              <w:autoSpaceDE w:val="0"/>
              <w:autoSpaceDN w:val="0"/>
              <w:adjustRightInd w:val="0"/>
              <w:spacing w:after="0"/>
              <w:rPr>
                <w:rFonts w:ascii="Arial Narrow" w:hAnsi="Arial Narrow"/>
                <w:bCs/>
                <w:u w:val="single"/>
              </w:rPr>
            </w:pPr>
            <w:r w:rsidRPr="008C6CF3">
              <w:rPr>
                <w:rFonts w:ascii="Arial Narrow" w:hAnsi="Arial Narrow"/>
                <w:bCs/>
                <w:u w:val="single"/>
              </w:rPr>
              <w:t>Additional Information</w:t>
            </w:r>
          </w:p>
          <w:p w14:paraId="66B3D5E8" w14:textId="6DA13E35" w:rsidR="009B049C" w:rsidRPr="008C6CF3" w:rsidRDefault="00D76E70" w:rsidP="00582E65">
            <w:pPr>
              <w:numPr>
                <w:ilvl w:val="0"/>
                <w:numId w:val="8"/>
              </w:numPr>
              <w:autoSpaceDE w:val="0"/>
              <w:autoSpaceDN w:val="0"/>
              <w:adjustRightInd w:val="0"/>
              <w:spacing w:after="0"/>
              <w:rPr>
                <w:rFonts w:ascii="Arial Narrow" w:hAnsi="Arial Narrow"/>
                <w:bCs/>
              </w:rPr>
            </w:pPr>
            <w:r w:rsidRPr="008C6CF3">
              <w:rPr>
                <w:rFonts w:ascii="Arial Narrow" w:hAnsi="Arial Narrow"/>
                <w:bCs/>
              </w:rPr>
              <w:t>E</w:t>
            </w:r>
            <w:r w:rsidRPr="008C6CF3">
              <w:rPr>
                <w:rFonts w:ascii="Arial Narrow" w:hAnsi="Arial Narrow"/>
              </w:rPr>
              <w:t>ach eligible borrower may only receive one PPP loan, so borrowers should consider obtaining the maximum loan amount</w:t>
            </w:r>
            <w:r w:rsidR="00766F17" w:rsidRPr="008C6CF3">
              <w:rPr>
                <w:rFonts w:ascii="Arial Narrow" w:hAnsi="Arial Narrow"/>
              </w:rPr>
              <w:t xml:space="preserve"> allowed,</w:t>
            </w:r>
            <w:r w:rsidRPr="008C6CF3">
              <w:rPr>
                <w:rFonts w:ascii="Arial Narrow" w:hAnsi="Arial Narrow"/>
              </w:rPr>
              <w:t xml:space="preserve"> </w:t>
            </w:r>
            <w:r w:rsidR="00766F17" w:rsidRPr="008C6CF3">
              <w:rPr>
                <w:rFonts w:ascii="Arial Narrow" w:hAnsi="Arial Narrow"/>
              </w:rPr>
              <w:t>as</w:t>
            </w:r>
            <w:r w:rsidRPr="008C6CF3">
              <w:rPr>
                <w:rFonts w:ascii="Arial Narrow" w:hAnsi="Arial Narrow"/>
              </w:rPr>
              <w:t xml:space="preserve"> needed. </w:t>
            </w:r>
          </w:p>
          <w:p w14:paraId="08D4D1DB" w14:textId="38747D63" w:rsidR="002626D3" w:rsidRPr="008C6CF3" w:rsidRDefault="007E04D1" w:rsidP="00582E65">
            <w:pPr>
              <w:numPr>
                <w:ilvl w:val="0"/>
                <w:numId w:val="8"/>
              </w:numPr>
              <w:autoSpaceDE w:val="0"/>
              <w:autoSpaceDN w:val="0"/>
              <w:adjustRightInd w:val="0"/>
              <w:spacing w:after="0"/>
              <w:rPr>
                <w:rFonts w:ascii="Arial Narrow" w:hAnsi="Arial Narrow"/>
                <w:bCs/>
              </w:rPr>
            </w:pPr>
            <w:r w:rsidRPr="008C6CF3">
              <w:rPr>
                <w:rFonts w:ascii="Arial Narrow" w:hAnsi="Arial Narrow"/>
                <w:bCs/>
              </w:rPr>
              <w:t>The SBA allows e</w:t>
            </w:r>
            <w:r w:rsidR="002626D3" w:rsidRPr="008C6CF3">
              <w:rPr>
                <w:rFonts w:ascii="Arial Narrow" w:hAnsi="Arial Narrow"/>
                <w:bCs/>
              </w:rPr>
              <w:t xml:space="preserve">-signatures and e-consent for PPP loan documentation, regardless of the number of owners in the business. </w:t>
            </w:r>
          </w:p>
          <w:p w14:paraId="0BC5AC82" w14:textId="2A6EA2A5" w:rsidR="002626D3" w:rsidRPr="008C6CF3" w:rsidRDefault="007E04D1" w:rsidP="00582E65">
            <w:pPr>
              <w:numPr>
                <w:ilvl w:val="0"/>
                <w:numId w:val="8"/>
              </w:numPr>
              <w:autoSpaceDE w:val="0"/>
              <w:autoSpaceDN w:val="0"/>
              <w:adjustRightInd w:val="0"/>
              <w:spacing w:after="0"/>
              <w:rPr>
                <w:rStyle w:val="apple-style-span"/>
                <w:rFonts w:ascii="Arial Narrow" w:hAnsi="Arial Narrow"/>
                <w:bCs/>
              </w:rPr>
            </w:pPr>
            <w:r w:rsidRPr="008C6CF3">
              <w:rPr>
                <w:rFonts w:ascii="Arial Narrow" w:hAnsi="Arial Narrow"/>
                <w:bCs/>
              </w:rPr>
              <w:t xml:space="preserve">The </w:t>
            </w:r>
            <w:r w:rsidR="001745F7" w:rsidRPr="008C6CF3">
              <w:rPr>
                <w:rFonts w:ascii="Arial Narrow" w:hAnsi="Arial Narrow"/>
                <w:bCs/>
              </w:rPr>
              <w:t>Paycheck Protection Program</w:t>
            </w:r>
            <w:r w:rsidRPr="008C6CF3">
              <w:rPr>
                <w:rFonts w:ascii="Arial Narrow" w:hAnsi="Arial Narrow"/>
                <w:bCs/>
              </w:rPr>
              <w:t xml:space="preserve"> </w:t>
            </w:r>
            <w:r w:rsidR="001745F7" w:rsidRPr="008C6CF3">
              <w:rPr>
                <w:rFonts w:ascii="Arial Narrow" w:hAnsi="Arial Narrow"/>
                <w:bCs/>
              </w:rPr>
              <w:t xml:space="preserve">will be implemented on a </w:t>
            </w:r>
            <w:r w:rsidRPr="008C6CF3">
              <w:rPr>
                <w:rFonts w:ascii="Arial Narrow" w:hAnsi="Arial Narrow"/>
                <w:bCs/>
              </w:rPr>
              <w:t xml:space="preserve">“first come, first served” </w:t>
            </w:r>
            <w:r w:rsidR="001745F7" w:rsidRPr="008C6CF3">
              <w:rPr>
                <w:rFonts w:ascii="Arial Narrow" w:hAnsi="Arial Narrow"/>
                <w:bCs/>
              </w:rPr>
              <w:t xml:space="preserve">basis </w:t>
            </w:r>
            <w:r w:rsidRPr="008C6CF3">
              <w:rPr>
                <w:rFonts w:ascii="Arial Narrow" w:hAnsi="Arial Narrow"/>
                <w:bCs/>
              </w:rPr>
              <w:t xml:space="preserve">because there is a </w:t>
            </w:r>
            <w:r w:rsidR="00B7761A" w:rsidRPr="008C6CF3">
              <w:rPr>
                <w:rFonts w:ascii="Arial Narrow" w:hAnsi="Arial Narrow"/>
                <w:bCs/>
              </w:rPr>
              <w:t xml:space="preserve">limited funding amount of </w:t>
            </w:r>
            <w:r w:rsidR="00B7761A" w:rsidRPr="008C6CF3">
              <w:rPr>
                <w:rStyle w:val="apple-style-span"/>
                <w:rFonts w:ascii="Arial Narrow" w:hAnsi="Arial Narrow"/>
                <w:bCs/>
              </w:rPr>
              <w:t>$349,000,000,000.</w:t>
            </w:r>
            <w:r w:rsidR="00B7761A" w:rsidRPr="008C6CF3">
              <w:rPr>
                <w:rStyle w:val="apple-style-span"/>
                <w:rFonts w:ascii="Arial Narrow" w:hAnsi="Arial Narrow"/>
              </w:rPr>
              <w:t xml:space="preserve"> </w:t>
            </w:r>
          </w:p>
          <w:p w14:paraId="14A7FEB2" w14:textId="77777777" w:rsidR="004256AC" w:rsidRPr="008C6CF3" w:rsidRDefault="004256AC" w:rsidP="00F059ED">
            <w:pPr>
              <w:autoSpaceDE w:val="0"/>
              <w:autoSpaceDN w:val="0"/>
              <w:adjustRightInd w:val="0"/>
              <w:spacing w:after="0"/>
              <w:rPr>
                <w:rFonts w:ascii="Arial Narrow" w:hAnsi="Arial Narrow"/>
                <w:bCs/>
              </w:rPr>
            </w:pPr>
          </w:p>
          <w:p w14:paraId="01DB9736" w14:textId="48CD0546" w:rsidR="009D16F5" w:rsidRPr="008C6CF3" w:rsidRDefault="009D16F5" w:rsidP="009D16F5">
            <w:pPr>
              <w:autoSpaceDE w:val="0"/>
              <w:autoSpaceDN w:val="0"/>
              <w:adjustRightInd w:val="0"/>
              <w:spacing w:after="0"/>
              <w:rPr>
                <w:rStyle w:val="apple-style-span"/>
                <w:rFonts w:ascii="Arial Narrow" w:hAnsi="Arial Narrow"/>
                <w:b/>
                <w:color w:val="218649"/>
              </w:rPr>
            </w:pPr>
            <w:r w:rsidRPr="008C6CF3">
              <w:rPr>
                <w:rStyle w:val="apple-style-span"/>
                <w:rFonts w:ascii="Arial Narrow" w:hAnsi="Arial Narrow"/>
                <w:b/>
                <w:color w:val="218649"/>
              </w:rPr>
              <w:t xml:space="preserve">What do Both Borrowers and Lenders Need to Know and Do? </w:t>
            </w:r>
          </w:p>
          <w:p w14:paraId="21CD5982" w14:textId="374C4050" w:rsidR="00735EDC" w:rsidRPr="008C6CF3" w:rsidRDefault="00FF7D38" w:rsidP="009D16F5">
            <w:pPr>
              <w:autoSpaceDE w:val="0"/>
              <w:autoSpaceDN w:val="0"/>
              <w:adjustRightInd w:val="0"/>
              <w:spacing w:after="0"/>
              <w:rPr>
                <w:rStyle w:val="apple-style-span"/>
                <w:rFonts w:ascii="Arial Narrow" w:hAnsi="Arial Narrow"/>
                <w:bCs/>
                <w:u w:val="single"/>
              </w:rPr>
            </w:pPr>
            <w:r w:rsidRPr="008C6CF3">
              <w:rPr>
                <w:rStyle w:val="apple-style-span"/>
                <w:rFonts w:ascii="Arial Narrow" w:hAnsi="Arial Narrow"/>
                <w:bCs/>
                <w:u w:val="single"/>
              </w:rPr>
              <w:t>Loan Terms and Condition</w:t>
            </w:r>
            <w:r w:rsidR="00735EDC" w:rsidRPr="008C6CF3">
              <w:rPr>
                <w:rStyle w:val="apple-style-span"/>
                <w:rFonts w:ascii="Arial Narrow" w:hAnsi="Arial Narrow"/>
                <w:bCs/>
                <w:u w:val="single"/>
              </w:rPr>
              <w:t>s</w:t>
            </w:r>
          </w:p>
          <w:p w14:paraId="56352274" w14:textId="00976F05" w:rsidR="0099182A" w:rsidRPr="008C6CF3" w:rsidRDefault="0099182A" w:rsidP="0099182A">
            <w:p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Loans will generally be guaranteed under the PPP under the same terms, conditions, and processes as other SBA 7(a) loans, with certain changes including but not limited to:</w:t>
            </w:r>
          </w:p>
          <w:p w14:paraId="4F77B0F4" w14:textId="1AF2D82C" w:rsidR="0099182A" w:rsidRPr="008C6CF3" w:rsidRDefault="0099182A" w:rsidP="00582E65">
            <w:pPr>
              <w:numPr>
                <w:ilvl w:val="0"/>
                <w:numId w:val="14"/>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The guarantee is 100%.</w:t>
            </w:r>
          </w:p>
          <w:p w14:paraId="3DCC614C" w14:textId="06C5830D" w:rsidR="0099182A" w:rsidRPr="008C6CF3" w:rsidRDefault="0099182A" w:rsidP="00582E65">
            <w:pPr>
              <w:numPr>
                <w:ilvl w:val="0"/>
                <w:numId w:val="14"/>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No collateral will be required.</w:t>
            </w:r>
          </w:p>
          <w:p w14:paraId="64BD8696" w14:textId="62414644" w:rsidR="0099182A" w:rsidRPr="008C6CF3" w:rsidRDefault="0099182A" w:rsidP="00582E65">
            <w:pPr>
              <w:numPr>
                <w:ilvl w:val="0"/>
                <w:numId w:val="14"/>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No personal guarantees will be required.</w:t>
            </w:r>
          </w:p>
          <w:p w14:paraId="55E10A7F" w14:textId="227DD497" w:rsidR="0099182A" w:rsidRPr="008C6CF3" w:rsidRDefault="0099182A" w:rsidP="00582E65">
            <w:pPr>
              <w:numPr>
                <w:ilvl w:val="0"/>
                <w:numId w:val="14"/>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The interest rate will be 1%.</w:t>
            </w:r>
          </w:p>
          <w:p w14:paraId="2ED70CB8" w14:textId="77777777" w:rsidR="00BE22FB" w:rsidRPr="008C6CF3" w:rsidRDefault="0099182A" w:rsidP="00582E65">
            <w:pPr>
              <w:numPr>
                <w:ilvl w:val="0"/>
                <w:numId w:val="14"/>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All loans will be processed by all lenders under delegated authority</w:t>
            </w:r>
            <w:r w:rsidR="00BE22FB" w:rsidRPr="008C6CF3">
              <w:rPr>
                <w:rStyle w:val="apple-style-span"/>
                <w:rFonts w:ascii="Arial Narrow" w:hAnsi="Arial Narrow"/>
                <w:bCs/>
              </w:rPr>
              <w:t xml:space="preserve">. </w:t>
            </w:r>
          </w:p>
          <w:p w14:paraId="034BFCC1" w14:textId="620D486E" w:rsidR="0099182A" w:rsidRPr="008C6CF3" w:rsidRDefault="00BE22FB" w:rsidP="00582E65">
            <w:pPr>
              <w:numPr>
                <w:ilvl w:val="0"/>
                <w:numId w:val="14"/>
              </w:numPr>
              <w:autoSpaceDE w:val="0"/>
              <w:autoSpaceDN w:val="0"/>
              <w:adjustRightInd w:val="0"/>
              <w:spacing w:after="0"/>
              <w:rPr>
                <w:rStyle w:val="apple-style-span"/>
                <w:rFonts w:ascii="Arial Narrow" w:hAnsi="Arial Narrow"/>
                <w:bCs/>
              </w:rPr>
            </w:pPr>
            <w:r w:rsidRPr="008C6CF3">
              <w:rPr>
                <w:rStyle w:val="apple-style-span"/>
                <w:rFonts w:ascii="Arial Narrow" w:hAnsi="Arial Narrow"/>
                <w:bCs/>
              </w:rPr>
              <w:t>L</w:t>
            </w:r>
            <w:r w:rsidR="0099182A" w:rsidRPr="008C6CF3">
              <w:rPr>
                <w:rStyle w:val="apple-style-span"/>
                <w:rFonts w:ascii="Arial Narrow" w:hAnsi="Arial Narrow"/>
                <w:bCs/>
              </w:rPr>
              <w:t xml:space="preserve">enders will be permitted to rely on </w:t>
            </w:r>
            <w:r w:rsidRPr="008C6CF3">
              <w:rPr>
                <w:rStyle w:val="apple-style-span"/>
                <w:rFonts w:ascii="Arial Narrow" w:hAnsi="Arial Narrow"/>
                <w:bCs/>
              </w:rPr>
              <w:t xml:space="preserve">borrower </w:t>
            </w:r>
            <w:r w:rsidR="0099182A" w:rsidRPr="008C6CF3">
              <w:rPr>
                <w:rStyle w:val="apple-style-span"/>
                <w:rFonts w:ascii="Arial Narrow" w:hAnsi="Arial Narrow"/>
                <w:bCs/>
              </w:rPr>
              <w:t xml:space="preserve">certifications in order to determine </w:t>
            </w:r>
            <w:r w:rsidRPr="008C6CF3">
              <w:rPr>
                <w:rStyle w:val="apple-style-span"/>
                <w:rFonts w:ascii="Arial Narrow" w:hAnsi="Arial Narrow"/>
                <w:bCs/>
              </w:rPr>
              <w:t xml:space="preserve">borrower </w:t>
            </w:r>
            <w:r w:rsidR="0099182A" w:rsidRPr="008C6CF3">
              <w:rPr>
                <w:rStyle w:val="apple-style-span"/>
                <w:rFonts w:ascii="Arial Narrow" w:hAnsi="Arial Narrow"/>
                <w:bCs/>
              </w:rPr>
              <w:t>eligibility</w:t>
            </w:r>
            <w:r w:rsidRPr="008C6CF3">
              <w:rPr>
                <w:rStyle w:val="apple-style-span"/>
                <w:rFonts w:ascii="Arial Narrow" w:hAnsi="Arial Narrow"/>
                <w:bCs/>
              </w:rPr>
              <w:t xml:space="preserve"> </w:t>
            </w:r>
            <w:r w:rsidR="0099182A" w:rsidRPr="008C6CF3">
              <w:rPr>
                <w:rStyle w:val="apple-style-span"/>
                <w:rFonts w:ascii="Arial Narrow" w:hAnsi="Arial Narrow"/>
                <w:bCs/>
              </w:rPr>
              <w:t>and use of loan proceeds.</w:t>
            </w:r>
          </w:p>
          <w:p w14:paraId="1AB20680" w14:textId="77777777" w:rsidR="0099182A" w:rsidRPr="008C6CF3" w:rsidRDefault="0099182A" w:rsidP="0099182A">
            <w:pPr>
              <w:autoSpaceDE w:val="0"/>
              <w:autoSpaceDN w:val="0"/>
              <w:adjustRightInd w:val="0"/>
              <w:spacing w:after="0"/>
              <w:rPr>
                <w:rStyle w:val="apple-style-span"/>
                <w:rFonts w:ascii="Arial Narrow" w:hAnsi="Arial Narrow"/>
                <w:bCs/>
              </w:rPr>
            </w:pPr>
          </w:p>
          <w:p w14:paraId="0911B2FC" w14:textId="5C8D3681" w:rsidR="00735EDC" w:rsidRPr="008C6CF3" w:rsidRDefault="00735EDC" w:rsidP="009D16F5">
            <w:pPr>
              <w:autoSpaceDE w:val="0"/>
              <w:autoSpaceDN w:val="0"/>
              <w:adjustRightInd w:val="0"/>
              <w:spacing w:after="0"/>
              <w:rPr>
                <w:rFonts w:ascii="Arial Narrow" w:hAnsi="Arial Narrow"/>
                <w:bCs/>
                <w:u w:val="single"/>
              </w:rPr>
            </w:pPr>
            <w:r w:rsidRPr="008C6CF3">
              <w:rPr>
                <w:rFonts w:ascii="Arial Narrow" w:hAnsi="Arial Narrow"/>
                <w:bCs/>
                <w:u w:val="single"/>
              </w:rPr>
              <w:t>Fee Waivers</w:t>
            </w:r>
          </w:p>
          <w:p w14:paraId="2CF4ACC7" w14:textId="466185ED" w:rsidR="000F3949" w:rsidRPr="008C6CF3" w:rsidRDefault="000F3949" w:rsidP="00582E65">
            <w:pPr>
              <w:numPr>
                <w:ilvl w:val="0"/>
                <w:numId w:val="15"/>
              </w:numPr>
              <w:autoSpaceDE w:val="0"/>
              <w:autoSpaceDN w:val="0"/>
              <w:adjustRightInd w:val="0"/>
              <w:spacing w:after="0"/>
              <w:rPr>
                <w:rFonts w:ascii="Arial Narrow" w:hAnsi="Arial Narrow"/>
                <w:bCs/>
              </w:rPr>
            </w:pPr>
            <w:r w:rsidRPr="008C6CF3">
              <w:rPr>
                <w:rFonts w:ascii="Arial Narrow" w:hAnsi="Arial Narrow"/>
                <w:bCs/>
              </w:rPr>
              <w:t xml:space="preserve">There will be no up-front guarantee fee payable to </w:t>
            </w:r>
            <w:r w:rsidR="006A2226">
              <w:rPr>
                <w:rFonts w:ascii="Arial Narrow" w:hAnsi="Arial Narrow"/>
                <w:bCs/>
              </w:rPr>
              <w:t xml:space="preserve">the </w:t>
            </w:r>
            <w:r w:rsidRPr="008C6CF3">
              <w:rPr>
                <w:rFonts w:ascii="Arial Narrow" w:hAnsi="Arial Narrow"/>
                <w:bCs/>
              </w:rPr>
              <w:t>SBA by the Borrower;</w:t>
            </w:r>
          </w:p>
          <w:p w14:paraId="10A7A3BF" w14:textId="1BD4DC8D" w:rsidR="000F3949" w:rsidRPr="008C6CF3" w:rsidRDefault="000F3949" w:rsidP="00582E65">
            <w:pPr>
              <w:numPr>
                <w:ilvl w:val="0"/>
                <w:numId w:val="15"/>
              </w:numPr>
              <w:autoSpaceDE w:val="0"/>
              <w:autoSpaceDN w:val="0"/>
              <w:adjustRightInd w:val="0"/>
              <w:spacing w:after="0"/>
              <w:rPr>
                <w:rFonts w:ascii="Arial Narrow" w:hAnsi="Arial Narrow"/>
                <w:bCs/>
              </w:rPr>
            </w:pPr>
            <w:r w:rsidRPr="008C6CF3">
              <w:rPr>
                <w:rFonts w:ascii="Arial Narrow" w:hAnsi="Arial Narrow"/>
                <w:bCs/>
              </w:rPr>
              <w:t xml:space="preserve">There will be no lender’s annual service fee (“on-going guaranty fee”) payable to </w:t>
            </w:r>
            <w:r w:rsidR="00953E6B">
              <w:rPr>
                <w:rFonts w:ascii="Arial Narrow" w:hAnsi="Arial Narrow"/>
                <w:bCs/>
              </w:rPr>
              <w:t xml:space="preserve">the </w:t>
            </w:r>
            <w:r w:rsidRPr="008C6CF3">
              <w:rPr>
                <w:rFonts w:ascii="Arial Narrow" w:hAnsi="Arial Narrow"/>
                <w:bCs/>
              </w:rPr>
              <w:t>SBA;</w:t>
            </w:r>
          </w:p>
          <w:p w14:paraId="0A417E8D" w14:textId="7E255840" w:rsidR="000F3949" w:rsidRPr="008C6CF3" w:rsidRDefault="000F3949" w:rsidP="00582E65">
            <w:pPr>
              <w:numPr>
                <w:ilvl w:val="0"/>
                <w:numId w:val="15"/>
              </w:numPr>
              <w:autoSpaceDE w:val="0"/>
              <w:autoSpaceDN w:val="0"/>
              <w:adjustRightInd w:val="0"/>
              <w:spacing w:after="0"/>
              <w:rPr>
                <w:rFonts w:ascii="Arial Narrow" w:hAnsi="Arial Narrow"/>
                <w:bCs/>
              </w:rPr>
            </w:pPr>
            <w:r w:rsidRPr="008C6CF3">
              <w:rPr>
                <w:rFonts w:ascii="Arial Narrow" w:hAnsi="Arial Narrow"/>
                <w:bCs/>
              </w:rPr>
              <w:t>There will be no subsidy recoupment fee; and</w:t>
            </w:r>
          </w:p>
          <w:p w14:paraId="3070D0E6" w14:textId="07B6E9BC" w:rsidR="000F3949" w:rsidRPr="008C6CF3" w:rsidRDefault="000F3949" w:rsidP="00582E65">
            <w:pPr>
              <w:numPr>
                <w:ilvl w:val="0"/>
                <w:numId w:val="15"/>
              </w:numPr>
              <w:autoSpaceDE w:val="0"/>
              <w:autoSpaceDN w:val="0"/>
              <w:adjustRightInd w:val="0"/>
              <w:spacing w:after="0"/>
              <w:rPr>
                <w:rFonts w:ascii="Arial Narrow" w:hAnsi="Arial Narrow"/>
                <w:bCs/>
              </w:rPr>
            </w:pPr>
            <w:r w:rsidRPr="008C6CF3">
              <w:rPr>
                <w:rFonts w:ascii="Arial Narrow" w:hAnsi="Arial Narrow"/>
                <w:bCs/>
              </w:rPr>
              <w:t xml:space="preserve">There will be no fee payable to </w:t>
            </w:r>
            <w:r w:rsidR="00953E6B">
              <w:rPr>
                <w:rFonts w:ascii="Arial Narrow" w:hAnsi="Arial Narrow"/>
                <w:bCs/>
              </w:rPr>
              <w:t xml:space="preserve">the </w:t>
            </w:r>
            <w:r w:rsidRPr="008C6CF3">
              <w:rPr>
                <w:rFonts w:ascii="Arial Narrow" w:hAnsi="Arial Narrow"/>
                <w:bCs/>
              </w:rPr>
              <w:t>SBA for any guarantee sold into the secondary market.</w:t>
            </w:r>
          </w:p>
          <w:p w14:paraId="578EBE67" w14:textId="77777777" w:rsidR="000F3949" w:rsidRPr="008C6CF3" w:rsidRDefault="000F3949" w:rsidP="000F3949">
            <w:pPr>
              <w:autoSpaceDE w:val="0"/>
              <w:autoSpaceDN w:val="0"/>
              <w:adjustRightInd w:val="0"/>
              <w:spacing w:after="0"/>
              <w:rPr>
                <w:rFonts w:ascii="Arial Narrow" w:hAnsi="Arial Narrow"/>
                <w:bCs/>
              </w:rPr>
            </w:pPr>
          </w:p>
          <w:p w14:paraId="09532591" w14:textId="66FB731B" w:rsidR="00735EDC" w:rsidRPr="008C6CF3" w:rsidRDefault="00735EDC" w:rsidP="009D16F5">
            <w:pPr>
              <w:autoSpaceDE w:val="0"/>
              <w:autoSpaceDN w:val="0"/>
              <w:adjustRightInd w:val="0"/>
              <w:spacing w:after="0"/>
              <w:rPr>
                <w:rFonts w:ascii="Arial Narrow" w:hAnsi="Arial Narrow"/>
                <w:bCs/>
                <w:u w:val="single"/>
              </w:rPr>
            </w:pPr>
            <w:r w:rsidRPr="008C6CF3">
              <w:rPr>
                <w:rFonts w:ascii="Arial Narrow" w:hAnsi="Arial Narrow"/>
                <w:bCs/>
                <w:u w:val="single"/>
              </w:rPr>
              <w:t>Agent Fees</w:t>
            </w:r>
          </w:p>
          <w:p w14:paraId="0249E843" w14:textId="682C2CED" w:rsidR="002B7143" w:rsidRPr="008C6CF3" w:rsidRDefault="006F0B66" w:rsidP="002B7143">
            <w:pPr>
              <w:autoSpaceDE w:val="0"/>
              <w:autoSpaceDN w:val="0"/>
              <w:adjustRightInd w:val="0"/>
              <w:spacing w:after="0"/>
              <w:rPr>
                <w:rFonts w:ascii="Arial Narrow" w:hAnsi="Arial Narrow"/>
                <w:bCs/>
              </w:rPr>
            </w:pPr>
            <w:r w:rsidRPr="008C6CF3">
              <w:rPr>
                <w:rFonts w:ascii="Arial Narrow" w:hAnsi="Arial Narrow"/>
                <w:bCs/>
              </w:rPr>
              <w:t>If an agent is involved, any a</w:t>
            </w:r>
            <w:r w:rsidR="002B7143" w:rsidRPr="008C6CF3">
              <w:rPr>
                <w:rFonts w:ascii="Arial Narrow" w:hAnsi="Arial Narrow"/>
                <w:bCs/>
              </w:rPr>
              <w:t>gent fees will be paid by the lender out of the fees the lender receives from</w:t>
            </w:r>
            <w:r w:rsidRPr="008C6CF3">
              <w:rPr>
                <w:rFonts w:ascii="Arial Narrow" w:hAnsi="Arial Narrow"/>
                <w:bCs/>
              </w:rPr>
              <w:t xml:space="preserve"> </w:t>
            </w:r>
            <w:r w:rsidR="00953E6B">
              <w:rPr>
                <w:rFonts w:ascii="Arial Narrow" w:hAnsi="Arial Narrow"/>
                <w:bCs/>
              </w:rPr>
              <w:t xml:space="preserve">the </w:t>
            </w:r>
            <w:r w:rsidR="002B7143" w:rsidRPr="008C6CF3">
              <w:rPr>
                <w:rFonts w:ascii="Arial Narrow" w:hAnsi="Arial Narrow"/>
                <w:bCs/>
              </w:rPr>
              <w:t>SBA. Agents</w:t>
            </w:r>
            <w:r w:rsidRPr="008C6CF3">
              <w:rPr>
                <w:rFonts w:ascii="Arial Narrow" w:hAnsi="Arial Narrow"/>
                <w:bCs/>
              </w:rPr>
              <w:t xml:space="preserve"> </w:t>
            </w:r>
            <w:r w:rsidR="002B7143" w:rsidRPr="008C6CF3">
              <w:rPr>
                <w:rFonts w:ascii="Arial Narrow" w:hAnsi="Arial Narrow"/>
                <w:bCs/>
              </w:rPr>
              <w:t xml:space="preserve">may not collect </w:t>
            </w:r>
            <w:r w:rsidR="00953E6B">
              <w:rPr>
                <w:rFonts w:ascii="Arial Narrow" w:hAnsi="Arial Narrow"/>
                <w:bCs/>
              </w:rPr>
              <w:t xml:space="preserve">any additional </w:t>
            </w:r>
            <w:r w:rsidR="002B7143" w:rsidRPr="008C6CF3">
              <w:rPr>
                <w:rFonts w:ascii="Arial Narrow" w:hAnsi="Arial Narrow"/>
                <w:bCs/>
              </w:rPr>
              <w:t>fees from the borrower or be paid out of the PPP</w:t>
            </w:r>
            <w:r w:rsidRPr="008C6CF3">
              <w:rPr>
                <w:rFonts w:ascii="Arial Narrow" w:hAnsi="Arial Narrow"/>
                <w:bCs/>
              </w:rPr>
              <w:t xml:space="preserve"> </w:t>
            </w:r>
            <w:r w:rsidR="002B7143" w:rsidRPr="008C6CF3">
              <w:rPr>
                <w:rFonts w:ascii="Arial Narrow" w:hAnsi="Arial Narrow"/>
                <w:bCs/>
              </w:rPr>
              <w:t>loan proceeds. The total amount that an agent may collect from the lender for</w:t>
            </w:r>
            <w:r w:rsidRPr="008C6CF3">
              <w:rPr>
                <w:rFonts w:ascii="Arial Narrow" w:hAnsi="Arial Narrow"/>
                <w:bCs/>
              </w:rPr>
              <w:t xml:space="preserve"> </w:t>
            </w:r>
            <w:r w:rsidR="002B7143" w:rsidRPr="008C6CF3">
              <w:rPr>
                <w:rFonts w:ascii="Arial Narrow" w:hAnsi="Arial Narrow"/>
                <w:bCs/>
              </w:rPr>
              <w:t>assistance in preparing an application for a PPP loan (including referral to the</w:t>
            </w:r>
            <w:r w:rsidRPr="008C6CF3">
              <w:rPr>
                <w:rFonts w:ascii="Arial Narrow" w:hAnsi="Arial Narrow"/>
                <w:bCs/>
              </w:rPr>
              <w:t xml:space="preserve"> </w:t>
            </w:r>
            <w:r w:rsidR="002B7143" w:rsidRPr="008C6CF3">
              <w:rPr>
                <w:rFonts w:ascii="Arial Narrow" w:hAnsi="Arial Narrow"/>
                <w:bCs/>
              </w:rPr>
              <w:t>lender) may not exceed:</w:t>
            </w:r>
          </w:p>
          <w:p w14:paraId="685FF4CE" w14:textId="3645F8E2" w:rsidR="002B7143" w:rsidRPr="008C6CF3" w:rsidRDefault="00216BE3" w:rsidP="00582E65">
            <w:pPr>
              <w:numPr>
                <w:ilvl w:val="0"/>
                <w:numId w:val="16"/>
              </w:numPr>
              <w:autoSpaceDE w:val="0"/>
              <w:autoSpaceDN w:val="0"/>
              <w:adjustRightInd w:val="0"/>
              <w:spacing w:after="0"/>
              <w:rPr>
                <w:rFonts w:ascii="Arial Narrow" w:hAnsi="Arial Narrow"/>
                <w:bCs/>
              </w:rPr>
            </w:pPr>
            <w:r w:rsidRPr="008C6CF3">
              <w:rPr>
                <w:rFonts w:ascii="Arial Narrow" w:hAnsi="Arial Narrow"/>
                <w:bCs/>
              </w:rPr>
              <w:t>1%</w:t>
            </w:r>
            <w:r w:rsidR="002B7143" w:rsidRPr="008C6CF3">
              <w:rPr>
                <w:rFonts w:ascii="Arial Narrow" w:hAnsi="Arial Narrow"/>
                <w:bCs/>
              </w:rPr>
              <w:t xml:space="preserve"> for loans of not more than $350,000;</w:t>
            </w:r>
          </w:p>
          <w:p w14:paraId="51039CCB" w14:textId="3974EB96" w:rsidR="002B7143" w:rsidRPr="008C6CF3" w:rsidRDefault="002B7143" w:rsidP="00582E65">
            <w:pPr>
              <w:numPr>
                <w:ilvl w:val="0"/>
                <w:numId w:val="16"/>
              </w:numPr>
              <w:autoSpaceDE w:val="0"/>
              <w:autoSpaceDN w:val="0"/>
              <w:adjustRightInd w:val="0"/>
              <w:spacing w:after="0"/>
              <w:rPr>
                <w:rFonts w:ascii="Arial Narrow" w:hAnsi="Arial Narrow"/>
                <w:bCs/>
              </w:rPr>
            </w:pPr>
            <w:r w:rsidRPr="008C6CF3">
              <w:rPr>
                <w:rFonts w:ascii="Arial Narrow" w:hAnsi="Arial Narrow"/>
                <w:bCs/>
              </w:rPr>
              <w:t>0.50</w:t>
            </w:r>
            <w:r w:rsidR="00216BE3" w:rsidRPr="008C6CF3">
              <w:rPr>
                <w:rFonts w:ascii="Arial Narrow" w:hAnsi="Arial Narrow"/>
                <w:bCs/>
              </w:rPr>
              <w:t xml:space="preserve">% </w:t>
            </w:r>
            <w:r w:rsidRPr="008C6CF3">
              <w:rPr>
                <w:rFonts w:ascii="Arial Narrow" w:hAnsi="Arial Narrow"/>
                <w:bCs/>
              </w:rPr>
              <w:t xml:space="preserve">for loans of more than $350,000 and less than $2 million; and </w:t>
            </w:r>
          </w:p>
          <w:p w14:paraId="577BC320" w14:textId="261F932D" w:rsidR="002B7143" w:rsidRPr="008C6CF3" w:rsidRDefault="002B7143" w:rsidP="00582E65">
            <w:pPr>
              <w:numPr>
                <w:ilvl w:val="0"/>
                <w:numId w:val="16"/>
              </w:numPr>
              <w:autoSpaceDE w:val="0"/>
              <w:autoSpaceDN w:val="0"/>
              <w:adjustRightInd w:val="0"/>
              <w:spacing w:after="0"/>
              <w:rPr>
                <w:rFonts w:ascii="Arial Narrow" w:hAnsi="Arial Narrow"/>
                <w:bCs/>
              </w:rPr>
            </w:pPr>
            <w:r w:rsidRPr="008C6CF3">
              <w:rPr>
                <w:rFonts w:ascii="Arial Narrow" w:hAnsi="Arial Narrow"/>
                <w:bCs/>
              </w:rPr>
              <w:t>0.25</w:t>
            </w:r>
            <w:r w:rsidR="00216BE3" w:rsidRPr="008C6CF3">
              <w:rPr>
                <w:rFonts w:ascii="Arial Narrow" w:hAnsi="Arial Narrow"/>
                <w:bCs/>
              </w:rPr>
              <w:t xml:space="preserve">% </w:t>
            </w:r>
            <w:r w:rsidRPr="008C6CF3">
              <w:rPr>
                <w:rFonts w:ascii="Arial Narrow" w:hAnsi="Arial Narrow"/>
                <w:bCs/>
              </w:rPr>
              <w:t>for loans of at least $2 million.</w:t>
            </w:r>
          </w:p>
          <w:p w14:paraId="496BADFB" w14:textId="77777777" w:rsidR="002B7143" w:rsidRPr="008C6CF3" w:rsidRDefault="002B7143" w:rsidP="002B7143">
            <w:pPr>
              <w:autoSpaceDE w:val="0"/>
              <w:autoSpaceDN w:val="0"/>
              <w:adjustRightInd w:val="0"/>
              <w:spacing w:after="0"/>
              <w:rPr>
                <w:rFonts w:ascii="Arial Narrow" w:hAnsi="Arial Narrow"/>
                <w:bCs/>
              </w:rPr>
            </w:pPr>
          </w:p>
          <w:p w14:paraId="0216203F" w14:textId="33E712FA" w:rsidR="00735EDC" w:rsidRPr="008C6CF3" w:rsidRDefault="00735EDC" w:rsidP="009D16F5">
            <w:pPr>
              <w:autoSpaceDE w:val="0"/>
              <w:autoSpaceDN w:val="0"/>
              <w:adjustRightInd w:val="0"/>
              <w:spacing w:after="0"/>
              <w:rPr>
                <w:rFonts w:ascii="Arial Narrow" w:hAnsi="Arial Narrow"/>
                <w:bCs/>
                <w:u w:val="single"/>
              </w:rPr>
            </w:pPr>
            <w:r w:rsidRPr="008C6CF3">
              <w:rPr>
                <w:rFonts w:ascii="Arial Narrow" w:hAnsi="Arial Narrow"/>
                <w:bCs/>
                <w:u w:val="single"/>
              </w:rPr>
              <w:t>Secondary Market</w:t>
            </w:r>
          </w:p>
          <w:p w14:paraId="42CFE320" w14:textId="66176F0D" w:rsidR="003C3B4D" w:rsidRPr="008C6CF3" w:rsidRDefault="003C3B4D" w:rsidP="003C3B4D">
            <w:pPr>
              <w:autoSpaceDE w:val="0"/>
              <w:autoSpaceDN w:val="0"/>
              <w:adjustRightInd w:val="0"/>
              <w:spacing w:after="0"/>
              <w:rPr>
                <w:rFonts w:ascii="Arial Narrow" w:hAnsi="Arial Narrow"/>
                <w:bCs/>
              </w:rPr>
            </w:pPr>
            <w:r w:rsidRPr="008C6CF3">
              <w:rPr>
                <w:rFonts w:ascii="Arial Narrow" w:hAnsi="Arial Narrow"/>
                <w:bCs/>
              </w:rPr>
              <w:t>A PPP loan may be sold on the secondary market after the loan is fully disbursed</w:t>
            </w:r>
            <w:r w:rsidR="00931C63">
              <w:rPr>
                <w:rFonts w:ascii="Arial Narrow" w:hAnsi="Arial Narrow"/>
                <w:bCs/>
              </w:rPr>
              <w:t xml:space="preserve">, </w:t>
            </w:r>
            <w:r w:rsidRPr="008C6CF3">
              <w:rPr>
                <w:rFonts w:ascii="Arial Narrow" w:hAnsi="Arial Narrow"/>
                <w:bCs/>
              </w:rPr>
              <w:t xml:space="preserve">at a premium or a discount to par value. SBA will issue </w:t>
            </w:r>
            <w:r w:rsidR="00931C63">
              <w:rPr>
                <w:rFonts w:ascii="Arial Narrow" w:hAnsi="Arial Narrow"/>
                <w:bCs/>
              </w:rPr>
              <w:t xml:space="preserve">additional </w:t>
            </w:r>
            <w:r w:rsidRPr="008C6CF3">
              <w:rPr>
                <w:rFonts w:ascii="Arial Narrow" w:hAnsi="Arial Narrow"/>
                <w:bCs/>
              </w:rPr>
              <w:t>guidance regarding any advance purchase</w:t>
            </w:r>
            <w:r w:rsidR="00931C63">
              <w:rPr>
                <w:rFonts w:ascii="Arial Narrow" w:hAnsi="Arial Narrow"/>
                <w:bCs/>
              </w:rPr>
              <w:t xml:space="preserve"> </w:t>
            </w:r>
            <w:r w:rsidRPr="008C6CF3">
              <w:rPr>
                <w:rFonts w:ascii="Arial Narrow" w:hAnsi="Arial Narrow"/>
                <w:bCs/>
              </w:rPr>
              <w:t>for loans sold in the secondary market.</w:t>
            </w:r>
          </w:p>
          <w:p w14:paraId="494850A8" w14:textId="77777777" w:rsidR="003C3B4D" w:rsidRPr="008C6CF3" w:rsidRDefault="003C3B4D" w:rsidP="003C3B4D">
            <w:pPr>
              <w:autoSpaceDE w:val="0"/>
              <w:autoSpaceDN w:val="0"/>
              <w:adjustRightInd w:val="0"/>
              <w:spacing w:after="0"/>
              <w:rPr>
                <w:rFonts w:ascii="Arial Narrow" w:hAnsi="Arial Narrow"/>
                <w:bCs/>
              </w:rPr>
            </w:pPr>
          </w:p>
          <w:p w14:paraId="6B376E9A" w14:textId="77777777" w:rsidR="00735EDC" w:rsidRPr="008C6CF3" w:rsidRDefault="00735EDC" w:rsidP="009D16F5">
            <w:pPr>
              <w:autoSpaceDE w:val="0"/>
              <w:autoSpaceDN w:val="0"/>
              <w:adjustRightInd w:val="0"/>
              <w:spacing w:after="0"/>
              <w:rPr>
                <w:rFonts w:ascii="Arial Narrow" w:hAnsi="Arial Narrow"/>
                <w:bCs/>
                <w:u w:val="single"/>
              </w:rPr>
            </w:pPr>
            <w:r w:rsidRPr="008C6CF3">
              <w:rPr>
                <w:rFonts w:ascii="Arial Narrow" w:hAnsi="Arial Narrow"/>
                <w:bCs/>
                <w:u w:val="single"/>
              </w:rPr>
              <w:t>SBA PPP Loan Purchase</w:t>
            </w:r>
          </w:p>
          <w:p w14:paraId="3F225796" w14:textId="4CBEEE6C" w:rsidR="0048722D" w:rsidRPr="008C6CF3" w:rsidRDefault="00387459" w:rsidP="00387459">
            <w:pPr>
              <w:autoSpaceDE w:val="0"/>
              <w:autoSpaceDN w:val="0"/>
              <w:adjustRightInd w:val="0"/>
              <w:spacing w:after="0"/>
              <w:rPr>
                <w:rFonts w:ascii="Arial Narrow" w:hAnsi="Arial Narrow"/>
                <w:bCs/>
              </w:rPr>
            </w:pPr>
            <w:r w:rsidRPr="008C6CF3">
              <w:rPr>
                <w:rFonts w:ascii="Arial Narrow" w:hAnsi="Arial Narrow"/>
                <w:bCs/>
              </w:rPr>
              <w:t>A lender may request that the SBA purchase the expected forgiveness</w:t>
            </w:r>
            <w:r w:rsidR="000E6D04" w:rsidRPr="008C6CF3">
              <w:rPr>
                <w:rFonts w:ascii="Arial Narrow" w:hAnsi="Arial Narrow"/>
                <w:bCs/>
              </w:rPr>
              <w:t xml:space="preserve"> </w:t>
            </w:r>
            <w:r w:rsidRPr="008C6CF3">
              <w:rPr>
                <w:rFonts w:ascii="Arial Narrow" w:hAnsi="Arial Narrow"/>
                <w:bCs/>
              </w:rPr>
              <w:t xml:space="preserve">amount of a PPP loan at the end of week seven </w:t>
            </w:r>
            <w:r w:rsidR="00876732">
              <w:rPr>
                <w:rFonts w:ascii="Arial Narrow" w:hAnsi="Arial Narrow"/>
                <w:bCs/>
              </w:rPr>
              <w:t>after disbursement.</w:t>
            </w:r>
            <w:r w:rsidRPr="008C6CF3">
              <w:rPr>
                <w:rFonts w:ascii="Arial Narrow" w:hAnsi="Arial Narrow"/>
                <w:bCs/>
              </w:rPr>
              <w:t xml:space="preserve"> The expected forgiveness amount is the amount of loan principal</w:t>
            </w:r>
            <w:r w:rsidR="008B3F1A" w:rsidRPr="008C6CF3">
              <w:rPr>
                <w:rFonts w:ascii="Arial Narrow" w:hAnsi="Arial Narrow"/>
                <w:bCs/>
              </w:rPr>
              <w:t xml:space="preserve"> </w:t>
            </w:r>
            <w:r w:rsidRPr="008C6CF3">
              <w:rPr>
                <w:rFonts w:ascii="Arial Narrow" w:hAnsi="Arial Narrow"/>
                <w:bCs/>
              </w:rPr>
              <w:t>the lender reasonably expects the borrower to expend on payroll costs, covered</w:t>
            </w:r>
            <w:r w:rsidR="008B3F1A" w:rsidRPr="008C6CF3">
              <w:rPr>
                <w:rFonts w:ascii="Arial Narrow" w:hAnsi="Arial Narrow"/>
                <w:bCs/>
              </w:rPr>
              <w:t xml:space="preserve"> </w:t>
            </w:r>
            <w:r w:rsidRPr="008C6CF3">
              <w:rPr>
                <w:rFonts w:ascii="Arial Narrow" w:hAnsi="Arial Narrow"/>
                <w:bCs/>
              </w:rPr>
              <w:t>mortgage interest, covered rent, and covered utility payments during the eight</w:t>
            </w:r>
            <w:r w:rsidR="00876732">
              <w:rPr>
                <w:rFonts w:ascii="Arial Narrow" w:hAnsi="Arial Narrow"/>
                <w:bCs/>
              </w:rPr>
              <w:t>-</w:t>
            </w:r>
            <w:r w:rsidRPr="008C6CF3">
              <w:rPr>
                <w:rFonts w:ascii="Arial Narrow" w:hAnsi="Arial Narrow"/>
                <w:bCs/>
              </w:rPr>
              <w:t>week period after disbursement. A</w:t>
            </w:r>
            <w:r w:rsidR="008B3F1A" w:rsidRPr="008C6CF3">
              <w:rPr>
                <w:rFonts w:ascii="Arial Narrow" w:hAnsi="Arial Narrow"/>
                <w:bCs/>
              </w:rPr>
              <w:t>s discussed above, a</w:t>
            </w:r>
            <w:r w:rsidRPr="008C6CF3">
              <w:rPr>
                <w:rFonts w:ascii="Arial Narrow" w:hAnsi="Arial Narrow"/>
                <w:bCs/>
              </w:rPr>
              <w:t>t least 75</w:t>
            </w:r>
            <w:r w:rsidR="008B3F1A" w:rsidRPr="008C6CF3">
              <w:rPr>
                <w:rFonts w:ascii="Arial Narrow" w:hAnsi="Arial Narrow"/>
                <w:bCs/>
              </w:rPr>
              <w:t xml:space="preserve">% </w:t>
            </w:r>
            <w:r w:rsidRPr="008C6CF3">
              <w:rPr>
                <w:rFonts w:ascii="Arial Narrow" w:hAnsi="Arial Narrow"/>
                <w:bCs/>
              </w:rPr>
              <w:t>of the expected</w:t>
            </w:r>
            <w:r w:rsidR="008B3F1A" w:rsidRPr="008C6CF3">
              <w:rPr>
                <w:rFonts w:ascii="Arial Narrow" w:hAnsi="Arial Narrow"/>
                <w:bCs/>
              </w:rPr>
              <w:t xml:space="preserve"> </w:t>
            </w:r>
            <w:r w:rsidRPr="008C6CF3">
              <w:rPr>
                <w:rFonts w:ascii="Arial Narrow" w:hAnsi="Arial Narrow"/>
                <w:bCs/>
              </w:rPr>
              <w:t xml:space="preserve">forgiveness amount </w:t>
            </w:r>
            <w:proofErr w:type="gramStart"/>
            <w:r w:rsidR="008B3F1A" w:rsidRPr="008C6CF3">
              <w:rPr>
                <w:rFonts w:ascii="Arial Narrow" w:hAnsi="Arial Narrow"/>
                <w:bCs/>
              </w:rPr>
              <w:t>has to</w:t>
            </w:r>
            <w:proofErr w:type="gramEnd"/>
            <w:r w:rsidRPr="008C6CF3">
              <w:rPr>
                <w:rFonts w:ascii="Arial Narrow" w:hAnsi="Arial Narrow"/>
                <w:bCs/>
              </w:rPr>
              <w:t xml:space="preserve"> be for payroll costs</w:t>
            </w:r>
            <w:r w:rsidR="008B3F1A" w:rsidRPr="008C6CF3">
              <w:rPr>
                <w:rFonts w:ascii="Arial Narrow" w:hAnsi="Arial Narrow"/>
                <w:bCs/>
              </w:rPr>
              <w:t xml:space="preserve">. </w:t>
            </w:r>
          </w:p>
          <w:p w14:paraId="0BDD32F1" w14:textId="77777777" w:rsidR="0048722D" w:rsidRPr="008C6CF3" w:rsidRDefault="0048722D" w:rsidP="00387459">
            <w:pPr>
              <w:autoSpaceDE w:val="0"/>
              <w:autoSpaceDN w:val="0"/>
              <w:adjustRightInd w:val="0"/>
              <w:spacing w:after="0"/>
              <w:rPr>
                <w:rFonts w:ascii="Arial Narrow" w:hAnsi="Arial Narrow"/>
                <w:bCs/>
              </w:rPr>
            </w:pPr>
          </w:p>
          <w:p w14:paraId="7A533B61" w14:textId="67594B83" w:rsidR="008B3F1A" w:rsidRPr="008C6CF3" w:rsidRDefault="00387459" w:rsidP="00387459">
            <w:pPr>
              <w:autoSpaceDE w:val="0"/>
              <w:autoSpaceDN w:val="0"/>
              <w:adjustRightInd w:val="0"/>
              <w:spacing w:after="0"/>
              <w:rPr>
                <w:rFonts w:ascii="Arial Narrow" w:hAnsi="Arial Narrow"/>
                <w:bCs/>
              </w:rPr>
            </w:pPr>
            <w:r w:rsidRPr="008C6CF3">
              <w:rPr>
                <w:rFonts w:ascii="Arial Narrow" w:hAnsi="Arial Narrow"/>
                <w:bCs/>
              </w:rPr>
              <w:t xml:space="preserve">To </w:t>
            </w:r>
            <w:r w:rsidR="008B3F1A" w:rsidRPr="008C6CF3">
              <w:rPr>
                <w:rFonts w:ascii="Arial Narrow" w:hAnsi="Arial Narrow"/>
                <w:bCs/>
              </w:rPr>
              <w:t>request</w:t>
            </w:r>
            <w:r w:rsidRPr="008C6CF3">
              <w:rPr>
                <w:rFonts w:ascii="Arial Narrow" w:hAnsi="Arial Narrow"/>
                <w:bCs/>
              </w:rPr>
              <w:t xml:space="preserve"> advance purchase</w:t>
            </w:r>
            <w:r w:rsidR="00BE30EF">
              <w:rPr>
                <w:rFonts w:ascii="Arial Narrow" w:hAnsi="Arial Narrow"/>
                <w:bCs/>
              </w:rPr>
              <w:t xml:space="preserve"> of the expected forgiveness</w:t>
            </w:r>
            <w:r w:rsidRPr="008C6CF3">
              <w:rPr>
                <w:rFonts w:ascii="Arial Narrow" w:hAnsi="Arial Narrow"/>
                <w:bCs/>
              </w:rPr>
              <w:t xml:space="preserve">, a lender </w:t>
            </w:r>
            <w:proofErr w:type="gramStart"/>
            <w:r w:rsidR="00BE30EF">
              <w:rPr>
                <w:rFonts w:ascii="Arial Narrow" w:hAnsi="Arial Narrow"/>
                <w:bCs/>
              </w:rPr>
              <w:t>has to</w:t>
            </w:r>
            <w:proofErr w:type="gramEnd"/>
            <w:r w:rsidRPr="008C6CF3">
              <w:rPr>
                <w:rFonts w:ascii="Arial Narrow" w:hAnsi="Arial Narrow"/>
                <w:bCs/>
              </w:rPr>
              <w:t xml:space="preserve"> submit a report</w:t>
            </w:r>
            <w:r w:rsidR="008B3F1A" w:rsidRPr="008C6CF3">
              <w:rPr>
                <w:rFonts w:ascii="Arial Narrow" w:hAnsi="Arial Narrow"/>
                <w:bCs/>
              </w:rPr>
              <w:t xml:space="preserve"> </w:t>
            </w:r>
            <w:r w:rsidRPr="008C6CF3">
              <w:rPr>
                <w:rFonts w:ascii="Arial Narrow" w:hAnsi="Arial Narrow"/>
                <w:bCs/>
              </w:rPr>
              <w:t>with the expected forgiveness amount to the SBA.</w:t>
            </w:r>
            <w:r w:rsidR="008B3F1A" w:rsidRPr="008C6CF3">
              <w:rPr>
                <w:rFonts w:ascii="Arial Narrow" w:hAnsi="Arial Narrow"/>
                <w:bCs/>
              </w:rPr>
              <w:t xml:space="preserve"> </w:t>
            </w:r>
            <w:r w:rsidRPr="008C6CF3">
              <w:rPr>
                <w:rFonts w:ascii="Arial Narrow" w:hAnsi="Arial Narrow"/>
                <w:bCs/>
              </w:rPr>
              <w:t xml:space="preserve">The report </w:t>
            </w:r>
            <w:proofErr w:type="gramStart"/>
            <w:r w:rsidR="008B3F1A" w:rsidRPr="008C6CF3">
              <w:rPr>
                <w:rFonts w:ascii="Arial Narrow" w:hAnsi="Arial Narrow"/>
                <w:bCs/>
              </w:rPr>
              <w:t>has to</w:t>
            </w:r>
            <w:proofErr w:type="gramEnd"/>
            <w:r w:rsidRPr="008C6CF3">
              <w:rPr>
                <w:rFonts w:ascii="Arial Narrow" w:hAnsi="Arial Narrow"/>
                <w:bCs/>
              </w:rPr>
              <w:t xml:space="preserve"> include: </w:t>
            </w:r>
          </w:p>
          <w:p w14:paraId="5419C625" w14:textId="7038B445" w:rsidR="00E45586" w:rsidRPr="008C6CF3" w:rsidRDefault="008B3F1A" w:rsidP="00582E65">
            <w:pPr>
              <w:numPr>
                <w:ilvl w:val="0"/>
                <w:numId w:val="17"/>
              </w:numPr>
              <w:autoSpaceDE w:val="0"/>
              <w:autoSpaceDN w:val="0"/>
              <w:adjustRightInd w:val="0"/>
              <w:spacing w:after="0"/>
              <w:rPr>
                <w:rFonts w:ascii="Arial Narrow" w:hAnsi="Arial Narrow"/>
                <w:bCs/>
              </w:rPr>
            </w:pPr>
            <w:r w:rsidRPr="008C6CF3">
              <w:rPr>
                <w:rFonts w:ascii="Arial Narrow" w:hAnsi="Arial Narrow"/>
                <w:bCs/>
              </w:rPr>
              <w:t>T</w:t>
            </w:r>
            <w:r w:rsidR="00387459" w:rsidRPr="008C6CF3">
              <w:rPr>
                <w:rFonts w:ascii="Arial Narrow" w:hAnsi="Arial Narrow"/>
                <w:bCs/>
              </w:rPr>
              <w:t xml:space="preserve">he </w:t>
            </w:r>
            <w:r w:rsidR="00BE30EF">
              <w:rPr>
                <w:rFonts w:ascii="Arial Narrow" w:hAnsi="Arial Narrow"/>
                <w:bCs/>
              </w:rPr>
              <w:t xml:space="preserve">borrower’s </w:t>
            </w:r>
            <w:r w:rsidR="00387459" w:rsidRPr="008C6CF3">
              <w:rPr>
                <w:rFonts w:ascii="Arial Narrow" w:hAnsi="Arial Narrow"/>
                <w:bCs/>
              </w:rPr>
              <w:t>Paycheck Protection Program Application Form</w:t>
            </w:r>
            <w:r w:rsidR="00E45586" w:rsidRPr="008C6CF3">
              <w:rPr>
                <w:rFonts w:ascii="Arial Narrow" w:hAnsi="Arial Narrow"/>
                <w:bCs/>
              </w:rPr>
              <w:t xml:space="preserve">; </w:t>
            </w:r>
          </w:p>
          <w:p w14:paraId="519DB18A" w14:textId="2A6A36E1" w:rsidR="00E45586" w:rsidRPr="008C6CF3" w:rsidRDefault="00E45586" w:rsidP="00582E65">
            <w:pPr>
              <w:numPr>
                <w:ilvl w:val="0"/>
                <w:numId w:val="17"/>
              </w:numPr>
              <w:autoSpaceDE w:val="0"/>
              <w:autoSpaceDN w:val="0"/>
              <w:adjustRightInd w:val="0"/>
              <w:spacing w:after="0"/>
              <w:rPr>
                <w:rFonts w:ascii="Arial Narrow" w:hAnsi="Arial Narrow"/>
                <w:bCs/>
              </w:rPr>
            </w:pPr>
            <w:r w:rsidRPr="008C6CF3">
              <w:rPr>
                <w:rFonts w:ascii="Arial Narrow" w:hAnsi="Arial Narrow"/>
                <w:bCs/>
              </w:rPr>
              <w:t>A</w:t>
            </w:r>
            <w:r w:rsidR="00387459" w:rsidRPr="008C6CF3">
              <w:rPr>
                <w:rFonts w:ascii="Arial Narrow" w:hAnsi="Arial Narrow"/>
                <w:bCs/>
              </w:rPr>
              <w:t xml:space="preserve">ny supporting documentation submitted with </w:t>
            </w:r>
            <w:r w:rsidRPr="008C6CF3">
              <w:rPr>
                <w:rFonts w:ascii="Arial Narrow" w:hAnsi="Arial Narrow"/>
                <w:bCs/>
              </w:rPr>
              <w:t xml:space="preserve">the </w:t>
            </w:r>
            <w:r w:rsidR="00BE30EF">
              <w:rPr>
                <w:rFonts w:ascii="Arial Narrow" w:hAnsi="Arial Narrow"/>
                <w:bCs/>
              </w:rPr>
              <w:t>A</w:t>
            </w:r>
            <w:r w:rsidR="00387459" w:rsidRPr="008C6CF3">
              <w:rPr>
                <w:rFonts w:ascii="Arial Narrow" w:hAnsi="Arial Narrow"/>
                <w:bCs/>
              </w:rPr>
              <w:t xml:space="preserve">pplication; </w:t>
            </w:r>
          </w:p>
          <w:p w14:paraId="5130355E" w14:textId="4131820F" w:rsidR="00E45586" w:rsidRPr="008C6CF3" w:rsidRDefault="00E45586" w:rsidP="00582E65">
            <w:pPr>
              <w:numPr>
                <w:ilvl w:val="0"/>
                <w:numId w:val="17"/>
              </w:numPr>
              <w:autoSpaceDE w:val="0"/>
              <w:autoSpaceDN w:val="0"/>
              <w:adjustRightInd w:val="0"/>
              <w:spacing w:after="0"/>
              <w:rPr>
                <w:rFonts w:ascii="Arial Narrow" w:hAnsi="Arial Narrow"/>
                <w:bCs/>
              </w:rPr>
            </w:pPr>
            <w:r w:rsidRPr="008C6CF3">
              <w:rPr>
                <w:rFonts w:ascii="Arial Narrow" w:hAnsi="Arial Narrow"/>
                <w:bCs/>
              </w:rPr>
              <w:t>T</w:t>
            </w:r>
            <w:r w:rsidR="00387459" w:rsidRPr="008C6CF3">
              <w:rPr>
                <w:rFonts w:ascii="Arial Narrow" w:hAnsi="Arial Narrow"/>
                <w:bCs/>
              </w:rPr>
              <w:t>he Paycheck Protection Program Lender’s Application for 7(a) Loan</w:t>
            </w:r>
            <w:r w:rsidRPr="008C6CF3">
              <w:rPr>
                <w:rFonts w:ascii="Arial Narrow" w:hAnsi="Arial Narrow"/>
                <w:bCs/>
              </w:rPr>
              <w:t xml:space="preserve"> </w:t>
            </w:r>
            <w:r w:rsidR="00387459" w:rsidRPr="008C6CF3">
              <w:rPr>
                <w:rFonts w:ascii="Arial Narrow" w:hAnsi="Arial Narrow"/>
                <w:bCs/>
              </w:rPr>
              <w:t>Guarant</w:t>
            </w:r>
            <w:r w:rsidR="00BE30EF">
              <w:rPr>
                <w:rFonts w:ascii="Arial Narrow" w:hAnsi="Arial Narrow"/>
                <w:bCs/>
              </w:rPr>
              <w:t>y</w:t>
            </w:r>
            <w:r w:rsidRPr="008C6CF3">
              <w:rPr>
                <w:rFonts w:ascii="Arial Narrow" w:hAnsi="Arial Narrow"/>
                <w:bCs/>
              </w:rPr>
              <w:t>;</w:t>
            </w:r>
          </w:p>
          <w:p w14:paraId="46A48ED4" w14:textId="7440788B" w:rsidR="00E45586" w:rsidRPr="008C6CF3" w:rsidRDefault="00E45586" w:rsidP="00582E65">
            <w:pPr>
              <w:numPr>
                <w:ilvl w:val="0"/>
                <w:numId w:val="17"/>
              </w:numPr>
              <w:autoSpaceDE w:val="0"/>
              <w:autoSpaceDN w:val="0"/>
              <w:adjustRightInd w:val="0"/>
              <w:spacing w:after="0"/>
              <w:rPr>
                <w:rFonts w:ascii="Arial Narrow" w:hAnsi="Arial Narrow"/>
                <w:bCs/>
              </w:rPr>
            </w:pPr>
            <w:r w:rsidRPr="008C6CF3">
              <w:rPr>
                <w:rFonts w:ascii="Arial Narrow" w:hAnsi="Arial Narrow"/>
                <w:bCs/>
              </w:rPr>
              <w:t>A</w:t>
            </w:r>
            <w:r w:rsidR="00387459" w:rsidRPr="008C6CF3">
              <w:rPr>
                <w:rFonts w:ascii="Arial Narrow" w:hAnsi="Arial Narrow"/>
                <w:bCs/>
              </w:rPr>
              <w:t>ny</w:t>
            </w:r>
            <w:r w:rsidR="00BE30EF">
              <w:rPr>
                <w:rFonts w:ascii="Arial Narrow" w:hAnsi="Arial Narrow"/>
                <w:bCs/>
              </w:rPr>
              <w:t xml:space="preserve"> other</w:t>
            </w:r>
            <w:r w:rsidR="00387459" w:rsidRPr="008C6CF3">
              <w:rPr>
                <w:rFonts w:ascii="Arial Narrow" w:hAnsi="Arial Narrow"/>
                <w:bCs/>
              </w:rPr>
              <w:t xml:space="preserve"> supporting documentation; </w:t>
            </w:r>
          </w:p>
          <w:p w14:paraId="4CD002BA" w14:textId="77EF64E0" w:rsidR="00E45586" w:rsidRPr="008C6CF3" w:rsidRDefault="00E45586" w:rsidP="00582E65">
            <w:pPr>
              <w:numPr>
                <w:ilvl w:val="0"/>
                <w:numId w:val="17"/>
              </w:numPr>
              <w:autoSpaceDE w:val="0"/>
              <w:autoSpaceDN w:val="0"/>
              <w:adjustRightInd w:val="0"/>
              <w:spacing w:after="0"/>
              <w:rPr>
                <w:rFonts w:ascii="Arial Narrow" w:hAnsi="Arial Narrow"/>
                <w:bCs/>
              </w:rPr>
            </w:pPr>
            <w:r w:rsidRPr="008C6CF3">
              <w:rPr>
                <w:rFonts w:ascii="Arial Narrow" w:hAnsi="Arial Narrow"/>
                <w:bCs/>
              </w:rPr>
              <w:t>A</w:t>
            </w:r>
            <w:r w:rsidR="00387459" w:rsidRPr="008C6CF3">
              <w:rPr>
                <w:rFonts w:ascii="Arial Narrow" w:hAnsi="Arial Narrow"/>
                <w:bCs/>
              </w:rPr>
              <w:t xml:space="preserve"> detailed narrative explaining the assumptions used in determining the expected</w:t>
            </w:r>
            <w:r w:rsidRPr="008C6CF3">
              <w:rPr>
                <w:rFonts w:ascii="Arial Narrow" w:hAnsi="Arial Narrow"/>
                <w:bCs/>
              </w:rPr>
              <w:t xml:space="preserve"> </w:t>
            </w:r>
            <w:r w:rsidR="00387459" w:rsidRPr="008C6CF3">
              <w:rPr>
                <w:rFonts w:ascii="Arial Narrow" w:hAnsi="Arial Narrow"/>
                <w:bCs/>
              </w:rPr>
              <w:t>forgiveness amount, the basis for those assumptions, alternative assumptions</w:t>
            </w:r>
            <w:r w:rsidRPr="008C6CF3">
              <w:rPr>
                <w:rFonts w:ascii="Arial Narrow" w:hAnsi="Arial Narrow"/>
                <w:bCs/>
              </w:rPr>
              <w:t xml:space="preserve"> </w:t>
            </w:r>
            <w:r w:rsidR="00387459" w:rsidRPr="008C6CF3">
              <w:rPr>
                <w:rFonts w:ascii="Arial Narrow" w:hAnsi="Arial Narrow"/>
                <w:bCs/>
              </w:rPr>
              <w:t xml:space="preserve">considered, and why </w:t>
            </w:r>
            <w:r w:rsidR="00BE30EF">
              <w:rPr>
                <w:rFonts w:ascii="Arial Narrow" w:hAnsi="Arial Narrow"/>
                <w:bCs/>
              </w:rPr>
              <w:t>those</w:t>
            </w:r>
            <w:r w:rsidR="00387459" w:rsidRPr="008C6CF3">
              <w:rPr>
                <w:rFonts w:ascii="Arial Narrow" w:hAnsi="Arial Narrow"/>
                <w:bCs/>
              </w:rPr>
              <w:t xml:space="preserve"> were not used; </w:t>
            </w:r>
          </w:p>
          <w:p w14:paraId="1ACE7405" w14:textId="2B21E1AC" w:rsidR="00E45586" w:rsidRPr="008C6CF3" w:rsidRDefault="00E45586" w:rsidP="00582E65">
            <w:pPr>
              <w:numPr>
                <w:ilvl w:val="0"/>
                <w:numId w:val="17"/>
              </w:numPr>
              <w:autoSpaceDE w:val="0"/>
              <w:autoSpaceDN w:val="0"/>
              <w:adjustRightInd w:val="0"/>
              <w:spacing w:after="0"/>
              <w:rPr>
                <w:rFonts w:ascii="Arial Narrow" w:hAnsi="Arial Narrow"/>
                <w:bCs/>
              </w:rPr>
            </w:pPr>
            <w:r w:rsidRPr="008C6CF3">
              <w:rPr>
                <w:rFonts w:ascii="Arial Narrow" w:hAnsi="Arial Narrow"/>
                <w:bCs/>
              </w:rPr>
              <w:t>A</w:t>
            </w:r>
            <w:r w:rsidR="00387459" w:rsidRPr="008C6CF3">
              <w:rPr>
                <w:rFonts w:ascii="Arial Narrow" w:hAnsi="Arial Narrow"/>
                <w:bCs/>
              </w:rPr>
              <w:t>ny information</w:t>
            </w:r>
            <w:r w:rsidRPr="008C6CF3">
              <w:rPr>
                <w:rFonts w:ascii="Arial Narrow" w:hAnsi="Arial Narrow"/>
                <w:bCs/>
              </w:rPr>
              <w:t xml:space="preserve"> </w:t>
            </w:r>
            <w:r w:rsidR="00387459" w:rsidRPr="008C6CF3">
              <w:rPr>
                <w:rFonts w:ascii="Arial Narrow" w:hAnsi="Arial Narrow"/>
                <w:bCs/>
              </w:rPr>
              <w:t>obtained from the borrower since the loan was disbursed that the lender used to</w:t>
            </w:r>
            <w:r w:rsidRPr="008C6CF3">
              <w:rPr>
                <w:rFonts w:ascii="Arial Narrow" w:hAnsi="Arial Narrow"/>
                <w:bCs/>
              </w:rPr>
              <w:t xml:space="preserve"> </w:t>
            </w:r>
            <w:r w:rsidR="00387459" w:rsidRPr="008C6CF3">
              <w:rPr>
                <w:rFonts w:ascii="Arial Narrow" w:hAnsi="Arial Narrow"/>
                <w:bCs/>
              </w:rPr>
              <w:t xml:space="preserve">determine the expected forgiveness amount, which </w:t>
            </w:r>
            <w:r w:rsidR="00BE30EF">
              <w:rPr>
                <w:rFonts w:ascii="Arial Narrow" w:hAnsi="Arial Narrow"/>
                <w:bCs/>
              </w:rPr>
              <w:t>may include</w:t>
            </w:r>
            <w:r w:rsidR="00387459" w:rsidRPr="008C6CF3">
              <w:rPr>
                <w:rFonts w:ascii="Arial Narrow" w:hAnsi="Arial Narrow"/>
                <w:bCs/>
              </w:rPr>
              <w:t xml:space="preserve"> payroll tax filings,</w:t>
            </w:r>
            <w:r w:rsidRPr="008C6CF3">
              <w:rPr>
                <w:rFonts w:ascii="Arial Narrow" w:hAnsi="Arial Narrow"/>
                <w:bCs/>
              </w:rPr>
              <w:t xml:space="preserve"> </w:t>
            </w:r>
            <w:r w:rsidR="00387459" w:rsidRPr="008C6CF3">
              <w:rPr>
                <w:rFonts w:ascii="Arial Narrow" w:hAnsi="Arial Narrow"/>
                <w:bCs/>
              </w:rPr>
              <w:t xml:space="preserve">cancelled checks, and other payment documentation; and </w:t>
            </w:r>
          </w:p>
          <w:p w14:paraId="0100C9AD" w14:textId="21105045" w:rsidR="00582E65" w:rsidRPr="008C6CF3" w:rsidRDefault="00E45586" w:rsidP="00582E65">
            <w:pPr>
              <w:numPr>
                <w:ilvl w:val="0"/>
                <w:numId w:val="17"/>
              </w:numPr>
              <w:autoSpaceDE w:val="0"/>
              <w:autoSpaceDN w:val="0"/>
              <w:adjustRightInd w:val="0"/>
              <w:spacing w:after="0"/>
              <w:rPr>
                <w:rFonts w:ascii="Arial Narrow" w:hAnsi="Arial Narrow"/>
                <w:bCs/>
              </w:rPr>
            </w:pPr>
            <w:r w:rsidRPr="008C6CF3">
              <w:rPr>
                <w:rFonts w:ascii="Arial Narrow" w:hAnsi="Arial Narrow"/>
                <w:bCs/>
              </w:rPr>
              <w:t>A</w:t>
            </w:r>
            <w:r w:rsidR="00387459" w:rsidRPr="008C6CF3">
              <w:rPr>
                <w:rFonts w:ascii="Arial Narrow" w:hAnsi="Arial Narrow"/>
                <w:bCs/>
              </w:rPr>
              <w:t>ny additional</w:t>
            </w:r>
            <w:r w:rsidRPr="008C6CF3">
              <w:rPr>
                <w:rFonts w:ascii="Arial Narrow" w:hAnsi="Arial Narrow"/>
                <w:bCs/>
              </w:rPr>
              <w:t xml:space="preserve"> </w:t>
            </w:r>
            <w:r w:rsidR="00387459" w:rsidRPr="008C6CF3">
              <w:rPr>
                <w:rFonts w:ascii="Arial Narrow" w:hAnsi="Arial Narrow"/>
                <w:bCs/>
              </w:rPr>
              <w:t xml:space="preserve">information the </w:t>
            </w:r>
            <w:r w:rsidR="00F81F5D" w:rsidRPr="008C6CF3">
              <w:rPr>
                <w:rFonts w:ascii="Arial Narrow" w:hAnsi="Arial Narrow"/>
                <w:bCs/>
              </w:rPr>
              <w:t>SBA</w:t>
            </w:r>
            <w:r w:rsidR="00387459" w:rsidRPr="008C6CF3">
              <w:rPr>
                <w:rFonts w:ascii="Arial Narrow" w:hAnsi="Arial Narrow"/>
                <w:bCs/>
              </w:rPr>
              <w:t xml:space="preserve"> may require </w:t>
            </w:r>
            <w:proofErr w:type="gramStart"/>
            <w:r w:rsidR="00387459" w:rsidRPr="008C6CF3">
              <w:rPr>
                <w:rFonts w:ascii="Arial Narrow" w:hAnsi="Arial Narrow"/>
                <w:bCs/>
              </w:rPr>
              <w:t>to determine</w:t>
            </w:r>
            <w:proofErr w:type="gramEnd"/>
            <w:r w:rsidR="00387459" w:rsidRPr="008C6CF3">
              <w:rPr>
                <w:rFonts w:ascii="Arial Narrow" w:hAnsi="Arial Narrow"/>
                <w:bCs/>
              </w:rPr>
              <w:t xml:space="preserve"> whether the expected</w:t>
            </w:r>
            <w:r w:rsidRPr="008C6CF3">
              <w:rPr>
                <w:rFonts w:ascii="Arial Narrow" w:hAnsi="Arial Narrow"/>
                <w:bCs/>
              </w:rPr>
              <w:t xml:space="preserve"> </w:t>
            </w:r>
            <w:r w:rsidR="00387459" w:rsidRPr="008C6CF3">
              <w:rPr>
                <w:rFonts w:ascii="Arial Narrow" w:hAnsi="Arial Narrow"/>
                <w:bCs/>
              </w:rPr>
              <w:t xml:space="preserve">forgiveness amount is reasonable. </w:t>
            </w:r>
          </w:p>
          <w:p w14:paraId="083D9153" w14:textId="77777777" w:rsidR="00582E65" w:rsidRPr="008C6CF3" w:rsidRDefault="00582E65" w:rsidP="00582E65">
            <w:pPr>
              <w:autoSpaceDE w:val="0"/>
              <w:autoSpaceDN w:val="0"/>
              <w:adjustRightInd w:val="0"/>
              <w:spacing w:after="0"/>
              <w:ind w:left="720"/>
              <w:rPr>
                <w:rFonts w:ascii="Arial Narrow" w:hAnsi="Arial Narrow"/>
                <w:bCs/>
              </w:rPr>
            </w:pPr>
          </w:p>
          <w:p w14:paraId="03143B10" w14:textId="6B6CE323" w:rsidR="00735EDC" w:rsidRDefault="00387459" w:rsidP="00387459">
            <w:pPr>
              <w:autoSpaceDE w:val="0"/>
              <w:autoSpaceDN w:val="0"/>
              <w:adjustRightInd w:val="0"/>
              <w:spacing w:after="0"/>
              <w:rPr>
                <w:rFonts w:ascii="Arial Narrow" w:hAnsi="Arial Narrow"/>
                <w:bCs/>
              </w:rPr>
            </w:pPr>
            <w:r w:rsidRPr="008C6CF3">
              <w:rPr>
                <w:rFonts w:ascii="Arial Narrow" w:hAnsi="Arial Narrow"/>
                <w:bCs/>
              </w:rPr>
              <w:t>The expected forgiveness</w:t>
            </w:r>
            <w:r w:rsidR="00582E65" w:rsidRPr="008C6CF3">
              <w:rPr>
                <w:rFonts w:ascii="Arial Narrow" w:hAnsi="Arial Narrow"/>
                <w:bCs/>
              </w:rPr>
              <w:t xml:space="preserve"> </w:t>
            </w:r>
            <w:r w:rsidRPr="008C6CF3">
              <w:rPr>
                <w:rFonts w:ascii="Arial Narrow" w:hAnsi="Arial Narrow"/>
                <w:bCs/>
              </w:rPr>
              <w:t xml:space="preserve">amount may </w:t>
            </w:r>
            <w:r w:rsidR="00582E65" w:rsidRPr="008C6CF3">
              <w:rPr>
                <w:rFonts w:ascii="Arial Narrow" w:hAnsi="Arial Narrow"/>
                <w:bCs/>
              </w:rPr>
              <w:t>never</w:t>
            </w:r>
            <w:r w:rsidRPr="008C6CF3">
              <w:rPr>
                <w:rFonts w:ascii="Arial Narrow" w:hAnsi="Arial Narrow"/>
                <w:bCs/>
              </w:rPr>
              <w:t xml:space="preserve"> exceed the total amount of principal on the PPP</w:t>
            </w:r>
            <w:r w:rsidR="00582E65" w:rsidRPr="008C6CF3">
              <w:rPr>
                <w:rFonts w:ascii="Arial Narrow" w:hAnsi="Arial Narrow"/>
                <w:bCs/>
              </w:rPr>
              <w:t xml:space="preserve"> loan. </w:t>
            </w:r>
            <w:r w:rsidRPr="008C6CF3">
              <w:rPr>
                <w:rFonts w:ascii="Arial Narrow" w:hAnsi="Arial Narrow"/>
                <w:bCs/>
              </w:rPr>
              <w:t xml:space="preserve">The </w:t>
            </w:r>
            <w:r w:rsidR="00582E65" w:rsidRPr="008C6CF3">
              <w:rPr>
                <w:rFonts w:ascii="Arial Narrow" w:hAnsi="Arial Narrow"/>
                <w:bCs/>
              </w:rPr>
              <w:t>SBA</w:t>
            </w:r>
            <w:r w:rsidRPr="008C6CF3">
              <w:rPr>
                <w:rFonts w:ascii="Arial Narrow" w:hAnsi="Arial Narrow"/>
                <w:bCs/>
              </w:rPr>
              <w:t xml:space="preserve"> will purchase the expected forgiveness amount within 15 days of the date on which the </w:t>
            </w:r>
            <w:r w:rsidR="009A78C8">
              <w:rPr>
                <w:rFonts w:ascii="Arial Narrow" w:hAnsi="Arial Narrow"/>
                <w:bCs/>
              </w:rPr>
              <w:t>SBA</w:t>
            </w:r>
            <w:r w:rsidRPr="008C6CF3">
              <w:rPr>
                <w:rFonts w:ascii="Arial Narrow" w:hAnsi="Arial Narrow"/>
                <w:bCs/>
              </w:rPr>
              <w:t xml:space="preserve"> receives a</w:t>
            </w:r>
            <w:r w:rsidR="00582E65" w:rsidRPr="008C6CF3">
              <w:rPr>
                <w:rFonts w:ascii="Arial Narrow" w:hAnsi="Arial Narrow"/>
                <w:bCs/>
              </w:rPr>
              <w:t xml:space="preserve"> </w:t>
            </w:r>
            <w:r w:rsidRPr="008C6CF3">
              <w:rPr>
                <w:rFonts w:ascii="Arial Narrow" w:hAnsi="Arial Narrow"/>
                <w:bCs/>
              </w:rPr>
              <w:t>complete report that demonstrates that the expected forgiveness amount is indeed</w:t>
            </w:r>
            <w:r w:rsidR="00582E65" w:rsidRPr="008C6CF3">
              <w:rPr>
                <w:rFonts w:ascii="Arial Narrow" w:hAnsi="Arial Narrow"/>
                <w:bCs/>
              </w:rPr>
              <w:t xml:space="preserve"> </w:t>
            </w:r>
            <w:r w:rsidRPr="008C6CF3">
              <w:rPr>
                <w:rFonts w:ascii="Arial Narrow" w:hAnsi="Arial Narrow"/>
                <w:bCs/>
              </w:rPr>
              <w:t>reasonable.</w:t>
            </w:r>
          </w:p>
          <w:p w14:paraId="794121B0" w14:textId="63B0720D" w:rsidR="009A78C8" w:rsidRPr="008C6CF3" w:rsidRDefault="009A78C8" w:rsidP="00387459">
            <w:pPr>
              <w:autoSpaceDE w:val="0"/>
              <w:autoSpaceDN w:val="0"/>
              <w:adjustRightInd w:val="0"/>
              <w:spacing w:after="0"/>
              <w:rPr>
                <w:rFonts w:ascii="Arial Narrow" w:hAnsi="Arial Narrow"/>
                <w:bCs/>
              </w:rPr>
            </w:pPr>
          </w:p>
        </w:tc>
      </w:tr>
      <w:tr w:rsidR="009D657F" w:rsidRPr="00F4080E" w14:paraId="0DB7A35E" w14:textId="77777777" w:rsidTr="001F24A2">
        <w:trPr>
          <w:trHeight w:val="3376"/>
        </w:trPr>
        <w:tc>
          <w:tcPr>
            <w:tcW w:w="5000" w:type="pct"/>
            <w:gridSpan w:val="2"/>
            <w:tcBorders>
              <w:top w:val="single" w:sz="6" w:space="0" w:color="auto"/>
              <w:bottom w:val="single" w:sz="6" w:space="0" w:color="auto"/>
            </w:tcBorders>
            <w:shd w:val="clear" w:color="auto" w:fill="auto"/>
          </w:tcPr>
          <w:tbl>
            <w:tblPr>
              <w:tblpPr w:leftFromText="180" w:rightFromText="180" w:vertAnchor="text" w:tblpXSpec="center" w:tblpY="1"/>
              <w:tblOverlap w:val="never"/>
              <w:tblW w:w="5000" w:type="pct"/>
              <w:tblBorders>
                <w:top w:val="single" w:sz="6" w:space="0" w:color="218649"/>
                <w:left w:val="single" w:sz="6" w:space="0" w:color="218649"/>
                <w:bottom w:val="single" w:sz="6" w:space="0" w:color="218649"/>
                <w:right w:val="single" w:sz="6" w:space="0" w:color="218649"/>
              </w:tblBorders>
              <w:tblCellMar>
                <w:top w:w="144" w:type="dxa"/>
                <w:left w:w="115" w:type="dxa"/>
                <w:bottom w:w="144" w:type="dxa"/>
                <w:right w:w="115" w:type="dxa"/>
              </w:tblCellMar>
              <w:tblLook w:val="04A0" w:firstRow="1" w:lastRow="0" w:firstColumn="1" w:lastColumn="0" w:noHBand="0" w:noVBand="1"/>
            </w:tblPr>
            <w:tblGrid>
              <w:gridCol w:w="9344"/>
            </w:tblGrid>
            <w:tr w:rsidR="001C6D05" w:rsidRPr="008C6CF3" w14:paraId="62BCF3B7" w14:textId="77777777" w:rsidTr="00551599">
              <w:trPr>
                <w:trHeight w:val="1371"/>
              </w:trPr>
              <w:tc>
                <w:tcPr>
                  <w:tcW w:w="5000" w:type="pct"/>
                  <w:shd w:val="clear" w:color="auto" w:fill="auto"/>
                </w:tcPr>
                <w:p w14:paraId="376B137C" w14:textId="77777777" w:rsidR="001C6D05" w:rsidRPr="008C6CF3" w:rsidRDefault="001C6D05" w:rsidP="000A54C4">
                  <w:pPr>
                    <w:autoSpaceDE w:val="0"/>
                    <w:autoSpaceDN w:val="0"/>
                    <w:adjustRightInd w:val="0"/>
                    <w:spacing w:after="0" w:line="240" w:lineRule="auto"/>
                    <w:jc w:val="center"/>
                    <w:rPr>
                      <w:rStyle w:val="apple-style-span"/>
                      <w:rFonts w:ascii="Arial Narrow" w:hAnsi="Arial Narrow"/>
                      <w:b/>
                      <w:color w:val="218649"/>
                    </w:rPr>
                  </w:pPr>
                  <w:r w:rsidRPr="008C6CF3">
                    <w:rPr>
                      <w:rStyle w:val="apple-style-span"/>
                      <w:rFonts w:ascii="Arial Narrow" w:hAnsi="Arial Narrow"/>
                      <w:b/>
                      <w:color w:val="218649"/>
                    </w:rPr>
                    <w:lastRenderedPageBreak/>
                    <w:t>ACTION PLAN</w:t>
                  </w:r>
                </w:p>
                <w:p w14:paraId="21D742A2" w14:textId="77777777" w:rsidR="00194E07" w:rsidRPr="008C6CF3" w:rsidRDefault="00194E07" w:rsidP="000A54C4">
                  <w:pPr>
                    <w:autoSpaceDE w:val="0"/>
                    <w:autoSpaceDN w:val="0"/>
                    <w:adjustRightInd w:val="0"/>
                    <w:spacing w:after="0" w:line="240" w:lineRule="auto"/>
                    <w:jc w:val="center"/>
                    <w:rPr>
                      <w:rStyle w:val="apple-style-span"/>
                      <w:rFonts w:ascii="Arial Narrow" w:hAnsi="Arial Narrow"/>
                      <w:b/>
                      <w:color w:val="218649"/>
                    </w:rPr>
                  </w:pPr>
                </w:p>
                <w:p w14:paraId="36F2BC23" w14:textId="496C8EF3" w:rsidR="00AB371D" w:rsidRPr="008C6CF3" w:rsidRDefault="00AB371D" w:rsidP="00AB371D">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Revie</w:t>
                  </w:r>
                  <w:r w:rsidR="00E15A6F" w:rsidRPr="008C6CF3">
                    <w:rPr>
                      <w:rFonts w:ascii="Arial Narrow" w:hAnsi="Arial Narrow"/>
                    </w:rPr>
                    <w:t>w the SBA Interim Final Rule</w:t>
                  </w:r>
                  <w:r w:rsidRPr="008C6CF3">
                    <w:rPr>
                      <w:rFonts w:ascii="Arial Narrow" w:hAnsi="Arial Narrow"/>
                    </w:rPr>
                    <w:t xml:space="preserve"> in full and determine whether the Bank will originate Paycheck Protection Program loans</w:t>
                  </w:r>
                  <w:r w:rsidR="00F11F45" w:rsidRPr="008C6CF3">
                    <w:rPr>
                      <w:rFonts w:ascii="Arial Narrow" w:hAnsi="Arial Narrow"/>
                    </w:rPr>
                    <w:t>, given these additional details.</w:t>
                  </w:r>
                </w:p>
                <w:p w14:paraId="19284FCD" w14:textId="77777777" w:rsidR="00AB371D" w:rsidRPr="008C6CF3" w:rsidRDefault="00AB371D" w:rsidP="00AB371D">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If so, determine how originating PPP loans will affect the Bank procedurally, financially, strategically, and from regulatory reporting and monitoring perspective.</w:t>
                  </w:r>
                </w:p>
                <w:p w14:paraId="3A8A3115" w14:textId="77777777" w:rsidR="00AB371D" w:rsidRPr="008C6CF3" w:rsidRDefault="00AB371D" w:rsidP="00AB371D">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 xml:space="preserve">Document how the Bank will manage and implement any changes to its business lending process. </w:t>
                  </w:r>
                </w:p>
                <w:p w14:paraId="6289C2A7" w14:textId="77777777" w:rsidR="00AB371D" w:rsidRPr="008C6CF3" w:rsidRDefault="00AB371D" w:rsidP="00AB371D">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 xml:space="preserve">Train Compliance Staff, Lending Staff, Senior Management, and any other involved parties on relevant changes to the lending process. </w:t>
                  </w:r>
                </w:p>
                <w:p w14:paraId="296A0134" w14:textId="59FD5A35" w:rsidR="003E0268" w:rsidRPr="008C6CF3" w:rsidRDefault="00AB371D" w:rsidP="00AB371D">
                  <w:pPr>
                    <w:pStyle w:val="ColorfulShading-Accent31"/>
                    <w:numPr>
                      <w:ilvl w:val="0"/>
                      <w:numId w:val="1"/>
                    </w:numPr>
                    <w:autoSpaceDE w:val="0"/>
                    <w:autoSpaceDN w:val="0"/>
                    <w:adjustRightInd w:val="0"/>
                    <w:spacing w:after="0" w:line="240" w:lineRule="auto"/>
                    <w:jc w:val="both"/>
                    <w:rPr>
                      <w:rFonts w:ascii="Arial Narrow" w:hAnsi="Arial Narrow"/>
                    </w:rPr>
                  </w:pPr>
                  <w:r w:rsidRPr="008C6CF3">
                    <w:rPr>
                      <w:rFonts w:ascii="Arial Narrow" w:hAnsi="Arial Narrow"/>
                    </w:rPr>
                    <w:t>Contact the Compliance Alliance Hotline with any additional questions.</w:t>
                  </w:r>
                </w:p>
              </w:tc>
            </w:tr>
          </w:tbl>
          <w:p w14:paraId="359AC656" w14:textId="77777777" w:rsidR="009D657F" w:rsidRPr="008C6CF3" w:rsidRDefault="009D657F" w:rsidP="000A54C4">
            <w:pPr>
              <w:autoSpaceDE w:val="0"/>
              <w:autoSpaceDN w:val="0"/>
              <w:adjustRightInd w:val="0"/>
              <w:spacing w:after="0" w:line="240" w:lineRule="auto"/>
              <w:rPr>
                <w:rFonts w:ascii="Arial Narrow" w:hAnsi="Arial Narrow"/>
              </w:rPr>
            </w:pPr>
          </w:p>
        </w:tc>
      </w:tr>
    </w:tbl>
    <w:p w14:paraId="5903039F" w14:textId="77777777" w:rsidR="00816EAC" w:rsidRPr="00F4080E" w:rsidRDefault="00816EAC" w:rsidP="0048722D">
      <w:pPr>
        <w:pStyle w:val="MediumGrid2-Accent11"/>
        <w:spacing w:line="276" w:lineRule="auto"/>
        <w:ind w:firstLine="720"/>
        <w:rPr>
          <w:rFonts w:ascii="Arial Narrow" w:hAnsi="Arial Narrow" w:cs="Arial"/>
          <w:sz w:val="12"/>
          <w:szCs w:val="12"/>
        </w:rPr>
      </w:pPr>
    </w:p>
    <w:sectPr w:rsidR="00816EAC" w:rsidRPr="00F4080E" w:rsidSect="00445FFA">
      <w:footerReference w:type="default" r:id="rId21"/>
      <w:endnotePr>
        <w:numFmt w:val="decimal"/>
      </w:endnotePr>
      <w:pgSz w:w="12240" w:h="15840" w:code="1"/>
      <w:pgMar w:top="1440" w:right="1440" w:bottom="1440" w:left="1440" w:header="720" w:footer="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59C76" w14:textId="77777777" w:rsidR="00631F4E" w:rsidRDefault="00631F4E" w:rsidP="00456099">
      <w:pPr>
        <w:spacing w:after="0" w:line="240" w:lineRule="auto"/>
      </w:pPr>
      <w:r>
        <w:separator/>
      </w:r>
    </w:p>
  </w:endnote>
  <w:endnote w:type="continuationSeparator" w:id="0">
    <w:p w14:paraId="48F6BE9C" w14:textId="77777777" w:rsidR="00631F4E" w:rsidRDefault="00631F4E" w:rsidP="0045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823A" w14:textId="77777777" w:rsidR="007307F2" w:rsidRPr="00C34567" w:rsidRDefault="00506F10" w:rsidP="00445FFA">
    <w:pPr>
      <w:tabs>
        <w:tab w:val="right" w:pos="8640"/>
      </w:tabs>
      <w:ind w:right="162"/>
      <w:rPr>
        <w:rFonts w:ascii="Arial Narrow" w:hAnsi="Arial Narrow"/>
        <w:b/>
        <w:color w:val="242A2E"/>
      </w:rPr>
    </w:pPr>
    <w:r>
      <w:rPr>
        <w:noProof/>
      </w:rPr>
      <w:pict w14:anchorId="1A6DD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style="position:absolute;margin-left:0;margin-top:-13.45pt;width:30pt;height:30pt;z-index:251657728;visibility:visible;mso-wrap-edited:f" wrapcoords="-540 0 -540 20520 21600 20520 21600 0 -540 0">
          <v:imagedata r:id="rId1" o:title=""/>
        </v:shape>
      </w:pict>
    </w:r>
    <w:r w:rsidR="007307F2">
      <w:rPr>
        <w:noProof/>
      </w:rPr>
      <w:t xml:space="preserve">               </w:t>
    </w:r>
    <w:r w:rsidR="007307F2" w:rsidRPr="00C34567">
      <w:rPr>
        <w:rFonts w:ascii="Arial Narrow" w:hAnsi="Arial Narrow" w:cs="Arial"/>
        <w:b/>
        <w:color w:val="242A2E"/>
      </w:rPr>
      <w:t xml:space="preserve">© Compliance Alliance </w:t>
    </w:r>
    <w:r w:rsidR="005E100B">
      <w:rPr>
        <w:rFonts w:ascii="Arial Narrow" w:hAnsi="Arial Narrow" w:cs="Arial"/>
        <w:b/>
        <w:color w:val="242A2E"/>
      </w:rPr>
      <w:t>2020</w:t>
    </w:r>
    <w:r w:rsidR="007307F2" w:rsidRPr="00C34567">
      <w:rPr>
        <w:rFonts w:ascii="Arial Narrow" w:hAnsi="Arial Narrow" w:cs="Arial"/>
        <w:b/>
        <w:color w:val="242A2E"/>
      </w:rPr>
      <w:tab/>
      <w:t>Page</w:t>
    </w:r>
    <w:r w:rsidR="007307F2" w:rsidRPr="00C34567">
      <w:rPr>
        <w:rFonts w:ascii="Arial Narrow" w:hAnsi="Arial Narrow"/>
        <w:b/>
        <w:color w:val="242A2E"/>
      </w:rPr>
      <w:t xml:space="preserve"> </w:t>
    </w:r>
    <w:r w:rsidR="007307F2" w:rsidRPr="00C34567">
      <w:rPr>
        <w:rFonts w:ascii="Arial Narrow" w:hAnsi="Arial Narrow"/>
        <w:b/>
        <w:color w:val="242A2E"/>
      </w:rPr>
      <w:fldChar w:fldCharType="begin"/>
    </w:r>
    <w:r w:rsidR="007307F2" w:rsidRPr="00C34567">
      <w:rPr>
        <w:rFonts w:ascii="Arial Narrow" w:hAnsi="Arial Narrow"/>
        <w:b/>
        <w:color w:val="242A2E"/>
      </w:rPr>
      <w:instrText xml:space="preserve"> PAGE   \* MERGEFORMAT </w:instrText>
    </w:r>
    <w:r w:rsidR="007307F2" w:rsidRPr="00C34567">
      <w:rPr>
        <w:rFonts w:ascii="Arial Narrow" w:hAnsi="Arial Narrow"/>
        <w:b/>
        <w:color w:val="242A2E"/>
      </w:rPr>
      <w:fldChar w:fldCharType="separate"/>
    </w:r>
    <w:r w:rsidR="00595255" w:rsidRPr="00595255">
      <w:rPr>
        <w:rFonts w:ascii="Arial Narrow" w:hAnsi="Arial Narrow"/>
        <w:b/>
        <w:noProof/>
        <w:color w:val="242A2E"/>
        <w:szCs w:val="20"/>
      </w:rPr>
      <w:t>5</w:t>
    </w:r>
    <w:r w:rsidR="007307F2" w:rsidRPr="00C34567">
      <w:rPr>
        <w:rFonts w:ascii="Arial Narrow" w:hAnsi="Arial Narrow"/>
        <w:b/>
        <w:color w:val="242A2E"/>
      </w:rPr>
      <w:fldChar w:fldCharType="end"/>
    </w:r>
  </w:p>
  <w:p w14:paraId="14A1CC41" w14:textId="77777777" w:rsidR="007307F2" w:rsidRPr="00001C63" w:rsidRDefault="007307F2" w:rsidP="0000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5267" w14:textId="77777777" w:rsidR="00631F4E" w:rsidRDefault="00631F4E" w:rsidP="00456099">
      <w:pPr>
        <w:spacing w:after="0" w:line="240" w:lineRule="auto"/>
      </w:pPr>
      <w:r>
        <w:separator/>
      </w:r>
    </w:p>
  </w:footnote>
  <w:footnote w:type="continuationSeparator" w:id="0">
    <w:p w14:paraId="4F3510B1" w14:textId="77777777" w:rsidR="00631F4E" w:rsidRDefault="00631F4E" w:rsidP="00456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A60"/>
    <w:multiLevelType w:val="hybridMultilevel"/>
    <w:tmpl w:val="088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2835"/>
    <w:multiLevelType w:val="hybridMultilevel"/>
    <w:tmpl w:val="892839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C3F"/>
    <w:multiLevelType w:val="hybridMultilevel"/>
    <w:tmpl w:val="FD3C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57BC7"/>
    <w:multiLevelType w:val="hybridMultilevel"/>
    <w:tmpl w:val="8CECA204"/>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41587"/>
    <w:multiLevelType w:val="hybridMultilevel"/>
    <w:tmpl w:val="3406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30CD6"/>
    <w:multiLevelType w:val="hybridMultilevel"/>
    <w:tmpl w:val="4F1E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B0ED0"/>
    <w:multiLevelType w:val="hybridMultilevel"/>
    <w:tmpl w:val="F03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16440"/>
    <w:multiLevelType w:val="hybridMultilevel"/>
    <w:tmpl w:val="763E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750E2"/>
    <w:multiLevelType w:val="hybridMultilevel"/>
    <w:tmpl w:val="507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75882"/>
    <w:multiLevelType w:val="hybridMultilevel"/>
    <w:tmpl w:val="576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94B3E"/>
    <w:multiLevelType w:val="hybridMultilevel"/>
    <w:tmpl w:val="87A8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F038F"/>
    <w:multiLevelType w:val="hybridMultilevel"/>
    <w:tmpl w:val="72B02F2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E29F1"/>
    <w:multiLevelType w:val="hybridMultilevel"/>
    <w:tmpl w:val="626070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24FA3"/>
    <w:multiLevelType w:val="hybridMultilevel"/>
    <w:tmpl w:val="CADC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762D3"/>
    <w:multiLevelType w:val="hybridMultilevel"/>
    <w:tmpl w:val="FC46CA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700F8"/>
    <w:multiLevelType w:val="hybridMultilevel"/>
    <w:tmpl w:val="CCE6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A129F"/>
    <w:multiLevelType w:val="hybridMultilevel"/>
    <w:tmpl w:val="024EB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65107"/>
    <w:multiLevelType w:val="hybridMultilevel"/>
    <w:tmpl w:val="79D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63CA9"/>
    <w:multiLevelType w:val="hybridMultilevel"/>
    <w:tmpl w:val="D57E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B548D"/>
    <w:multiLevelType w:val="hybridMultilevel"/>
    <w:tmpl w:val="F0DCAC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90E65"/>
    <w:multiLevelType w:val="hybridMultilevel"/>
    <w:tmpl w:val="BE86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D0967"/>
    <w:multiLevelType w:val="hybridMultilevel"/>
    <w:tmpl w:val="E1D8D7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70176545"/>
    <w:multiLevelType w:val="hybridMultilevel"/>
    <w:tmpl w:val="A54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8"/>
  </w:num>
  <w:num w:numId="4">
    <w:abstractNumId w:val="22"/>
  </w:num>
  <w:num w:numId="5">
    <w:abstractNumId w:val="16"/>
  </w:num>
  <w:num w:numId="6">
    <w:abstractNumId w:val="4"/>
  </w:num>
  <w:num w:numId="7">
    <w:abstractNumId w:val="10"/>
  </w:num>
  <w:num w:numId="8">
    <w:abstractNumId w:val="7"/>
  </w:num>
  <w:num w:numId="9">
    <w:abstractNumId w:val="21"/>
  </w:num>
  <w:num w:numId="10">
    <w:abstractNumId w:val="11"/>
  </w:num>
  <w:num w:numId="11">
    <w:abstractNumId w:val="8"/>
  </w:num>
  <w:num w:numId="12">
    <w:abstractNumId w:val="9"/>
  </w:num>
  <w:num w:numId="13">
    <w:abstractNumId w:val="17"/>
  </w:num>
  <w:num w:numId="14">
    <w:abstractNumId w:val="5"/>
  </w:num>
  <w:num w:numId="15">
    <w:abstractNumId w:val="6"/>
  </w:num>
  <w:num w:numId="16">
    <w:abstractNumId w:val="0"/>
  </w:num>
  <w:num w:numId="17">
    <w:abstractNumId w:val="20"/>
  </w:num>
  <w:num w:numId="18">
    <w:abstractNumId w:val="2"/>
  </w:num>
  <w:num w:numId="19">
    <w:abstractNumId w:val="13"/>
  </w:num>
  <w:num w:numId="20">
    <w:abstractNumId w:val="1"/>
  </w:num>
  <w:num w:numId="21">
    <w:abstractNumId w:val="19"/>
  </w:num>
  <w:num w:numId="22">
    <w:abstractNumId w:val="12"/>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591"/>
    <w:rsid w:val="000017AE"/>
    <w:rsid w:val="00001C63"/>
    <w:rsid w:val="00002D3F"/>
    <w:rsid w:val="00010D1D"/>
    <w:rsid w:val="0001306E"/>
    <w:rsid w:val="00016240"/>
    <w:rsid w:val="00017660"/>
    <w:rsid w:val="00021220"/>
    <w:rsid w:val="00024649"/>
    <w:rsid w:val="00025ADA"/>
    <w:rsid w:val="00026AA6"/>
    <w:rsid w:val="000354BA"/>
    <w:rsid w:val="00036D46"/>
    <w:rsid w:val="00037137"/>
    <w:rsid w:val="000375F8"/>
    <w:rsid w:val="00042F9B"/>
    <w:rsid w:val="000457B8"/>
    <w:rsid w:val="00053F86"/>
    <w:rsid w:val="00057EE4"/>
    <w:rsid w:val="00062066"/>
    <w:rsid w:val="0006350C"/>
    <w:rsid w:val="00064406"/>
    <w:rsid w:val="000644DF"/>
    <w:rsid w:val="00065A58"/>
    <w:rsid w:val="000677F2"/>
    <w:rsid w:val="00067873"/>
    <w:rsid w:val="000707A2"/>
    <w:rsid w:val="00070993"/>
    <w:rsid w:val="000729AB"/>
    <w:rsid w:val="0007303C"/>
    <w:rsid w:val="00074129"/>
    <w:rsid w:val="000746BC"/>
    <w:rsid w:val="00075F90"/>
    <w:rsid w:val="00077431"/>
    <w:rsid w:val="00077969"/>
    <w:rsid w:val="00080131"/>
    <w:rsid w:val="00081AAD"/>
    <w:rsid w:val="0008246A"/>
    <w:rsid w:val="00083C72"/>
    <w:rsid w:val="0008447E"/>
    <w:rsid w:val="0008451B"/>
    <w:rsid w:val="00090005"/>
    <w:rsid w:val="00094428"/>
    <w:rsid w:val="00094D5F"/>
    <w:rsid w:val="00097C00"/>
    <w:rsid w:val="000A02F4"/>
    <w:rsid w:val="000A2365"/>
    <w:rsid w:val="000A3CFB"/>
    <w:rsid w:val="000A54C4"/>
    <w:rsid w:val="000A55F9"/>
    <w:rsid w:val="000A5FEE"/>
    <w:rsid w:val="000A6BBC"/>
    <w:rsid w:val="000B3534"/>
    <w:rsid w:val="000B3ACD"/>
    <w:rsid w:val="000B3BFF"/>
    <w:rsid w:val="000B421C"/>
    <w:rsid w:val="000B4AB1"/>
    <w:rsid w:val="000B51B5"/>
    <w:rsid w:val="000B6C35"/>
    <w:rsid w:val="000C1E10"/>
    <w:rsid w:val="000C29F2"/>
    <w:rsid w:val="000D19F5"/>
    <w:rsid w:val="000D1F5A"/>
    <w:rsid w:val="000D2112"/>
    <w:rsid w:val="000D2C5F"/>
    <w:rsid w:val="000D46F6"/>
    <w:rsid w:val="000D4C79"/>
    <w:rsid w:val="000D50E6"/>
    <w:rsid w:val="000D6558"/>
    <w:rsid w:val="000D6E37"/>
    <w:rsid w:val="000E2507"/>
    <w:rsid w:val="000E5084"/>
    <w:rsid w:val="000E59C0"/>
    <w:rsid w:val="000E5B55"/>
    <w:rsid w:val="000E5DE2"/>
    <w:rsid w:val="000E6D04"/>
    <w:rsid w:val="000F0772"/>
    <w:rsid w:val="000F0F95"/>
    <w:rsid w:val="000F2E55"/>
    <w:rsid w:val="000F3949"/>
    <w:rsid w:val="000F462D"/>
    <w:rsid w:val="000F4ABE"/>
    <w:rsid w:val="000F5B67"/>
    <w:rsid w:val="000F6031"/>
    <w:rsid w:val="000F70A8"/>
    <w:rsid w:val="000F717F"/>
    <w:rsid w:val="000F77CC"/>
    <w:rsid w:val="0010083B"/>
    <w:rsid w:val="00100BA7"/>
    <w:rsid w:val="00102E0C"/>
    <w:rsid w:val="00105B20"/>
    <w:rsid w:val="001069BD"/>
    <w:rsid w:val="001139D2"/>
    <w:rsid w:val="00114718"/>
    <w:rsid w:val="0011499F"/>
    <w:rsid w:val="00124995"/>
    <w:rsid w:val="00124B60"/>
    <w:rsid w:val="00124DBC"/>
    <w:rsid w:val="00126B35"/>
    <w:rsid w:val="00134E8E"/>
    <w:rsid w:val="00136DAB"/>
    <w:rsid w:val="00141956"/>
    <w:rsid w:val="00142616"/>
    <w:rsid w:val="0014271D"/>
    <w:rsid w:val="0014764D"/>
    <w:rsid w:val="00151001"/>
    <w:rsid w:val="00153136"/>
    <w:rsid w:val="00154779"/>
    <w:rsid w:val="00155AC0"/>
    <w:rsid w:val="001578A3"/>
    <w:rsid w:val="00171180"/>
    <w:rsid w:val="001711E1"/>
    <w:rsid w:val="001745F7"/>
    <w:rsid w:val="00176427"/>
    <w:rsid w:val="00176720"/>
    <w:rsid w:val="00184748"/>
    <w:rsid w:val="001911F3"/>
    <w:rsid w:val="00194E07"/>
    <w:rsid w:val="001955F3"/>
    <w:rsid w:val="001957BE"/>
    <w:rsid w:val="001975AF"/>
    <w:rsid w:val="001A1F2A"/>
    <w:rsid w:val="001A2789"/>
    <w:rsid w:val="001A32A4"/>
    <w:rsid w:val="001A379B"/>
    <w:rsid w:val="001A40B8"/>
    <w:rsid w:val="001A462E"/>
    <w:rsid w:val="001A6062"/>
    <w:rsid w:val="001A7589"/>
    <w:rsid w:val="001B01B5"/>
    <w:rsid w:val="001B049F"/>
    <w:rsid w:val="001B2576"/>
    <w:rsid w:val="001B2F3E"/>
    <w:rsid w:val="001B5951"/>
    <w:rsid w:val="001B6293"/>
    <w:rsid w:val="001C11BA"/>
    <w:rsid w:val="001C1883"/>
    <w:rsid w:val="001C2492"/>
    <w:rsid w:val="001C2B8D"/>
    <w:rsid w:val="001C4394"/>
    <w:rsid w:val="001C493D"/>
    <w:rsid w:val="001C4E75"/>
    <w:rsid w:val="001C6D05"/>
    <w:rsid w:val="001D076F"/>
    <w:rsid w:val="001D2A34"/>
    <w:rsid w:val="001D5317"/>
    <w:rsid w:val="001E18E3"/>
    <w:rsid w:val="001E607E"/>
    <w:rsid w:val="001E7567"/>
    <w:rsid w:val="001F0433"/>
    <w:rsid w:val="001F24A2"/>
    <w:rsid w:val="001F6734"/>
    <w:rsid w:val="00200EAA"/>
    <w:rsid w:val="00205A0A"/>
    <w:rsid w:val="00212DA4"/>
    <w:rsid w:val="00214ED7"/>
    <w:rsid w:val="00216BE3"/>
    <w:rsid w:val="00221D56"/>
    <w:rsid w:val="002265B7"/>
    <w:rsid w:val="00227A59"/>
    <w:rsid w:val="00230E9B"/>
    <w:rsid w:val="00230EAA"/>
    <w:rsid w:val="00232CAB"/>
    <w:rsid w:val="00232D2B"/>
    <w:rsid w:val="00232EC1"/>
    <w:rsid w:val="002340F7"/>
    <w:rsid w:val="00234991"/>
    <w:rsid w:val="002349C2"/>
    <w:rsid w:val="00234D6C"/>
    <w:rsid w:val="002357B7"/>
    <w:rsid w:val="002400A4"/>
    <w:rsid w:val="0024110C"/>
    <w:rsid w:val="002423DE"/>
    <w:rsid w:val="00243D7B"/>
    <w:rsid w:val="00244D12"/>
    <w:rsid w:val="00245ED7"/>
    <w:rsid w:val="00245F4C"/>
    <w:rsid w:val="0024725E"/>
    <w:rsid w:val="00251847"/>
    <w:rsid w:val="00253C5D"/>
    <w:rsid w:val="00254B25"/>
    <w:rsid w:val="002568F1"/>
    <w:rsid w:val="00257B34"/>
    <w:rsid w:val="002611B2"/>
    <w:rsid w:val="002626D3"/>
    <w:rsid w:val="00271711"/>
    <w:rsid w:val="002744D7"/>
    <w:rsid w:val="002769C2"/>
    <w:rsid w:val="00280AAA"/>
    <w:rsid w:val="00280BEA"/>
    <w:rsid w:val="00280DFA"/>
    <w:rsid w:val="002820AD"/>
    <w:rsid w:val="0028388B"/>
    <w:rsid w:val="00283FBB"/>
    <w:rsid w:val="002855FA"/>
    <w:rsid w:val="00286E36"/>
    <w:rsid w:val="002915F3"/>
    <w:rsid w:val="00292276"/>
    <w:rsid w:val="00292AEE"/>
    <w:rsid w:val="002936DA"/>
    <w:rsid w:val="00294823"/>
    <w:rsid w:val="002953E9"/>
    <w:rsid w:val="00295BBF"/>
    <w:rsid w:val="002A7BD3"/>
    <w:rsid w:val="002A7F70"/>
    <w:rsid w:val="002B3440"/>
    <w:rsid w:val="002B40C6"/>
    <w:rsid w:val="002B5F3B"/>
    <w:rsid w:val="002B7143"/>
    <w:rsid w:val="002C191C"/>
    <w:rsid w:val="002C3245"/>
    <w:rsid w:val="002C40C6"/>
    <w:rsid w:val="002C7900"/>
    <w:rsid w:val="002C7A87"/>
    <w:rsid w:val="002D0E44"/>
    <w:rsid w:val="002D1553"/>
    <w:rsid w:val="002D2D6E"/>
    <w:rsid w:val="002D30D8"/>
    <w:rsid w:val="002D4CFF"/>
    <w:rsid w:val="002E0FE5"/>
    <w:rsid w:val="002E120C"/>
    <w:rsid w:val="002E7464"/>
    <w:rsid w:val="002E7A1F"/>
    <w:rsid w:val="002F274D"/>
    <w:rsid w:val="002F5E06"/>
    <w:rsid w:val="0030097A"/>
    <w:rsid w:val="0030203A"/>
    <w:rsid w:val="003020AC"/>
    <w:rsid w:val="0030458A"/>
    <w:rsid w:val="003045BD"/>
    <w:rsid w:val="0031085E"/>
    <w:rsid w:val="003129A5"/>
    <w:rsid w:val="0031387B"/>
    <w:rsid w:val="0031478F"/>
    <w:rsid w:val="0031564F"/>
    <w:rsid w:val="003208FE"/>
    <w:rsid w:val="003234BE"/>
    <w:rsid w:val="00323EB8"/>
    <w:rsid w:val="0032648C"/>
    <w:rsid w:val="003314AB"/>
    <w:rsid w:val="00332694"/>
    <w:rsid w:val="00333A21"/>
    <w:rsid w:val="003348FA"/>
    <w:rsid w:val="00335261"/>
    <w:rsid w:val="00335A4B"/>
    <w:rsid w:val="0034009C"/>
    <w:rsid w:val="00346F42"/>
    <w:rsid w:val="00350A75"/>
    <w:rsid w:val="00351E66"/>
    <w:rsid w:val="003527BB"/>
    <w:rsid w:val="00353F92"/>
    <w:rsid w:val="00355C62"/>
    <w:rsid w:val="00355EE1"/>
    <w:rsid w:val="003709FA"/>
    <w:rsid w:val="003712AA"/>
    <w:rsid w:val="00372145"/>
    <w:rsid w:val="0037267D"/>
    <w:rsid w:val="003726B5"/>
    <w:rsid w:val="00372E32"/>
    <w:rsid w:val="00374281"/>
    <w:rsid w:val="00375966"/>
    <w:rsid w:val="00375D2E"/>
    <w:rsid w:val="00376D7F"/>
    <w:rsid w:val="00383021"/>
    <w:rsid w:val="00385D4A"/>
    <w:rsid w:val="00385EB9"/>
    <w:rsid w:val="00387459"/>
    <w:rsid w:val="003935A3"/>
    <w:rsid w:val="003935C1"/>
    <w:rsid w:val="0039360A"/>
    <w:rsid w:val="003967A0"/>
    <w:rsid w:val="003A053D"/>
    <w:rsid w:val="003A0CBA"/>
    <w:rsid w:val="003A2BBD"/>
    <w:rsid w:val="003A324B"/>
    <w:rsid w:val="003A39B0"/>
    <w:rsid w:val="003A48F1"/>
    <w:rsid w:val="003A4B9D"/>
    <w:rsid w:val="003A4F86"/>
    <w:rsid w:val="003A4F96"/>
    <w:rsid w:val="003A5388"/>
    <w:rsid w:val="003A67F9"/>
    <w:rsid w:val="003A7FBB"/>
    <w:rsid w:val="003B0230"/>
    <w:rsid w:val="003B147B"/>
    <w:rsid w:val="003B1DB2"/>
    <w:rsid w:val="003B3CF6"/>
    <w:rsid w:val="003B75DD"/>
    <w:rsid w:val="003C3B4D"/>
    <w:rsid w:val="003C4D1B"/>
    <w:rsid w:val="003D15CB"/>
    <w:rsid w:val="003D2642"/>
    <w:rsid w:val="003D2EF8"/>
    <w:rsid w:val="003D59DC"/>
    <w:rsid w:val="003D70EA"/>
    <w:rsid w:val="003D7827"/>
    <w:rsid w:val="003E0268"/>
    <w:rsid w:val="003E1373"/>
    <w:rsid w:val="003E1D0C"/>
    <w:rsid w:val="003E2344"/>
    <w:rsid w:val="003E3C83"/>
    <w:rsid w:val="003E477A"/>
    <w:rsid w:val="003E6909"/>
    <w:rsid w:val="003E7031"/>
    <w:rsid w:val="003E7B07"/>
    <w:rsid w:val="003F274A"/>
    <w:rsid w:val="003F3593"/>
    <w:rsid w:val="003F4637"/>
    <w:rsid w:val="003F5BE8"/>
    <w:rsid w:val="003F6FB7"/>
    <w:rsid w:val="003F78E3"/>
    <w:rsid w:val="00400268"/>
    <w:rsid w:val="00400D40"/>
    <w:rsid w:val="00401A4F"/>
    <w:rsid w:val="004032E6"/>
    <w:rsid w:val="00403FCB"/>
    <w:rsid w:val="004040F5"/>
    <w:rsid w:val="00406F5B"/>
    <w:rsid w:val="00407F6A"/>
    <w:rsid w:val="00410762"/>
    <w:rsid w:val="00411529"/>
    <w:rsid w:val="00412A55"/>
    <w:rsid w:val="00413532"/>
    <w:rsid w:val="004138D2"/>
    <w:rsid w:val="004157F7"/>
    <w:rsid w:val="00417DA9"/>
    <w:rsid w:val="00420017"/>
    <w:rsid w:val="00421824"/>
    <w:rsid w:val="00422201"/>
    <w:rsid w:val="004246E5"/>
    <w:rsid w:val="004249EF"/>
    <w:rsid w:val="00424CA7"/>
    <w:rsid w:val="004256AC"/>
    <w:rsid w:val="00426B12"/>
    <w:rsid w:val="00432562"/>
    <w:rsid w:val="0043480B"/>
    <w:rsid w:val="004368D1"/>
    <w:rsid w:val="004372BE"/>
    <w:rsid w:val="00437C4B"/>
    <w:rsid w:val="00443132"/>
    <w:rsid w:val="00445FFA"/>
    <w:rsid w:val="00446404"/>
    <w:rsid w:val="0044663D"/>
    <w:rsid w:val="00446878"/>
    <w:rsid w:val="00447EB8"/>
    <w:rsid w:val="0045015A"/>
    <w:rsid w:val="00452E9D"/>
    <w:rsid w:val="004536DB"/>
    <w:rsid w:val="00454347"/>
    <w:rsid w:val="0045442C"/>
    <w:rsid w:val="004546EF"/>
    <w:rsid w:val="00456041"/>
    <w:rsid w:val="00456099"/>
    <w:rsid w:val="004563FF"/>
    <w:rsid w:val="004605E0"/>
    <w:rsid w:val="00463743"/>
    <w:rsid w:val="004643E3"/>
    <w:rsid w:val="00466B5E"/>
    <w:rsid w:val="00466BCB"/>
    <w:rsid w:val="00475F9E"/>
    <w:rsid w:val="0047605C"/>
    <w:rsid w:val="00476403"/>
    <w:rsid w:val="004775C2"/>
    <w:rsid w:val="004838F6"/>
    <w:rsid w:val="00484287"/>
    <w:rsid w:val="004846F0"/>
    <w:rsid w:val="00486828"/>
    <w:rsid w:val="0048722D"/>
    <w:rsid w:val="00487FC3"/>
    <w:rsid w:val="004A2BC8"/>
    <w:rsid w:val="004A2F5C"/>
    <w:rsid w:val="004A42F4"/>
    <w:rsid w:val="004A44D0"/>
    <w:rsid w:val="004A7040"/>
    <w:rsid w:val="004B21CF"/>
    <w:rsid w:val="004C3573"/>
    <w:rsid w:val="004C430A"/>
    <w:rsid w:val="004C5213"/>
    <w:rsid w:val="004C7056"/>
    <w:rsid w:val="004D2623"/>
    <w:rsid w:val="004D4302"/>
    <w:rsid w:val="004D4753"/>
    <w:rsid w:val="004D48E9"/>
    <w:rsid w:val="004D5035"/>
    <w:rsid w:val="004D54DF"/>
    <w:rsid w:val="004D5876"/>
    <w:rsid w:val="004E26AE"/>
    <w:rsid w:val="004E5053"/>
    <w:rsid w:val="004E5D01"/>
    <w:rsid w:val="004E75FF"/>
    <w:rsid w:val="004E7BF5"/>
    <w:rsid w:val="004F1644"/>
    <w:rsid w:val="004F1BAE"/>
    <w:rsid w:val="004F631A"/>
    <w:rsid w:val="005005FF"/>
    <w:rsid w:val="005024AA"/>
    <w:rsid w:val="00502AF5"/>
    <w:rsid w:val="00502CAB"/>
    <w:rsid w:val="00503898"/>
    <w:rsid w:val="0050495C"/>
    <w:rsid w:val="00506352"/>
    <w:rsid w:val="00506F10"/>
    <w:rsid w:val="00507719"/>
    <w:rsid w:val="00511C70"/>
    <w:rsid w:val="00511FA0"/>
    <w:rsid w:val="00513091"/>
    <w:rsid w:val="00513AA7"/>
    <w:rsid w:val="00513ABF"/>
    <w:rsid w:val="00514255"/>
    <w:rsid w:val="005153E6"/>
    <w:rsid w:val="00516415"/>
    <w:rsid w:val="0052052B"/>
    <w:rsid w:val="0052702B"/>
    <w:rsid w:val="005275D6"/>
    <w:rsid w:val="00531866"/>
    <w:rsid w:val="00531DEC"/>
    <w:rsid w:val="005331B6"/>
    <w:rsid w:val="005331F6"/>
    <w:rsid w:val="005363FE"/>
    <w:rsid w:val="00536B40"/>
    <w:rsid w:val="00536B82"/>
    <w:rsid w:val="00540265"/>
    <w:rsid w:val="00540476"/>
    <w:rsid w:val="00542F1D"/>
    <w:rsid w:val="0055084A"/>
    <w:rsid w:val="00551599"/>
    <w:rsid w:val="005516D9"/>
    <w:rsid w:val="005519F7"/>
    <w:rsid w:val="00551F7D"/>
    <w:rsid w:val="0055209D"/>
    <w:rsid w:val="0055388A"/>
    <w:rsid w:val="0055533C"/>
    <w:rsid w:val="00555550"/>
    <w:rsid w:val="00555BEE"/>
    <w:rsid w:val="0055772D"/>
    <w:rsid w:val="00561CA9"/>
    <w:rsid w:val="005643E6"/>
    <w:rsid w:val="00570C7C"/>
    <w:rsid w:val="005717C6"/>
    <w:rsid w:val="00573383"/>
    <w:rsid w:val="00574A58"/>
    <w:rsid w:val="00574D36"/>
    <w:rsid w:val="00576CC2"/>
    <w:rsid w:val="00582161"/>
    <w:rsid w:val="00582604"/>
    <w:rsid w:val="00582E65"/>
    <w:rsid w:val="00584C14"/>
    <w:rsid w:val="00595255"/>
    <w:rsid w:val="00595B92"/>
    <w:rsid w:val="00596A5A"/>
    <w:rsid w:val="005A2584"/>
    <w:rsid w:val="005A2BD0"/>
    <w:rsid w:val="005A6F02"/>
    <w:rsid w:val="005B17A8"/>
    <w:rsid w:val="005B3D12"/>
    <w:rsid w:val="005B3F7E"/>
    <w:rsid w:val="005B5998"/>
    <w:rsid w:val="005C0B95"/>
    <w:rsid w:val="005C2993"/>
    <w:rsid w:val="005C34B8"/>
    <w:rsid w:val="005C3C1C"/>
    <w:rsid w:val="005C3FF7"/>
    <w:rsid w:val="005C48C1"/>
    <w:rsid w:val="005C74E5"/>
    <w:rsid w:val="005D1084"/>
    <w:rsid w:val="005D3DE7"/>
    <w:rsid w:val="005D3F0B"/>
    <w:rsid w:val="005E100B"/>
    <w:rsid w:val="005E25B3"/>
    <w:rsid w:val="005E363D"/>
    <w:rsid w:val="005E3CC7"/>
    <w:rsid w:val="005E71F4"/>
    <w:rsid w:val="005E74AA"/>
    <w:rsid w:val="005F0EE2"/>
    <w:rsid w:val="005F4A0B"/>
    <w:rsid w:val="005F4B62"/>
    <w:rsid w:val="005F5BC8"/>
    <w:rsid w:val="005F62E2"/>
    <w:rsid w:val="005F637B"/>
    <w:rsid w:val="006048C7"/>
    <w:rsid w:val="00605999"/>
    <w:rsid w:val="00607F01"/>
    <w:rsid w:val="00611F07"/>
    <w:rsid w:val="006130D0"/>
    <w:rsid w:val="0061344D"/>
    <w:rsid w:val="0061443A"/>
    <w:rsid w:val="00614737"/>
    <w:rsid w:val="006151EA"/>
    <w:rsid w:val="00615BD4"/>
    <w:rsid w:val="006268BA"/>
    <w:rsid w:val="0062794C"/>
    <w:rsid w:val="00627B9E"/>
    <w:rsid w:val="00631F4E"/>
    <w:rsid w:val="0063201F"/>
    <w:rsid w:val="0063310C"/>
    <w:rsid w:val="00635BC8"/>
    <w:rsid w:val="00637128"/>
    <w:rsid w:val="00637454"/>
    <w:rsid w:val="006435DB"/>
    <w:rsid w:val="00643799"/>
    <w:rsid w:val="00645FAD"/>
    <w:rsid w:val="00647A05"/>
    <w:rsid w:val="00650041"/>
    <w:rsid w:val="00651DB4"/>
    <w:rsid w:val="0065240C"/>
    <w:rsid w:val="006539D5"/>
    <w:rsid w:val="0065412B"/>
    <w:rsid w:val="00654BFB"/>
    <w:rsid w:val="006562AA"/>
    <w:rsid w:val="00656AFD"/>
    <w:rsid w:val="00656ED9"/>
    <w:rsid w:val="00657A4E"/>
    <w:rsid w:val="00660BBB"/>
    <w:rsid w:val="00662637"/>
    <w:rsid w:val="006709F4"/>
    <w:rsid w:val="00671574"/>
    <w:rsid w:val="0067185A"/>
    <w:rsid w:val="00677248"/>
    <w:rsid w:val="00682E3D"/>
    <w:rsid w:val="00684631"/>
    <w:rsid w:val="006878C3"/>
    <w:rsid w:val="00690238"/>
    <w:rsid w:val="006957B8"/>
    <w:rsid w:val="00695C8A"/>
    <w:rsid w:val="0069704C"/>
    <w:rsid w:val="00697B8F"/>
    <w:rsid w:val="006A170A"/>
    <w:rsid w:val="006A2226"/>
    <w:rsid w:val="006B5DF2"/>
    <w:rsid w:val="006B5E95"/>
    <w:rsid w:val="006B7614"/>
    <w:rsid w:val="006B7E57"/>
    <w:rsid w:val="006C0F0C"/>
    <w:rsid w:val="006C1E49"/>
    <w:rsid w:val="006C35E6"/>
    <w:rsid w:val="006C7379"/>
    <w:rsid w:val="006D145F"/>
    <w:rsid w:val="006D1A9D"/>
    <w:rsid w:val="006D4EB4"/>
    <w:rsid w:val="006D735F"/>
    <w:rsid w:val="006E117F"/>
    <w:rsid w:val="006E1C96"/>
    <w:rsid w:val="006E34E8"/>
    <w:rsid w:val="006E68C5"/>
    <w:rsid w:val="006E79D4"/>
    <w:rsid w:val="006E7DDC"/>
    <w:rsid w:val="006F0B66"/>
    <w:rsid w:val="006F4775"/>
    <w:rsid w:val="006F4AD8"/>
    <w:rsid w:val="006F4E62"/>
    <w:rsid w:val="006F7C99"/>
    <w:rsid w:val="00700B85"/>
    <w:rsid w:val="0070161D"/>
    <w:rsid w:val="007016D0"/>
    <w:rsid w:val="00702126"/>
    <w:rsid w:val="0070231F"/>
    <w:rsid w:val="00703248"/>
    <w:rsid w:val="00703F34"/>
    <w:rsid w:val="007054C1"/>
    <w:rsid w:val="0070606B"/>
    <w:rsid w:val="007103FC"/>
    <w:rsid w:val="00710508"/>
    <w:rsid w:val="00711C8E"/>
    <w:rsid w:val="00711CB8"/>
    <w:rsid w:val="00715AAE"/>
    <w:rsid w:val="00716536"/>
    <w:rsid w:val="00716C68"/>
    <w:rsid w:val="00717696"/>
    <w:rsid w:val="00722A11"/>
    <w:rsid w:val="00724DC0"/>
    <w:rsid w:val="00726B45"/>
    <w:rsid w:val="007307F2"/>
    <w:rsid w:val="0073151A"/>
    <w:rsid w:val="00731EE9"/>
    <w:rsid w:val="00733980"/>
    <w:rsid w:val="007359FC"/>
    <w:rsid w:val="00735EDC"/>
    <w:rsid w:val="00736B5F"/>
    <w:rsid w:val="007429AB"/>
    <w:rsid w:val="00743354"/>
    <w:rsid w:val="00743724"/>
    <w:rsid w:val="00743A6F"/>
    <w:rsid w:val="007445C0"/>
    <w:rsid w:val="00744FD4"/>
    <w:rsid w:val="00751F99"/>
    <w:rsid w:val="00752B70"/>
    <w:rsid w:val="00753EA2"/>
    <w:rsid w:val="0075618F"/>
    <w:rsid w:val="007563AC"/>
    <w:rsid w:val="00757A55"/>
    <w:rsid w:val="00757AB2"/>
    <w:rsid w:val="007626EC"/>
    <w:rsid w:val="00762901"/>
    <w:rsid w:val="00762D9E"/>
    <w:rsid w:val="00764DC6"/>
    <w:rsid w:val="00766A01"/>
    <w:rsid w:val="00766F17"/>
    <w:rsid w:val="00775C2F"/>
    <w:rsid w:val="00776AAC"/>
    <w:rsid w:val="00783A10"/>
    <w:rsid w:val="00784311"/>
    <w:rsid w:val="007846BE"/>
    <w:rsid w:val="00786183"/>
    <w:rsid w:val="007873F2"/>
    <w:rsid w:val="00787AFD"/>
    <w:rsid w:val="00790124"/>
    <w:rsid w:val="00790736"/>
    <w:rsid w:val="007955F1"/>
    <w:rsid w:val="007959CD"/>
    <w:rsid w:val="00797244"/>
    <w:rsid w:val="007A1E17"/>
    <w:rsid w:val="007A2515"/>
    <w:rsid w:val="007A7632"/>
    <w:rsid w:val="007B2333"/>
    <w:rsid w:val="007B2FA1"/>
    <w:rsid w:val="007C01DD"/>
    <w:rsid w:val="007C3D7B"/>
    <w:rsid w:val="007D2DC9"/>
    <w:rsid w:val="007D3065"/>
    <w:rsid w:val="007D421F"/>
    <w:rsid w:val="007D45C6"/>
    <w:rsid w:val="007D6222"/>
    <w:rsid w:val="007E04D1"/>
    <w:rsid w:val="007E20BE"/>
    <w:rsid w:val="007E48BD"/>
    <w:rsid w:val="007F00DA"/>
    <w:rsid w:val="007F4DED"/>
    <w:rsid w:val="007F4F5A"/>
    <w:rsid w:val="007F568E"/>
    <w:rsid w:val="008033FE"/>
    <w:rsid w:val="008076A4"/>
    <w:rsid w:val="00807C2D"/>
    <w:rsid w:val="0081109A"/>
    <w:rsid w:val="00811D89"/>
    <w:rsid w:val="00814FCE"/>
    <w:rsid w:val="00816386"/>
    <w:rsid w:val="00816962"/>
    <w:rsid w:val="00816EAC"/>
    <w:rsid w:val="008238BC"/>
    <w:rsid w:val="00824C7C"/>
    <w:rsid w:val="00824FCF"/>
    <w:rsid w:val="008262B4"/>
    <w:rsid w:val="008268A2"/>
    <w:rsid w:val="00826C85"/>
    <w:rsid w:val="008308E2"/>
    <w:rsid w:val="00830AC0"/>
    <w:rsid w:val="00832026"/>
    <w:rsid w:val="00832863"/>
    <w:rsid w:val="00832DFE"/>
    <w:rsid w:val="0083459D"/>
    <w:rsid w:val="00834AE3"/>
    <w:rsid w:val="00835EBA"/>
    <w:rsid w:val="00836023"/>
    <w:rsid w:val="00836B10"/>
    <w:rsid w:val="00836B26"/>
    <w:rsid w:val="00841FA9"/>
    <w:rsid w:val="008429A2"/>
    <w:rsid w:val="00842CB7"/>
    <w:rsid w:val="008447EA"/>
    <w:rsid w:val="0084633B"/>
    <w:rsid w:val="008522D1"/>
    <w:rsid w:val="008527B8"/>
    <w:rsid w:val="0085392F"/>
    <w:rsid w:val="00856E5F"/>
    <w:rsid w:val="0086007F"/>
    <w:rsid w:val="008616D4"/>
    <w:rsid w:val="00862000"/>
    <w:rsid w:val="00863F51"/>
    <w:rsid w:val="0086773E"/>
    <w:rsid w:val="00870161"/>
    <w:rsid w:val="008717DA"/>
    <w:rsid w:val="008751DE"/>
    <w:rsid w:val="00876732"/>
    <w:rsid w:val="00877E9F"/>
    <w:rsid w:val="00883896"/>
    <w:rsid w:val="00883915"/>
    <w:rsid w:val="00885146"/>
    <w:rsid w:val="00885EEC"/>
    <w:rsid w:val="008865A5"/>
    <w:rsid w:val="00886DA8"/>
    <w:rsid w:val="0089205C"/>
    <w:rsid w:val="00893D82"/>
    <w:rsid w:val="008950A0"/>
    <w:rsid w:val="008969F6"/>
    <w:rsid w:val="008A09EC"/>
    <w:rsid w:val="008A12EB"/>
    <w:rsid w:val="008A1E09"/>
    <w:rsid w:val="008A24C2"/>
    <w:rsid w:val="008B1190"/>
    <w:rsid w:val="008B1D61"/>
    <w:rsid w:val="008B3F1A"/>
    <w:rsid w:val="008B50B6"/>
    <w:rsid w:val="008B639E"/>
    <w:rsid w:val="008C0A10"/>
    <w:rsid w:val="008C120C"/>
    <w:rsid w:val="008C1843"/>
    <w:rsid w:val="008C1CAF"/>
    <w:rsid w:val="008C5DE6"/>
    <w:rsid w:val="008C6CF3"/>
    <w:rsid w:val="008E170B"/>
    <w:rsid w:val="008E286B"/>
    <w:rsid w:val="008E379C"/>
    <w:rsid w:val="008F30AA"/>
    <w:rsid w:val="008F345C"/>
    <w:rsid w:val="008F47B4"/>
    <w:rsid w:val="008F58F3"/>
    <w:rsid w:val="008F5E00"/>
    <w:rsid w:val="00901C42"/>
    <w:rsid w:val="00903D84"/>
    <w:rsid w:val="00904582"/>
    <w:rsid w:val="00905179"/>
    <w:rsid w:val="009069B7"/>
    <w:rsid w:val="00907FE9"/>
    <w:rsid w:val="009117E0"/>
    <w:rsid w:val="00912B6B"/>
    <w:rsid w:val="009144D0"/>
    <w:rsid w:val="00916760"/>
    <w:rsid w:val="009237CD"/>
    <w:rsid w:val="00925FF8"/>
    <w:rsid w:val="00931C63"/>
    <w:rsid w:val="009322A6"/>
    <w:rsid w:val="00936012"/>
    <w:rsid w:val="00936CFA"/>
    <w:rsid w:val="00941146"/>
    <w:rsid w:val="0094422C"/>
    <w:rsid w:val="00944FF1"/>
    <w:rsid w:val="00945242"/>
    <w:rsid w:val="009526A3"/>
    <w:rsid w:val="009527BA"/>
    <w:rsid w:val="00953E6B"/>
    <w:rsid w:val="009550FF"/>
    <w:rsid w:val="00956789"/>
    <w:rsid w:val="00957A2A"/>
    <w:rsid w:val="00961DC3"/>
    <w:rsid w:val="00962EFA"/>
    <w:rsid w:val="00963137"/>
    <w:rsid w:val="00964BA0"/>
    <w:rsid w:val="00965517"/>
    <w:rsid w:val="00965869"/>
    <w:rsid w:val="00965E98"/>
    <w:rsid w:val="00970326"/>
    <w:rsid w:val="00970C8B"/>
    <w:rsid w:val="0097711D"/>
    <w:rsid w:val="00983592"/>
    <w:rsid w:val="00984DF3"/>
    <w:rsid w:val="00985E29"/>
    <w:rsid w:val="00985EF8"/>
    <w:rsid w:val="0099182A"/>
    <w:rsid w:val="009920E6"/>
    <w:rsid w:val="00994675"/>
    <w:rsid w:val="009957B0"/>
    <w:rsid w:val="009971BA"/>
    <w:rsid w:val="0099772D"/>
    <w:rsid w:val="009A1AFA"/>
    <w:rsid w:val="009A2A44"/>
    <w:rsid w:val="009A3C47"/>
    <w:rsid w:val="009A3DDF"/>
    <w:rsid w:val="009A5492"/>
    <w:rsid w:val="009A6363"/>
    <w:rsid w:val="009A65A0"/>
    <w:rsid w:val="009A78C8"/>
    <w:rsid w:val="009B000C"/>
    <w:rsid w:val="009B049C"/>
    <w:rsid w:val="009B16A8"/>
    <w:rsid w:val="009B2E7C"/>
    <w:rsid w:val="009B5A32"/>
    <w:rsid w:val="009B6480"/>
    <w:rsid w:val="009C4E47"/>
    <w:rsid w:val="009C4EBD"/>
    <w:rsid w:val="009C7E3B"/>
    <w:rsid w:val="009D0106"/>
    <w:rsid w:val="009D133C"/>
    <w:rsid w:val="009D16F5"/>
    <w:rsid w:val="009D22E6"/>
    <w:rsid w:val="009D657F"/>
    <w:rsid w:val="009E08CB"/>
    <w:rsid w:val="009E239E"/>
    <w:rsid w:val="009E5404"/>
    <w:rsid w:val="009E6885"/>
    <w:rsid w:val="009E6E37"/>
    <w:rsid w:val="009F00F3"/>
    <w:rsid w:val="009F04FD"/>
    <w:rsid w:val="009F4C12"/>
    <w:rsid w:val="009F59FB"/>
    <w:rsid w:val="00A04DF5"/>
    <w:rsid w:val="00A071BB"/>
    <w:rsid w:val="00A07F79"/>
    <w:rsid w:val="00A132BA"/>
    <w:rsid w:val="00A13FB0"/>
    <w:rsid w:val="00A14BE3"/>
    <w:rsid w:val="00A17880"/>
    <w:rsid w:val="00A20072"/>
    <w:rsid w:val="00A234EE"/>
    <w:rsid w:val="00A23BA9"/>
    <w:rsid w:val="00A24318"/>
    <w:rsid w:val="00A24E35"/>
    <w:rsid w:val="00A25904"/>
    <w:rsid w:val="00A25F78"/>
    <w:rsid w:val="00A26243"/>
    <w:rsid w:val="00A31123"/>
    <w:rsid w:val="00A3115E"/>
    <w:rsid w:val="00A33895"/>
    <w:rsid w:val="00A35262"/>
    <w:rsid w:val="00A372D4"/>
    <w:rsid w:val="00A461FC"/>
    <w:rsid w:val="00A50074"/>
    <w:rsid w:val="00A50DE7"/>
    <w:rsid w:val="00A51B73"/>
    <w:rsid w:val="00A528EA"/>
    <w:rsid w:val="00A544A3"/>
    <w:rsid w:val="00A56891"/>
    <w:rsid w:val="00A574B4"/>
    <w:rsid w:val="00A6225E"/>
    <w:rsid w:val="00A63709"/>
    <w:rsid w:val="00A6439B"/>
    <w:rsid w:val="00A73C86"/>
    <w:rsid w:val="00A858EF"/>
    <w:rsid w:val="00A8597B"/>
    <w:rsid w:val="00A861A6"/>
    <w:rsid w:val="00A87383"/>
    <w:rsid w:val="00A92C19"/>
    <w:rsid w:val="00A95D1E"/>
    <w:rsid w:val="00A96A0F"/>
    <w:rsid w:val="00A97723"/>
    <w:rsid w:val="00A97A7F"/>
    <w:rsid w:val="00AA0E22"/>
    <w:rsid w:val="00AA3313"/>
    <w:rsid w:val="00AA34EA"/>
    <w:rsid w:val="00AA4571"/>
    <w:rsid w:val="00AA5667"/>
    <w:rsid w:val="00AA57C4"/>
    <w:rsid w:val="00AA5A92"/>
    <w:rsid w:val="00AB00ED"/>
    <w:rsid w:val="00AB1630"/>
    <w:rsid w:val="00AB1AF6"/>
    <w:rsid w:val="00AB2DC4"/>
    <w:rsid w:val="00AB371D"/>
    <w:rsid w:val="00AB5B90"/>
    <w:rsid w:val="00AB6BD3"/>
    <w:rsid w:val="00AC004E"/>
    <w:rsid w:val="00AC0952"/>
    <w:rsid w:val="00AC4BCC"/>
    <w:rsid w:val="00AC57F7"/>
    <w:rsid w:val="00AC6362"/>
    <w:rsid w:val="00AD3798"/>
    <w:rsid w:val="00AD5F30"/>
    <w:rsid w:val="00AD729F"/>
    <w:rsid w:val="00AE0C9F"/>
    <w:rsid w:val="00AE5815"/>
    <w:rsid w:val="00AE5949"/>
    <w:rsid w:val="00AE61B7"/>
    <w:rsid w:val="00AE66ED"/>
    <w:rsid w:val="00AE69BF"/>
    <w:rsid w:val="00AE74AB"/>
    <w:rsid w:val="00AF188A"/>
    <w:rsid w:val="00AF1A68"/>
    <w:rsid w:val="00AF2CA0"/>
    <w:rsid w:val="00AF45A2"/>
    <w:rsid w:val="00AF49CD"/>
    <w:rsid w:val="00B0088C"/>
    <w:rsid w:val="00B01151"/>
    <w:rsid w:val="00B01254"/>
    <w:rsid w:val="00B12B43"/>
    <w:rsid w:val="00B1794C"/>
    <w:rsid w:val="00B20095"/>
    <w:rsid w:val="00B21D1C"/>
    <w:rsid w:val="00B27525"/>
    <w:rsid w:val="00B32356"/>
    <w:rsid w:val="00B337AC"/>
    <w:rsid w:val="00B34887"/>
    <w:rsid w:val="00B36BD8"/>
    <w:rsid w:val="00B40C08"/>
    <w:rsid w:val="00B41946"/>
    <w:rsid w:val="00B4341C"/>
    <w:rsid w:val="00B4357E"/>
    <w:rsid w:val="00B445BC"/>
    <w:rsid w:val="00B44E8E"/>
    <w:rsid w:val="00B46092"/>
    <w:rsid w:val="00B46126"/>
    <w:rsid w:val="00B52C8B"/>
    <w:rsid w:val="00B53245"/>
    <w:rsid w:val="00B5353F"/>
    <w:rsid w:val="00B552D1"/>
    <w:rsid w:val="00B60786"/>
    <w:rsid w:val="00B607EF"/>
    <w:rsid w:val="00B71263"/>
    <w:rsid w:val="00B74979"/>
    <w:rsid w:val="00B75EBE"/>
    <w:rsid w:val="00B76C7B"/>
    <w:rsid w:val="00B7761A"/>
    <w:rsid w:val="00B80143"/>
    <w:rsid w:val="00B802D7"/>
    <w:rsid w:val="00B80F05"/>
    <w:rsid w:val="00B81C59"/>
    <w:rsid w:val="00B82683"/>
    <w:rsid w:val="00B8535C"/>
    <w:rsid w:val="00B869CE"/>
    <w:rsid w:val="00B91DB4"/>
    <w:rsid w:val="00B935FB"/>
    <w:rsid w:val="00B94A06"/>
    <w:rsid w:val="00B951AA"/>
    <w:rsid w:val="00B964DD"/>
    <w:rsid w:val="00B96899"/>
    <w:rsid w:val="00BA366D"/>
    <w:rsid w:val="00BA5999"/>
    <w:rsid w:val="00BB1BA3"/>
    <w:rsid w:val="00BB1D9E"/>
    <w:rsid w:val="00BB3E32"/>
    <w:rsid w:val="00BB3F13"/>
    <w:rsid w:val="00BB4DCE"/>
    <w:rsid w:val="00BB56FA"/>
    <w:rsid w:val="00BB58F9"/>
    <w:rsid w:val="00BB71DB"/>
    <w:rsid w:val="00BC20B4"/>
    <w:rsid w:val="00BD160A"/>
    <w:rsid w:val="00BD27A6"/>
    <w:rsid w:val="00BD29C9"/>
    <w:rsid w:val="00BD4297"/>
    <w:rsid w:val="00BE0712"/>
    <w:rsid w:val="00BE22FB"/>
    <w:rsid w:val="00BE30EF"/>
    <w:rsid w:val="00BE31D3"/>
    <w:rsid w:val="00BE55C4"/>
    <w:rsid w:val="00BF0C50"/>
    <w:rsid w:val="00BF25BF"/>
    <w:rsid w:val="00BF4A7D"/>
    <w:rsid w:val="00BF4ECF"/>
    <w:rsid w:val="00BF5C80"/>
    <w:rsid w:val="00BF60EA"/>
    <w:rsid w:val="00BF6FDB"/>
    <w:rsid w:val="00C0026E"/>
    <w:rsid w:val="00C04126"/>
    <w:rsid w:val="00C06158"/>
    <w:rsid w:val="00C06440"/>
    <w:rsid w:val="00C07D18"/>
    <w:rsid w:val="00C10352"/>
    <w:rsid w:val="00C10AEF"/>
    <w:rsid w:val="00C12625"/>
    <w:rsid w:val="00C12E62"/>
    <w:rsid w:val="00C1332D"/>
    <w:rsid w:val="00C22488"/>
    <w:rsid w:val="00C3096C"/>
    <w:rsid w:val="00C34F8A"/>
    <w:rsid w:val="00C36105"/>
    <w:rsid w:val="00C375EA"/>
    <w:rsid w:val="00C37EFF"/>
    <w:rsid w:val="00C42EDD"/>
    <w:rsid w:val="00C43951"/>
    <w:rsid w:val="00C4630C"/>
    <w:rsid w:val="00C47C42"/>
    <w:rsid w:val="00C47EF4"/>
    <w:rsid w:val="00C5132D"/>
    <w:rsid w:val="00C526F4"/>
    <w:rsid w:val="00C53B99"/>
    <w:rsid w:val="00C54B2B"/>
    <w:rsid w:val="00C5579E"/>
    <w:rsid w:val="00C61143"/>
    <w:rsid w:val="00C61D78"/>
    <w:rsid w:val="00C704B5"/>
    <w:rsid w:val="00C70C78"/>
    <w:rsid w:val="00C71546"/>
    <w:rsid w:val="00C71B6F"/>
    <w:rsid w:val="00C730E3"/>
    <w:rsid w:val="00C759CA"/>
    <w:rsid w:val="00C77841"/>
    <w:rsid w:val="00C81DC1"/>
    <w:rsid w:val="00C82792"/>
    <w:rsid w:val="00C83998"/>
    <w:rsid w:val="00C85F72"/>
    <w:rsid w:val="00C9228F"/>
    <w:rsid w:val="00C941A9"/>
    <w:rsid w:val="00CA20F2"/>
    <w:rsid w:val="00CA2FC1"/>
    <w:rsid w:val="00CA3039"/>
    <w:rsid w:val="00CA6DDD"/>
    <w:rsid w:val="00CA7953"/>
    <w:rsid w:val="00CA7E6B"/>
    <w:rsid w:val="00CB057C"/>
    <w:rsid w:val="00CB538A"/>
    <w:rsid w:val="00CB5596"/>
    <w:rsid w:val="00CB5E6B"/>
    <w:rsid w:val="00CB6B79"/>
    <w:rsid w:val="00CB76F0"/>
    <w:rsid w:val="00CC18E7"/>
    <w:rsid w:val="00CC2CB5"/>
    <w:rsid w:val="00CC35FD"/>
    <w:rsid w:val="00CC38D4"/>
    <w:rsid w:val="00CC42EF"/>
    <w:rsid w:val="00CC510E"/>
    <w:rsid w:val="00CC7A32"/>
    <w:rsid w:val="00CD10BA"/>
    <w:rsid w:val="00CD3915"/>
    <w:rsid w:val="00CD39D8"/>
    <w:rsid w:val="00CD6EB6"/>
    <w:rsid w:val="00CE2AB4"/>
    <w:rsid w:val="00CE36E0"/>
    <w:rsid w:val="00CE3737"/>
    <w:rsid w:val="00CE6782"/>
    <w:rsid w:val="00CF140B"/>
    <w:rsid w:val="00CF14EF"/>
    <w:rsid w:val="00CF3A9C"/>
    <w:rsid w:val="00CF4881"/>
    <w:rsid w:val="00CF5AE4"/>
    <w:rsid w:val="00CF6296"/>
    <w:rsid w:val="00CF629C"/>
    <w:rsid w:val="00CF7372"/>
    <w:rsid w:val="00D00EA6"/>
    <w:rsid w:val="00D014D9"/>
    <w:rsid w:val="00D015B7"/>
    <w:rsid w:val="00D04337"/>
    <w:rsid w:val="00D052FA"/>
    <w:rsid w:val="00D064F8"/>
    <w:rsid w:val="00D10282"/>
    <w:rsid w:val="00D14E51"/>
    <w:rsid w:val="00D1664D"/>
    <w:rsid w:val="00D22C49"/>
    <w:rsid w:val="00D24D69"/>
    <w:rsid w:val="00D25F3B"/>
    <w:rsid w:val="00D3325A"/>
    <w:rsid w:val="00D34C7F"/>
    <w:rsid w:val="00D35BE6"/>
    <w:rsid w:val="00D35C2C"/>
    <w:rsid w:val="00D411C8"/>
    <w:rsid w:val="00D459E9"/>
    <w:rsid w:val="00D47961"/>
    <w:rsid w:val="00D508C3"/>
    <w:rsid w:val="00D51CB6"/>
    <w:rsid w:val="00D522C6"/>
    <w:rsid w:val="00D54B67"/>
    <w:rsid w:val="00D55645"/>
    <w:rsid w:val="00D55660"/>
    <w:rsid w:val="00D56FFC"/>
    <w:rsid w:val="00D605E5"/>
    <w:rsid w:val="00D62DD6"/>
    <w:rsid w:val="00D6339B"/>
    <w:rsid w:val="00D641C1"/>
    <w:rsid w:val="00D65D0B"/>
    <w:rsid w:val="00D65D3B"/>
    <w:rsid w:val="00D67495"/>
    <w:rsid w:val="00D717EE"/>
    <w:rsid w:val="00D7489C"/>
    <w:rsid w:val="00D75C28"/>
    <w:rsid w:val="00D75D49"/>
    <w:rsid w:val="00D76E70"/>
    <w:rsid w:val="00D775A7"/>
    <w:rsid w:val="00D77BBE"/>
    <w:rsid w:val="00D807D3"/>
    <w:rsid w:val="00D81785"/>
    <w:rsid w:val="00D820F3"/>
    <w:rsid w:val="00D841D1"/>
    <w:rsid w:val="00D84225"/>
    <w:rsid w:val="00D86110"/>
    <w:rsid w:val="00D87841"/>
    <w:rsid w:val="00D90290"/>
    <w:rsid w:val="00D9072A"/>
    <w:rsid w:val="00D9182E"/>
    <w:rsid w:val="00D947E8"/>
    <w:rsid w:val="00D976B1"/>
    <w:rsid w:val="00DA27F4"/>
    <w:rsid w:val="00DA2D53"/>
    <w:rsid w:val="00DA2F4E"/>
    <w:rsid w:val="00DA520A"/>
    <w:rsid w:val="00DA68BD"/>
    <w:rsid w:val="00DA710C"/>
    <w:rsid w:val="00DB03CB"/>
    <w:rsid w:val="00DB1C8C"/>
    <w:rsid w:val="00DB1F4C"/>
    <w:rsid w:val="00DB4317"/>
    <w:rsid w:val="00DB64B1"/>
    <w:rsid w:val="00DB6546"/>
    <w:rsid w:val="00DB7153"/>
    <w:rsid w:val="00DC0DDF"/>
    <w:rsid w:val="00DC1967"/>
    <w:rsid w:val="00DC3239"/>
    <w:rsid w:val="00DD05AD"/>
    <w:rsid w:val="00DD09FE"/>
    <w:rsid w:val="00DD124F"/>
    <w:rsid w:val="00DD3A5A"/>
    <w:rsid w:val="00DD610D"/>
    <w:rsid w:val="00DD655F"/>
    <w:rsid w:val="00DD6923"/>
    <w:rsid w:val="00DE0CD1"/>
    <w:rsid w:val="00DE2FE5"/>
    <w:rsid w:val="00DE3681"/>
    <w:rsid w:val="00DE5509"/>
    <w:rsid w:val="00DE6BD0"/>
    <w:rsid w:val="00DF25AA"/>
    <w:rsid w:val="00DF3FA1"/>
    <w:rsid w:val="00DF41DB"/>
    <w:rsid w:val="00DF677B"/>
    <w:rsid w:val="00E012BF"/>
    <w:rsid w:val="00E062B2"/>
    <w:rsid w:val="00E06F72"/>
    <w:rsid w:val="00E102F4"/>
    <w:rsid w:val="00E12F9B"/>
    <w:rsid w:val="00E1400C"/>
    <w:rsid w:val="00E15949"/>
    <w:rsid w:val="00E15A6F"/>
    <w:rsid w:val="00E16B5F"/>
    <w:rsid w:val="00E20042"/>
    <w:rsid w:val="00E20963"/>
    <w:rsid w:val="00E22BD4"/>
    <w:rsid w:val="00E300B8"/>
    <w:rsid w:val="00E324AB"/>
    <w:rsid w:val="00E346A6"/>
    <w:rsid w:val="00E3614C"/>
    <w:rsid w:val="00E424DA"/>
    <w:rsid w:val="00E45586"/>
    <w:rsid w:val="00E4737C"/>
    <w:rsid w:val="00E477BA"/>
    <w:rsid w:val="00E504AA"/>
    <w:rsid w:val="00E60391"/>
    <w:rsid w:val="00E60FE3"/>
    <w:rsid w:val="00E612E0"/>
    <w:rsid w:val="00E61E77"/>
    <w:rsid w:val="00E651E3"/>
    <w:rsid w:val="00E65CD0"/>
    <w:rsid w:val="00E660AA"/>
    <w:rsid w:val="00E6645D"/>
    <w:rsid w:val="00E67439"/>
    <w:rsid w:val="00E70EF3"/>
    <w:rsid w:val="00E7275C"/>
    <w:rsid w:val="00E75B51"/>
    <w:rsid w:val="00E761BD"/>
    <w:rsid w:val="00E770CC"/>
    <w:rsid w:val="00E81621"/>
    <w:rsid w:val="00E817AD"/>
    <w:rsid w:val="00E81B88"/>
    <w:rsid w:val="00E81D00"/>
    <w:rsid w:val="00E823E9"/>
    <w:rsid w:val="00E82AA9"/>
    <w:rsid w:val="00E84AF0"/>
    <w:rsid w:val="00E91AE0"/>
    <w:rsid w:val="00E91CEC"/>
    <w:rsid w:val="00E9431F"/>
    <w:rsid w:val="00E950A2"/>
    <w:rsid w:val="00E97F78"/>
    <w:rsid w:val="00EA1F53"/>
    <w:rsid w:val="00EA1FAE"/>
    <w:rsid w:val="00EA43AF"/>
    <w:rsid w:val="00EA79DB"/>
    <w:rsid w:val="00EB1E69"/>
    <w:rsid w:val="00EB342A"/>
    <w:rsid w:val="00EB35AB"/>
    <w:rsid w:val="00EB4062"/>
    <w:rsid w:val="00EC2BA8"/>
    <w:rsid w:val="00EC37A2"/>
    <w:rsid w:val="00EC4E81"/>
    <w:rsid w:val="00EC5930"/>
    <w:rsid w:val="00EC7326"/>
    <w:rsid w:val="00ED0D45"/>
    <w:rsid w:val="00ED2ECA"/>
    <w:rsid w:val="00ED4166"/>
    <w:rsid w:val="00ED7B26"/>
    <w:rsid w:val="00EE1089"/>
    <w:rsid w:val="00EE568C"/>
    <w:rsid w:val="00EF04A8"/>
    <w:rsid w:val="00EF31EA"/>
    <w:rsid w:val="00EF4B04"/>
    <w:rsid w:val="00EF4C0A"/>
    <w:rsid w:val="00F00C93"/>
    <w:rsid w:val="00F04C40"/>
    <w:rsid w:val="00F059ED"/>
    <w:rsid w:val="00F0609E"/>
    <w:rsid w:val="00F061D6"/>
    <w:rsid w:val="00F069A7"/>
    <w:rsid w:val="00F06EE2"/>
    <w:rsid w:val="00F07ACE"/>
    <w:rsid w:val="00F11F45"/>
    <w:rsid w:val="00F13612"/>
    <w:rsid w:val="00F14CF1"/>
    <w:rsid w:val="00F16D07"/>
    <w:rsid w:val="00F17184"/>
    <w:rsid w:val="00F200A1"/>
    <w:rsid w:val="00F213B5"/>
    <w:rsid w:val="00F21B5D"/>
    <w:rsid w:val="00F244A3"/>
    <w:rsid w:val="00F2464D"/>
    <w:rsid w:val="00F24E35"/>
    <w:rsid w:val="00F32DA4"/>
    <w:rsid w:val="00F37427"/>
    <w:rsid w:val="00F4080E"/>
    <w:rsid w:val="00F40D8F"/>
    <w:rsid w:val="00F443FB"/>
    <w:rsid w:val="00F44A41"/>
    <w:rsid w:val="00F44B8E"/>
    <w:rsid w:val="00F46B98"/>
    <w:rsid w:val="00F46D49"/>
    <w:rsid w:val="00F54C23"/>
    <w:rsid w:val="00F55AE2"/>
    <w:rsid w:val="00F55C94"/>
    <w:rsid w:val="00F57D1C"/>
    <w:rsid w:val="00F608C1"/>
    <w:rsid w:val="00F61399"/>
    <w:rsid w:val="00F620B7"/>
    <w:rsid w:val="00F63171"/>
    <w:rsid w:val="00F67124"/>
    <w:rsid w:val="00F67CC7"/>
    <w:rsid w:val="00F67DB4"/>
    <w:rsid w:val="00F73A61"/>
    <w:rsid w:val="00F77B8C"/>
    <w:rsid w:val="00F81F5D"/>
    <w:rsid w:val="00F836F5"/>
    <w:rsid w:val="00F85AD8"/>
    <w:rsid w:val="00F87942"/>
    <w:rsid w:val="00F9014E"/>
    <w:rsid w:val="00F91CDD"/>
    <w:rsid w:val="00F94886"/>
    <w:rsid w:val="00F964F6"/>
    <w:rsid w:val="00FA0A55"/>
    <w:rsid w:val="00FA15EA"/>
    <w:rsid w:val="00FA2E0A"/>
    <w:rsid w:val="00FA34E7"/>
    <w:rsid w:val="00FA5591"/>
    <w:rsid w:val="00FA690D"/>
    <w:rsid w:val="00FA7F97"/>
    <w:rsid w:val="00FB202A"/>
    <w:rsid w:val="00FB512C"/>
    <w:rsid w:val="00FB5C23"/>
    <w:rsid w:val="00FB68E5"/>
    <w:rsid w:val="00FC02CF"/>
    <w:rsid w:val="00FC0463"/>
    <w:rsid w:val="00FC1C6E"/>
    <w:rsid w:val="00FC3021"/>
    <w:rsid w:val="00FC3046"/>
    <w:rsid w:val="00FC5497"/>
    <w:rsid w:val="00FC634E"/>
    <w:rsid w:val="00FC774B"/>
    <w:rsid w:val="00FD3D75"/>
    <w:rsid w:val="00FD4791"/>
    <w:rsid w:val="00FD4952"/>
    <w:rsid w:val="00FD4F13"/>
    <w:rsid w:val="00FE0BD3"/>
    <w:rsid w:val="00FE0FA6"/>
    <w:rsid w:val="00FE2C6B"/>
    <w:rsid w:val="00FE4426"/>
    <w:rsid w:val="00FF04B7"/>
    <w:rsid w:val="00FF28EB"/>
    <w:rsid w:val="00FF40CC"/>
    <w:rsid w:val="00FF568D"/>
    <w:rsid w:val="00FF6AA2"/>
    <w:rsid w:val="00FF7680"/>
    <w:rsid w:val="00FF7D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793E1D"/>
  <w15:chartTrackingRefBased/>
  <w15:docId w15:val="{F62B9597-063F-4B74-BA5F-83D679AB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6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6099"/>
    <w:pPr>
      <w:spacing w:after="0" w:line="240" w:lineRule="auto"/>
    </w:pPr>
    <w:rPr>
      <w:sz w:val="20"/>
      <w:szCs w:val="20"/>
      <w:lang w:val="x-none" w:eastAsia="x-none"/>
    </w:rPr>
  </w:style>
  <w:style w:type="character" w:customStyle="1" w:styleId="FootnoteTextChar">
    <w:name w:val="Footnote Text Char"/>
    <w:link w:val="FootnoteText"/>
    <w:uiPriority w:val="99"/>
    <w:semiHidden/>
    <w:rsid w:val="00456099"/>
    <w:rPr>
      <w:sz w:val="20"/>
      <w:szCs w:val="20"/>
    </w:rPr>
  </w:style>
  <w:style w:type="character" w:styleId="FootnoteReference">
    <w:name w:val="footnote reference"/>
    <w:uiPriority w:val="99"/>
    <w:semiHidden/>
    <w:unhideWhenUsed/>
    <w:rsid w:val="00456099"/>
    <w:rPr>
      <w:vertAlign w:val="superscript"/>
    </w:rPr>
  </w:style>
  <w:style w:type="paragraph" w:styleId="EndnoteText">
    <w:name w:val="endnote text"/>
    <w:basedOn w:val="Normal"/>
    <w:link w:val="EndnoteTextChar"/>
    <w:uiPriority w:val="99"/>
    <w:semiHidden/>
    <w:unhideWhenUsed/>
    <w:rsid w:val="00456099"/>
    <w:pPr>
      <w:spacing w:after="0" w:line="240" w:lineRule="auto"/>
    </w:pPr>
    <w:rPr>
      <w:sz w:val="20"/>
      <w:szCs w:val="20"/>
      <w:lang w:val="x-none" w:eastAsia="x-none"/>
    </w:rPr>
  </w:style>
  <w:style w:type="character" w:customStyle="1" w:styleId="EndnoteTextChar">
    <w:name w:val="Endnote Text Char"/>
    <w:link w:val="EndnoteText"/>
    <w:uiPriority w:val="99"/>
    <w:semiHidden/>
    <w:rsid w:val="00456099"/>
    <w:rPr>
      <w:sz w:val="20"/>
      <w:szCs w:val="20"/>
    </w:rPr>
  </w:style>
  <w:style w:type="character" w:styleId="EndnoteReference">
    <w:name w:val="endnote reference"/>
    <w:uiPriority w:val="99"/>
    <w:semiHidden/>
    <w:unhideWhenUsed/>
    <w:rsid w:val="00456099"/>
    <w:rPr>
      <w:vertAlign w:val="superscript"/>
    </w:rPr>
  </w:style>
  <w:style w:type="paragraph" w:customStyle="1" w:styleId="ColorfulShading-Accent31">
    <w:name w:val="Colorful Shading - Accent 31"/>
    <w:basedOn w:val="Normal"/>
    <w:uiPriority w:val="34"/>
    <w:qFormat/>
    <w:rsid w:val="00A544A3"/>
    <w:pPr>
      <w:ind w:left="720"/>
      <w:contextualSpacing/>
    </w:pPr>
  </w:style>
  <w:style w:type="character" w:styleId="Hyperlink">
    <w:name w:val="Hyperlink"/>
    <w:uiPriority w:val="99"/>
    <w:unhideWhenUsed/>
    <w:rsid w:val="00DC1967"/>
    <w:rPr>
      <w:color w:val="0000FF"/>
      <w:u w:val="single"/>
    </w:rPr>
  </w:style>
  <w:style w:type="paragraph" w:styleId="BalloonText">
    <w:name w:val="Balloon Text"/>
    <w:basedOn w:val="Normal"/>
    <w:link w:val="BalloonTextChar"/>
    <w:uiPriority w:val="99"/>
    <w:semiHidden/>
    <w:unhideWhenUsed/>
    <w:rsid w:val="009A65A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65A0"/>
    <w:rPr>
      <w:rFonts w:ascii="Tahoma" w:hAnsi="Tahoma" w:cs="Tahoma"/>
      <w:sz w:val="16"/>
      <w:szCs w:val="16"/>
    </w:rPr>
  </w:style>
  <w:style w:type="character" w:styleId="FollowedHyperlink">
    <w:name w:val="FollowedHyperlink"/>
    <w:uiPriority w:val="99"/>
    <w:semiHidden/>
    <w:unhideWhenUsed/>
    <w:rsid w:val="007955F1"/>
    <w:rPr>
      <w:color w:val="800080"/>
      <w:u w:val="single"/>
    </w:rPr>
  </w:style>
  <w:style w:type="paragraph" w:customStyle="1" w:styleId="Default">
    <w:name w:val="Default"/>
    <w:rsid w:val="001A40B8"/>
    <w:pPr>
      <w:autoSpaceDE w:val="0"/>
      <w:autoSpaceDN w:val="0"/>
      <w:adjustRightInd w:val="0"/>
    </w:pPr>
    <w:rPr>
      <w:rFonts w:ascii="Times New Roman" w:hAnsi="Times New Roman"/>
      <w:color w:val="000000"/>
      <w:sz w:val="24"/>
      <w:szCs w:val="24"/>
    </w:rPr>
  </w:style>
  <w:style w:type="character" w:customStyle="1" w:styleId="apple-style-span">
    <w:name w:val="apple-style-span"/>
    <w:basedOn w:val="DefaultParagraphFont"/>
    <w:rsid w:val="001B5951"/>
  </w:style>
  <w:style w:type="paragraph" w:styleId="NormalWeb">
    <w:name w:val="Normal (Web)"/>
    <w:basedOn w:val="Normal"/>
    <w:uiPriority w:val="99"/>
    <w:unhideWhenUsed/>
    <w:rsid w:val="00A63709"/>
    <w:rPr>
      <w:rFonts w:ascii="Times New Roman" w:hAnsi="Times New Roman"/>
      <w:sz w:val="24"/>
      <w:szCs w:val="24"/>
    </w:rPr>
  </w:style>
  <w:style w:type="character" w:customStyle="1" w:styleId="apple-converted-space">
    <w:name w:val="apple-converted-space"/>
    <w:basedOn w:val="DefaultParagraphFont"/>
    <w:rsid w:val="00323EB8"/>
  </w:style>
  <w:style w:type="character" w:styleId="Emphasis">
    <w:name w:val="Emphasis"/>
    <w:uiPriority w:val="20"/>
    <w:qFormat/>
    <w:rsid w:val="0014764D"/>
    <w:rPr>
      <w:i/>
      <w:iCs/>
    </w:rPr>
  </w:style>
  <w:style w:type="paragraph" w:styleId="Header">
    <w:name w:val="header"/>
    <w:basedOn w:val="Normal"/>
    <w:link w:val="HeaderChar"/>
    <w:uiPriority w:val="99"/>
    <w:unhideWhenUsed/>
    <w:rsid w:val="009D2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2E6"/>
  </w:style>
  <w:style w:type="paragraph" w:styleId="Footer">
    <w:name w:val="footer"/>
    <w:basedOn w:val="Normal"/>
    <w:link w:val="FooterChar"/>
    <w:uiPriority w:val="99"/>
    <w:unhideWhenUsed/>
    <w:rsid w:val="009D2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2E6"/>
  </w:style>
  <w:style w:type="paragraph" w:customStyle="1" w:styleId="MediumGrid2-Accent11">
    <w:name w:val="Medium Grid 2 - Accent 11"/>
    <w:uiPriority w:val="1"/>
    <w:qFormat/>
    <w:rsid w:val="009D22E6"/>
    <w:rPr>
      <w:sz w:val="22"/>
      <w:szCs w:val="22"/>
    </w:rPr>
  </w:style>
  <w:style w:type="table" w:styleId="TableGrid">
    <w:name w:val="Table Grid"/>
    <w:basedOn w:val="TableNormal"/>
    <w:uiPriority w:val="59"/>
    <w:rsid w:val="005B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ble">
    <w:name w:val="citable"/>
    <w:basedOn w:val="Normal"/>
    <w:rsid w:val="00FA5591"/>
    <w:pPr>
      <w:spacing w:before="100" w:beforeAutospacing="1" w:after="100" w:afterAutospacing="1" w:line="240" w:lineRule="auto"/>
    </w:pPr>
    <w:rPr>
      <w:rFonts w:ascii="Times New Roman" w:eastAsia="Times New Roman" w:hAnsi="Times New Roman"/>
      <w:sz w:val="24"/>
      <w:szCs w:val="24"/>
    </w:rPr>
  </w:style>
  <w:style w:type="character" w:customStyle="1" w:styleId="trigger">
    <w:name w:val="trigger"/>
    <w:basedOn w:val="DefaultParagraphFont"/>
    <w:rsid w:val="00FA5591"/>
  </w:style>
  <w:style w:type="character" w:customStyle="1" w:styleId="e-03">
    <w:name w:val="e-03"/>
    <w:basedOn w:val="DefaultParagraphFont"/>
    <w:rsid w:val="00E20042"/>
  </w:style>
  <w:style w:type="character" w:styleId="UnresolvedMention">
    <w:name w:val="Unresolved Mention"/>
    <w:uiPriority w:val="99"/>
    <w:semiHidden/>
    <w:unhideWhenUsed/>
    <w:rsid w:val="00643799"/>
    <w:rPr>
      <w:color w:val="605E5C"/>
      <w:shd w:val="clear" w:color="auto" w:fill="E1DFDD"/>
    </w:rPr>
  </w:style>
  <w:style w:type="table" w:styleId="GridTable6Colorful-Accent6">
    <w:name w:val="Grid Table 6 Colorful Accent 6"/>
    <w:basedOn w:val="TableNormal"/>
    <w:uiPriority w:val="51"/>
    <w:rsid w:val="00CF6296"/>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0E508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linktext">
    <w:name w:val="a-link_text"/>
    <w:rsid w:val="008A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432">
      <w:bodyDiv w:val="1"/>
      <w:marLeft w:val="0"/>
      <w:marRight w:val="0"/>
      <w:marTop w:val="0"/>
      <w:marBottom w:val="0"/>
      <w:divBdr>
        <w:top w:val="none" w:sz="0" w:space="0" w:color="auto"/>
        <w:left w:val="none" w:sz="0" w:space="0" w:color="auto"/>
        <w:bottom w:val="none" w:sz="0" w:space="0" w:color="auto"/>
        <w:right w:val="none" w:sz="0" w:space="0" w:color="auto"/>
      </w:divBdr>
    </w:div>
    <w:div w:id="20791866">
      <w:bodyDiv w:val="1"/>
      <w:marLeft w:val="0"/>
      <w:marRight w:val="0"/>
      <w:marTop w:val="0"/>
      <w:marBottom w:val="0"/>
      <w:divBdr>
        <w:top w:val="none" w:sz="0" w:space="0" w:color="auto"/>
        <w:left w:val="none" w:sz="0" w:space="0" w:color="auto"/>
        <w:bottom w:val="none" w:sz="0" w:space="0" w:color="auto"/>
        <w:right w:val="none" w:sz="0" w:space="0" w:color="auto"/>
      </w:divBdr>
      <w:divsChild>
        <w:div w:id="475688697">
          <w:marLeft w:val="0"/>
          <w:marRight w:val="0"/>
          <w:marTop w:val="0"/>
          <w:marBottom w:val="0"/>
          <w:divBdr>
            <w:top w:val="none" w:sz="0" w:space="0" w:color="auto"/>
            <w:left w:val="none" w:sz="0" w:space="0" w:color="auto"/>
            <w:bottom w:val="none" w:sz="0" w:space="0" w:color="auto"/>
            <w:right w:val="none" w:sz="0" w:space="0" w:color="auto"/>
          </w:divBdr>
        </w:div>
        <w:div w:id="618071893">
          <w:marLeft w:val="0"/>
          <w:marRight w:val="0"/>
          <w:marTop w:val="0"/>
          <w:marBottom w:val="0"/>
          <w:divBdr>
            <w:top w:val="none" w:sz="0" w:space="0" w:color="auto"/>
            <w:left w:val="none" w:sz="0" w:space="0" w:color="auto"/>
            <w:bottom w:val="none" w:sz="0" w:space="0" w:color="auto"/>
            <w:right w:val="none" w:sz="0" w:space="0" w:color="auto"/>
          </w:divBdr>
        </w:div>
        <w:div w:id="1067073928">
          <w:marLeft w:val="0"/>
          <w:marRight w:val="0"/>
          <w:marTop w:val="0"/>
          <w:marBottom w:val="0"/>
          <w:divBdr>
            <w:top w:val="none" w:sz="0" w:space="0" w:color="auto"/>
            <w:left w:val="none" w:sz="0" w:space="0" w:color="auto"/>
            <w:bottom w:val="none" w:sz="0" w:space="0" w:color="auto"/>
            <w:right w:val="none" w:sz="0" w:space="0" w:color="auto"/>
          </w:divBdr>
        </w:div>
        <w:div w:id="1090126212">
          <w:marLeft w:val="0"/>
          <w:marRight w:val="0"/>
          <w:marTop w:val="0"/>
          <w:marBottom w:val="0"/>
          <w:divBdr>
            <w:top w:val="none" w:sz="0" w:space="0" w:color="auto"/>
            <w:left w:val="none" w:sz="0" w:space="0" w:color="auto"/>
            <w:bottom w:val="none" w:sz="0" w:space="0" w:color="auto"/>
            <w:right w:val="none" w:sz="0" w:space="0" w:color="auto"/>
          </w:divBdr>
        </w:div>
      </w:divsChild>
    </w:div>
    <w:div w:id="118884429">
      <w:bodyDiv w:val="1"/>
      <w:marLeft w:val="0"/>
      <w:marRight w:val="0"/>
      <w:marTop w:val="0"/>
      <w:marBottom w:val="0"/>
      <w:divBdr>
        <w:top w:val="none" w:sz="0" w:space="0" w:color="auto"/>
        <w:left w:val="none" w:sz="0" w:space="0" w:color="auto"/>
        <w:bottom w:val="none" w:sz="0" w:space="0" w:color="auto"/>
        <w:right w:val="none" w:sz="0" w:space="0" w:color="auto"/>
      </w:divBdr>
    </w:div>
    <w:div w:id="126945243">
      <w:bodyDiv w:val="1"/>
      <w:marLeft w:val="0"/>
      <w:marRight w:val="0"/>
      <w:marTop w:val="0"/>
      <w:marBottom w:val="0"/>
      <w:divBdr>
        <w:top w:val="none" w:sz="0" w:space="0" w:color="auto"/>
        <w:left w:val="none" w:sz="0" w:space="0" w:color="auto"/>
        <w:bottom w:val="none" w:sz="0" w:space="0" w:color="auto"/>
        <w:right w:val="none" w:sz="0" w:space="0" w:color="auto"/>
      </w:divBdr>
    </w:div>
    <w:div w:id="189758873">
      <w:bodyDiv w:val="1"/>
      <w:marLeft w:val="0"/>
      <w:marRight w:val="0"/>
      <w:marTop w:val="0"/>
      <w:marBottom w:val="0"/>
      <w:divBdr>
        <w:top w:val="none" w:sz="0" w:space="0" w:color="auto"/>
        <w:left w:val="none" w:sz="0" w:space="0" w:color="auto"/>
        <w:bottom w:val="none" w:sz="0" w:space="0" w:color="auto"/>
        <w:right w:val="none" w:sz="0" w:space="0" w:color="auto"/>
      </w:divBdr>
    </w:div>
    <w:div w:id="252322502">
      <w:bodyDiv w:val="1"/>
      <w:marLeft w:val="0"/>
      <w:marRight w:val="0"/>
      <w:marTop w:val="0"/>
      <w:marBottom w:val="0"/>
      <w:divBdr>
        <w:top w:val="none" w:sz="0" w:space="0" w:color="auto"/>
        <w:left w:val="none" w:sz="0" w:space="0" w:color="auto"/>
        <w:bottom w:val="none" w:sz="0" w:space="0" w:color="auto"/>
        <w:right w:val="none" w:sz="0" w:space="0" w:color="auto"/>
      </w:divBdr>
    </w:div>
    <w:div w:id="290598430">
      <w:bodyDiv w:val="1"/>
      <w:marLeft w:val="0"/>
      <w:marRight w:val="0"/>
      <w:marTop w:val="0"/>
      <w:marBottom w:val="0"/>
      <w:divBdr>
        <w:top w:val="none" w:sz="0" w:space="0" w:color="auto"/>
        <w:left w:val="none" w:sz="0" w:space="0" w:color="auto"/>
        <w:bottom w:val="none" w:sz="0" w:space="0" w:color="auto"/>
        <w:right w:val="none" w:sz="0" w:space="0" w:color="auto"/>
      </w:divBdr>
      <w:divsChild>
        <w:div w:id="1701008490">
          <w:marLeft w:val="0"/>
          <w:marRight w:val="0"/>
          <w:marTop w:val="0"/>
          <w:marBottom w:val="0"/>
          <w:divBdr>
            <w:top w:val="none" w:sz="0" w:space="0" w:color="auto"/>
            <w:left w:val="none" w:sz="0" w:space="0" w:color="auto"/>
            <w:bottom w:val="none" w:sz="0" w:space="0" w:color="auto"/>
            <w:right w:val="none" w:sz="0" w:space="0" w:color="auto"/>
          </w:divBdr>
          <w:divsChild>
            <w:div w:id="1991399703">
              <w:marLeft w:val="0"/>
              <w:marRight w:val="0"/>
              <w:marTop w:val="0"/>
              <w:marBottom w:val="0"/>
              <w:divBdr>
                <w:top w:val="none" w:sz="0" w:space="0" w:color="auto"/>
                <w:left w:val="none" w:sz="0" w:space="0" w:color="auto"/>
                <w:bottom w:val="none" w:sz="0" w:space="0" w:color="auto"/>
                <w:right w:val="none" w:sz="0" w:space="0" w:color="auto"/>
              </w:divBdr>
              <w:divsChild>
                <w:div w:id="16837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2344">
      <w:bodyDiv w:val="1"/>
      <w:marLeft w:val="0"/>
      <w:marRight w:val="0"/>
      <w:marTop w:val="0"/>
      <w:marBottom w:val="0"/>
      <w:divBdr>
        <w:top w:val="none" w:sz="0" w:space="0" w:color="auto"/>
        <w:left w:val="none" w:sz="0" w:space="0" w:color="auto"/>
        <w:bottom w:val="none" w:sz="0" w:space="0" w:color="auto"/>
        <w:right w:val="none" w:sz="0" w:space="0" w:color="auto"/>
      </w:divBdr>
      <w:divsChild>
        <w:div w:id="1203249835">
          <w:marLeft w:val="0"/>
          <w:marRight w:val="0"/>
          <w:marTop w:val="0"/>
          <w:marBottom w:val="0"/>
          <w:divBdr>
            <w:top w:val="none" w:sz="0" w:space="0" w:color="auto"/>
            <w:left w:val="none" w:sz="0" w:space="0" w:color="auto"/>
            <w:bottom w:val="none" w:sz="0" w:space="0" w:color="auto"/>
            <w:right w:val="none" w:sz="0" w:space="0" w:color="auto"/>
          </w:divBdr>
          <w:divsChild>
            <w:div w:id="2146003614">
              <w:marLeft w:val="0"/>
              <w:marRight w:val="0"/>
              <w:marTop w:val="0"/>
              <w:marBottom w:val="0"/>
              <w:divBdr>
                <w:top w:val="none" w:sz="0" w:space="0" w:color="auto"/>
                <w:left w:val="none" w:sz="0" w:space="0" w:color="auto"/>
                <w:bottom w:val="none" w:sz="0" w:space="0" w:color="auto"/>
                <w:right w:val="none" w:sz="0" w:space="0" w:color="auto"/>
              </w:divBdr>
              <w:divsChild>
                <w:div w:id="5110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424">
      <w:bodyDiv w:val="1"/>
      <w:marLeft w:val="0"/>
      <w:marRight w:val="0"/>
      <w:marTop w:val="0"/>
      <w:marBottom w:val="0"/>
      <w:divBdr>
        <w:top w:val="none" w:sz="0" w:space="0" w:color="auto"/>
        <w:left w:val="none" w:sz="0" w:space="0" w:color="auto"/>
        <w:bottom w:val="none" w:sz="0" w:space="0" w:color="auto"/>
        <w:right w:val="none" w:sz="0" w:space="0" w:color="auto"/>
      </w:divBdr>
    </w:div>
    <w:div w:id="340350656">
      <w:bodyDiv w:val="1"/>
      <w:marLeft w:val="0"/>
      <w:marRight w:val="0"/>
      <w:marTop w:val="0"/>
      <w:marBottom w:val="0"/>
      <w:divBdr>
        <w:top w:val="none" w:sz="0" w:space="0" w:color="auto"/>
        <w:left w:val="none" w:sz="0" w:space="0" w:color="auto"/>
        <w:bottom w:val="none" w:sz="0" w:space="0" w:color="auto"/>
        <w:right w:val="none" w:sz="0" w:space="0" w:color="auto"/>
      </w:divBdr>
      <w:divsChild>
        <w:div w:id="1098329322">
          <w:marLeft w:val="0"/>
          <w:marRight w:val="0"/>
          <w:marTop w:val="0"/>
          <w:marBottom w:val="0"/>
          <w:divBdr>
            <w:top w:val="none" w:sz="0" w:space="0" w:color="auto"/>
            <w:left w:val="none" w:sz="0" w:space="0" w:color="auto"/>
            <w:bottom w:val="none" w:sz="0" w:space="0" w:color="auto"/>
            <w:right w:val="none" w:sz="0" w:space="0" w:color="auto"/>
          </w:divBdr>
          <w:divsChild>
            <w:div w:id="292684074">
              <w:marLeft w:val="0"/>
              <w:marRight w:val="0"/>
              <w:marTop w:val="0"/>
              <w:marBottom w:val="0"/>
              <w:divBdr>
                <w:top w:val="none" w:sz="0" w:space="0" w:color="auto"/>
                <w:left w:val="none" w:sz="0" w:space="0" w:color="auto"/>
                <w:bottom w:val="none" w:sz="0" w:space="0" w:color="auto"/>
                <w:right w:val="none" w:sz="0" w:space="0" w:color="auto"/>
              </w:divBdr>
              <w:divsChild>
                <w:div w:id="14730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3026">
      <w:bodyDiv w:val="1"/>
      <w:marLeft w:val="0"/>
      <w:marRight w:val="0"/>
      <w:marTop w:val="0"/>
      <w:marBottom w:val="0"/>
      <w:divBdr>
        <w:top w:val="none" w:sz="0" w:space="0" w:color="auto"/>
        <w:left w:val="none" w:sz="0" w:space="0" w:color="auto"/>
        <w:bottom w:val="none" w:sz="0" w:space="0" w:color="auto"/>
        <w:right w:val="none" w:sz="0" w:space="0" w:color="auto"/>
      </w:divBdr>
    </w:div>
    <w:div w:id="378090130">
      <w:bodyDiv w:val="1"/>
      <w:marLeft w:val="0"/>
      <w:marRight w:val="0"/>
      <w:marTop w:val="0"/>
      <w:marBottom w:val="0"/>
      <w:divBdr>
        <w:top w:val="none" w:sz="0" w:space="0" w:color="auto"/>
        <w:left w:val="none" w:sz="0" w:space="0" w:color="auto"/>
        <w:bottom w:val="none" w:sz="0" w:space="0" w:color="auto"/>
        <w:right w:val="none" w:sz="0" w:space="0" w:color="auto"/>
      </w:divBdr>
      <w:divsChild>
        <w:div w:id="404571455">
          <w:marLeft w:val="0"/>
          <w:marRight w:val="0"/>
          <w:marTop w:val="0"/>
          <w:marBottom w:val="0"/>
          <w:divBdr>
            <w:top w:val="none" w:sz="0" w:space="0" w:color="auto"/>
            <w:left w:val="none" w:sz="0" w:space="0" w:color="auto"/>
            <w:bottom w:val="none" w:sz="0" w:space="0" w:color="auto"/>
            <w:right w:val="none" w:sz="0" w:space="0" w:color="auto"/>
          </w:divBdr>
          <w:divsChild>
            <w:div w:id="1858688917">
              <w:marLeft w:val="0"/>
              <w:marRight w:val="0"/>
              <w:marTop w:val="0"/>
              <w:marBottom w:val="0"/>
              <w:divBdr>
                <w:top w:val="none" w:sz="0" w:space="0" w:color="auto"/>
                <w:left w:val="none" w:sz="0" w:space="0" w:color="auto"/>
                <w:bottom w:val="none" w:sz="0" w:space="0" w:color="auto"/>
                <w:right w:val="none" w:sz="0" w:space="0" w:color="auto"/>
              </w:divBdr>
              <w:divsChild>
                <w:div w:id="18938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4313">
          <w:marLeft w:val="0"/>
          <w:marRight w:val="0"/>
          <w:marTop w:val="0"/>
          <w:marBottom w:val="0"/>
          <w:divBdr>
            <w:top w:val="none" w:sz="0" w:space="0" w:color="auto"/>
            <w:left w:val="none" w:sz="0" w:space="0" w:color="auto"/>
            <w:bottom w:val="none" w:sz="0" w:space="0" w:color="auto"/>
            <w:right w:val="none" w:sz="0" w:space="0" w:color="auto"/>
          </w:divBdr>
          <w:divsChild>
            <w:div w:id="1818838759">
              <w:marLeft w:val="0"/>
              <w:marRight w:val="0"/>
              <w:marTop w:val="0"/>
              <w:marBottom w:val="0"/>
              <w:divBdr>
                <w:top w:val="none" w:sz="0" w:space="0" w:color="auto"/>
                <w:left w:val="none" w:sz="0" w:space="0" w:color="auto"/>
                <w:bottom w:val="none" w:sz="0" w:space="0" w:color="auto"/>
                <w:right w:val="none" w:sz="0" w:space="0" w:color="auto"/>
              </w:divBdr>
              <w:divsChild>
                <w:div w:id="16789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288">
      <w:bodyDiv w:val="1"/>
      <w:marLeft w:val="0"/>
      <w:marRight w:val="0"/>
      <w:marTop w:val="0"/>
      <w:marBottom w:val="0"/>
      <w:divBdr>
        <w:top w:val="none" w:sz="0" w:space="0" w:color="auto"/>
        <w:left w:val="none" w:sz="0" w:space="0" w:color="auto"/>
        <w:bottom w:val="none" w:sz="0" w:space="0" w:color="auto"/>
        <w:right w:val="none" w:sz="0" w:space="0" w:color="auto"/>
      </w:divBdr>
    </w:div>
    <w:div w:id="394357286">
      <w:bodyDiv w:val="1"/>
      <w:marLeft w:val="0"/>
      <w:marRight w:val="0"/>
      <w:marTop w:val="0"/>
      <w:marBottom w:val="0"/>
      <w:divBdr>
        <w:top w:val="none" w:sz="0" w:space="0" w:color="auto"/>
        <w:left w:val="none" w:sz="0" w:space="0" w:color="auto"/>
        <w:bottom w:val="none" w:sz="0" w:space="0" w:color="auto"/>
        <w:right w:val="none" w:sz="0" w:space="0" w:color="auto"/>
      </w:divBdr>
    </w:div>
    <w:div w:id="430204765">
      <w:bodyDiv w:val="1"/>
      <w:marLeft w:val="0"/>
      <w:marRight w:val="0"/>
      <w:marTop w:val="0"/>
      <w:marBottom w:val="0"/>
      <w:divBdr>
        <w:top w:val="none" w:sz="0" w:space="0" w:color="auto"/>
        <w:left w:val="none" w:sz="0" w:space="0" w:color="auto"/>
        <w:bottom w:val="none" w:sz="0" w:space="0" w:color="auto"/>
        <w:right w:val="none" w:sz="0" w:space="0" w:color="auto"/>
      </w:divBdr>
    </w:div>
    <w:div w:id="458452690">
      <w:bodyDiv w:val="1"/>
      <w:marLeft w:val="0"/>
      <w:marRight w:val="0"/>
      <w:marTop w:val="0"/>
      <w:marBottom w:val="0"/>
      <w:divBdr>
        <w:top w:val="none" w:sz="0" w:space="0" w:color="auto"/>
        <w:left w:val="none" w:sz="0" w:space="0" w:color="auto"/>
        <w:bottom w:val="none" w:sz="0" w:space="0" w:color="auto"/>
        <w:right w:val="none" w:sz="0" w:space="0" w:color="auto"/>
      </w:divBdr>
    </w:div>
    <w:div w:id="505171953">
      <w:bodyDiv w:val="1"/>
      <w:marLeft w:val="0"/>
      <w:marRight w:val="0"/>
      <w:marTop w:val="0"/>
      <w:marBottom w:val="0"/>
      <w:divBdr>
        <w:top w:val="none" w:sz="0" w:space="0" w:color="auto"/>
        <w:left w:val="none" w:sz="0" w:space="0" w:color="auto"/>
        <w:bottom w:val="none" w:sz="0" w:space="0" w:color="auto"/>
        <w:right w:val="none" w:sz="0" w:space="0" w:color="auto"/>
      </w:divBdr>
    </w:div>
    <w:div w:id="538474187">
      <w:bodyDiv w:val="1"/>
      <w:marLeft w:val="0"/>
      <w:marRight w:val="0"/>
      <w:marTop w:val="0"/>
      <w:marBottom w:val="0"/>
      <w:divBdr>
        <w:top w:val="none" w:sz="0" w:space="0" w:color="auto"/>
        <w:left w:val="none" w:sz="0" w:space="0" w:color="auto"/>
        <w:bottom w:val="none" w:sz="0" w:space="0" w:color="auto"/>
        <w:right w:val="none" w:sz="0" w:space="0" w:color="auto"/>
      </w:divBdr>
      <w:divsChild>
        <w:div w:id="1721977171">
          <w:marLeft w:val="0"/>
          <w:marRight w:val="0"/>
          <w:marTop w:val="0"/>
          <w:marBottom w:val="0"/>
          <w:divBdr>
            <w:top w:val="none" w:sz="0" w:space="0" w:color="auto"/>
            <w:left w:val="none" w:sz="0" w:space="0" w:color="auto"/>
            <w:bottom w:val="none" w:sz="0" w:space="0" w:color="auto"/>
            <w:right w:val="none" w:sz="0" w:space="0" w:color="auto"/>
          </w:divBdr>
          <w:divsChild>
            <w:div w:id="1844079336">
              <w:marLeft w:val="0"/>
              <w:marRight w:val="0"/>
              <w:marTop w:val="0"/>
              <w:marBottom w:val="0"/>
              <w:divBdr>
                <w:top w:val="none" w:sz="0" w:space="0" w:color="auto"/>
                <w:left w:val="none" w:sz="0" w:space="0" w:color="auto"/>
                <w:bottom w:val="none" w:sz="0" w:space="0" w:color="auto"/>
                <w:right w:val="none" w:sz="0" w:space="0" w:color="auto"/>
              </w:divBdr>
              <w:divsChild>
                <w:div w:id="2080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5774">
      <w:bodyDiv w:val="1"/>
      <w:marLeft w:val="0"/>
      <w:marRight w:val="0"/>
      <w:marTop w:val="0"/>
      <w:marBottom w:val="0"/>
      <w:divBdr>
        <w:top w:val="none" w:sz="0" w:space="0" w:color="auto"/>
        <w:left w:val="none" w:sz="0" w:space="0" w:color="auto"/>
        <w:bottom w:val="none" w:sz="0" w:space="0" w:color="auto"/>
        <w:right w:val="none" w:sz="0" w:space="0" w:color="auto"/>
      </w:divBdr>
      <w:divsChild>
        <w:div w:id="1794134773">
          <w:marLeft w:val="0"/>
          <w:marRight w:val="0"/>
          <w:marTop w:val="0"/>
          <w:marBottom w:val="0"/>
          <w:divBdr>
            <w:top w:val="none" w:sz="0" w:space="0" w:color="auto"/>
            <w:left w:val="none" w:sz="0" w:space="0" w:color="auto"/>
            <w:bottom w:val="none" w:sz="0" w:space="0" w:color="auto"/>
            <w:right w:val="none" w:sz="0" w:space="0" w:color="auto"/>
          </w:divBdr>
          <w:divsChild>
            <w:div w:id="105194174">
              <w:marLeft w:val="0"/>
              <w:marRight w:val="0"/>
              <w:marTop w:val="0"/>
              <w:marBottom w:val="0"/>
              <w:divBdr>
                <w:top w:val="none" w:sz="0" w:space="0" w:color="auto"/>
                <w:left w:val="none" w:sz="0" w:space="0" w:color="auto"/>
                <w:bottom w:val="none" w:sz="0" w:space="0" w:color="auto"/>
                <w:right w:val="none" w:sz="0" w:space="0" w:color="auto"/>
              </w:divBdr>
              <w:divsChild>
                <w:div w:id="1533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22452">
      <w:bodyDiv w:val="1"/>
      <w:marLeft w:val="0"/>
      <w:marRight w:val="0"/>
      <w:marTop w:val="0"/>
      <w:marBottom w:val="0"/>
      <w:divBdr>
        <w:top w:val="none" w:sz="0" w:space="0" w:color="auto"/>
        <w:left w:val="none" w:sz="0" w:space="0" w:color="auto"/>
        <w:bottom w:val="none" w:sz="0" w:space="0" w:color="auto"/>
        <w:right w:val="none" w:sz="0" w:space="0" w:color="auto"/>
      </w:divBdr>
      <w:divsChild>
        <w:div w:id="2123838025">
          <w:marLeft w:val="0"/>
          <w:marRight w:val="0"/>
          <w:marTop w:val="0"/>
          <w:marBottom w:val="0"/>
          <w:divBdr>
            <w:top w:val="none" w:sz="0" w:space="0" w:color="auto"/>
            <w:left w:val="none" w:sz="0" w:space="0" w:color="auto"/>
            <w:bottom w:val="none" w:sz="0" w:space="0" w:color="auto"/>
            <w:right w:val="none" w:sz="0" w:space="0" w:color="auto"/>
          </w:divBdr>
          <w:divsChild>
            <w:div w:id="1764690541">
              <w:marLeft w:val="0"/>
              <w:marRight w:val="0"/>
              <w:marTop w:val="0"/>
              <w:marBottom w:val="0"/>
              <w:divBdr>
                <w:top w:val="none" w:sz="0" w:space="0" w:color="auto"/>
                <w:left w:val="none" w:sz="0" w:space="0" w:color="auto"/>
                <w:bottom w:val="none" w:sz="0" w:space="0" w:color="auto"/>
                <w:right w:val="none" w:sz="0" w:space="0" w:color="auto"/>
              </w:divBdr>
              <w:divsChild>
                <w:div w:id="16804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5382">
      <w:bodyDiv w:val="1"/>
      <w:marLeft w:val="0"/>
      <w:marRight w:val="0"/>
      <w:marTop w:val="0"/>
      <w:marBottom w:val="0"/>
      <w:divBdr>
        <w:top w:val="none" w:sz="0" w:space="0" w:color="auto"/>
        <w:left w:val="none" w:sz="0" w:space="0" w:color="auto"/>
        <w:bottom w:val="none" w:sz="0" w:space="0" w:color="auto"/>
        <w:right w:val="none" w:sz="0" w:space="0" w:color="auto"/>
      </w:divBdr>
      <w:divsChild>
        <w:div w:id="1491480193">
          <w:marLeft w:val="0"/>
          <w:marRight w:val="0"/>
          <w:marTop w:val="0"/>
          <w:marBottom w:val="0"/>
          <w:divBdr>
            <w:top w:val="none" w:sz="0" w:space="0" w:color="auto"/>
            <w:left w:val="none" w:sz="0" w:space="0" w:color="auto"/>
            <w:bottom w:val="none" w:sz="0" w:space="0" w:color="auto"/>
            <w:right w:val="none" w:sz="0" w:space="0" w:color="auto"/>
          </w:divBdr>
          <w:divsChild>
            <w:div w:id="1208764019">
              <w:marLeft w:val="0"/>
              <w:marRight w:val="0"/>
              <w:marTop w:val="0"/>
              <w:marBottom w:val="0"/>
              <w:divBdr>
                <w:top w:val="none" w:sz="0" w:space="0" w:color="auto"/>
                <w:left w:val="none" w:sz="0" w:space="0" w:color="auto"/>
                <w:bottom w:val="none" w:sz="0" w:space="0" w:color="auto"/>
                <w:right w:val="none" w:sz="0" w:space="0" w:color="auto"/>
              </w:divBdr>
              <w:divsChild>
                <w:div w:id="9064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0531">
      <w:bodyDiv w:val="1"/>
      <w:marLeft w:val="0"/>
      <w:marRight w:val="0"/>
      <w:marTop w:val="0"/>
      <w:marBottom w:val="0"/>
      <w:divBdr>
        <w:top w:val="none" w:sz="0" w:space="0" w:color="auto"/>
        <w:left w:val="none" w:sz="0" w:space="0" w:color="auto"/>
        <w:bottom w:val="none" w:sz="0" w:space="0" w:color="auto"/>
        <w:right w:val="none" w:sz="0" w:space="0" w:color="auto"/>
      </w:divBdr>
    </w:div>
    <w:div w:id="701133502">
      <w:bodyDiv w:val="1"/>
      <w:marLeft w:val="0"/>
      <w:marRight w:val="0"/>
      <w:marTop w:val="0"/>
      <w:marBottom w:val="0"/>
      <w:divBdr>
        <w:top w:val="none" w:sz="0" w:space="0" w:color="auto"/>
        <w:left w:val="none" w:sz="0" w:space="0" w:color="auto"/>
        <w:bottom w:val="none" w:sz="0" w:space="0" w:color="auto"/>
        <w:right w:val="none" w:sz="0" w:space="0" w:color="auto"/>
      </w:divBdr>
    </w:div>
    <w:div w:id="760680705">
      <w:bodyDiv w:val="1"/>
      <w:marLeft w:val="0"/>
      <w:marRight w:val="0"/>
      <w:marTop w:val="0"/>
      <w:marBottom w:val="0"/>
      <w:divBdr>
        <w:top w:val="none" w:sz="0" w:space="0" w:color="auto"/>
        <w:left w:val="none" w:sz="0" w:space="0" w:color="auto"/>
        <w:bottom w:val="none" w:sz="0" w:space="0" w:color="auto"/>
        <w:right w:val="none" w:sz="0" w:space="0" w:color="auto"/>
      </w:divBdr>
    </w:div>
    <w:div w:id="786893555">
      <w:bodyDiv w:val="1"/>
      <w:marLeft w:val="0"/>
      <w:marRight w:val="0"/>
      <w:marTop w:val="0"/>
      <w:marBottom w:val="0"/>
      <w:divBdr>
        <w:top w:val="none" w:sz="0" w:space="0" w:color="auto"/>
        <w:left w:val="none" w:sz="0" w:space="0" w:color="auto"/>
        <w:bottom w:val="none" w:sz="0" w:space="0" w:color="auto"/>
        <w:right w:val="none" w:sz="0" w:space="0" w:color="auto"/>
      </w:divBdr>
    </w:div>
    <w:div w:id="815880759">
      <w:bodyDiv w:val="1"/>
      <w:marLeft w:val="0"/>
      <w:marRight w:val="0"/>
      <w:marTop w:val="0"/>
      <w:marBottom w:val="0"/>
      <w:divBdr>
        <w:top w:val="none" w:sz="0" w:space="0" w:color="auto"/>
        <w:left w:val="none" w:sz="0" w:space="0" w:color="auto"/>
        <w:bottom w:val="none" w:sz="0" w:space="0" w:color="auto"/>
        <w:right w:val="none" w:sz="0" w:space="0" w:color="auto"/>
      </w:divBdr>
    </w:div>
    <w:div w:id="837816601">
      <w:bodyDiv w:val="1"/>
      <w:marLeft w:val="0"/>
      <w:marRight w:val="0"/>
      <w:marTop w:val="0"/>
      <w:marBottom w:val="0"/>
      <w:divBdr>
        <w:top w:val="none" w:sz="0" w:space="0" w:color="auto"/>
        <w:left w:val="none" w:sz="0" w:space="0" w:color="auto"/>
        <w:bottom w:val="none" w:sz="0" w:space="0" w:color="auto"/>
        <w:right w:val="none" w:sz="0" w:space="0" w:color="auto"/>
      </w:divBdr>
    </w:div>
    <w:div w:id="838153838">
      <w:bodyDiv w:val="1"/>
      <w:marLeft w:val="0"/>
      <w:marRight w:val="0"/>
      <w:marTop w:val="0"/>
      <w:marBottom w:val="0"/>
      <w:divBdr>
        <w:top w:val="none" w:sz="0" w:space="0" w:color="auto"/>
        <w:left w:val="none" w:sz="0" w:space="0" w:color="auto"/>
        <w:bottom w:val="none" w:sz="0" w:space="0" w:color="auto"/>
        <w:right w:val="none" w:sz="0" w:space="0" w:color="auto"/>
      </w:divBdr>
      <w:divsChild>
        <w:div w:id="672949553">
          <w:marLeft w:val="0"/>
          <w:marRight w:val="0"/>
          <w:marTop w:val="0"/>
          <w:marBottom w:val="0"/>
          <w:divBdr>
            <w:top w:val="none" w:sz="0" w:space="0" w:color="auto"/>
            <w:left w:val="none" w:sz="0" w:space="0" w:color="auto"/>
            <w:bottom w:val="none" w:sz="0" w:space="0" w:color="auto"/>
            <w:right w:val="none" w:sz="0" w:space="0" w:color="auto"/>
          </w:divBdr>
          <w:divsChild>
            <w:div w:id="1720939639">
              <w:marLeft w:val="0"/>
              <w:marRight w:val="0"/>
              <w:marTop w:val="0"/>
              <w:marBottom w:val="0"/>
              <w:divBdr>
                <w:top w:val="none" w:sz="0" w:space="0" w:color="auto"/>
                <w:left w:val="none" w:sz="0" w:space="0" w:color="auto"/>
                <w:bottom w:val="none" w:sz="0" w:space="0" w:color="auto"/>
                <w:right w:val="none" w:sz="0" w:space="0" w:color="auto"/>
              </w:divBdr>
              <w:divsChild>
                <w:div w:id="10648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3603">
      <w:bodyDiv w:val="1"/>
      <w:marLeft w:val="0"/>
      <w:marRight w:val="0"/>
      <w:marTop w:val="0"/>
      <w:marBottom w:val="0"/>
      <w:divBdr>
        <w:top w:val="none" w:sz="0" w:space="0" w:color="auto"/>
        <w:left w:val="none" w:sz="0" w:space="0" w:color="auto"/>
        <w:bottom w:val="none" w:sz="0" w:space="0" w:color="auto"/>
        <w:right w:val="none" w:sz="0" w:space="0" w:color="auto"/>
      </w:divBdr>
      <w:divsChild>
        <w:div w:id="71466341">
          <w:marLeft w:val="0"/>
          <w:marRight w:val="0"/>
          <w:marTop w:val="0"/>
          <w:marBottom w:val="0"/>
          <w:divBdr>
            <w:top w:val="none" w:sz="0" w:space="0" w:color="auto"/>
            <w:left w:val="none" w:sz="0" w:space="0" w:color="auto"/>
            <w:bottom w:val="none" w:sz="0" w:space="0" w:color="auto"/>
            <w:right w:val="none" w:sz="0" w:space="0" w:color="auto"/>
          </w:divBdr>
          <w:divsChild>
            <w:div w:id="411902004">
              <w:marLeft w:val="0"/>
              <w:marRight w:val="0"/>
              <w:marTop w:val="0"/>
              <w:marBottom w:val="0"/>
              <w:divBdr>
                <w:top w:val="none" w:sz="0" w:space="0" w:color="auto"/>
                <w:left w:val="none" w:sz="0" w:space="0" w:color="auto"/>
                <w:bottom w:val="none" w:sz="0" w:space="0" w:color="auto"/>
                <w:right w:val="none" w:sz="0" w:space="0" w:color="auto"/>
              </w:divBdr>
              <w:divsChild>
                <w:div w:id="11852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2860">
      <w:bodyDiv w:val="1"/>
      <w:marLeft w:val="0"/>
      <w:marRight w:val="0"/>
      <w:marTop w:val="0"/>
      <w:marBottom w:val="0"/>
      <w:divBdr>
        <w:top w:val="none" w:sz="0" w:space="0" w:color="auto"/>
        <w:left w:val="none" w:sz="0" w:space="0" w:color="auto"/>
        <w:bottom w:val="none" w:sz="0" w:space="0" w:color="auto"/>
        <w:right w:val="none" w:sz="0" w:space="0" w:color="auto"/>
      </w:divBdr>
      <w:divsChild>
        <w:div w:id="12192617">
          <w:marLeft w:val="0"/>
          <w:marRight w:val="0"/>
          <w:marTop w:val="0"/>
          <w:marBottom w:val="0"/>
          <w:divBdr>
            <w:top w:val="none" w:sz="0" w:space="0" w:color="auto"/>
            <w:left w:val="none" w:sz="0" w:space="0" w:color="auto"/>
            <w:bottom w:val="none" w:sz="0" w:space="0" w:color="auto"/>
            <w:right w:val="none" w:sz="0" w:space="0" w:color="auto"/>
          </w:divBdr>
          <w:divsChild>
            <w:div w:id="1739859527">
              <w:marLeft w:val="0"/>
              <w:marRight w:val="0"/>
              <w:marTop w:val="0"/>
              <w:marBottom w:val="0"/>
              <w:divBdr>
                <w:top w:val="none" w:sz="0" w:space="0" w:color="auto"/>
                <w:left w:val="none" w:sz="0" w:space="0" w:color="auto"/>
                <w:bottom w:val="none" w:sz="0" w:space="0" w:color="auto"/>
                <w:right w:val="none" w:sz="0" w:space="0" w:color="auto"/>
              </w:divBdr>
              <w:divsChild>
                <w:div w:id="20543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7730">
      <w:bodyDiv w:val="1"/>
      <w:marLeft w:val="0"/>
      <w:marRight w:val="0"/>
      <w:marTop w:val="0"/>
      <w:marBottom w:val="0"/>
      <w:divBdr>
        <w:top w:val="none" w:sz="0" w:space="0" w:color="auto"/>
        <w:left w:val="none" w:sz="0" w:space="0" w:color="auto"/>
        <w:bottom w:val="none" w:sz="0" w:space="0" w:color="auto"/>
        <w:right w:val="none" w:sz="0" w:space="0" w:color="auto"/>
      </w:divBdr>
      <w:divsChild>
        <w:div w:id="1823544823">
          <w:marLeft w:val="0"/>
          <w:marRight w:val="0"/>
          <w:marTop w:val="0"/>
          <w:marBottom w:val="0"/>
          <w:divBdr>
            <w:top w:val="none" w:sz="0" w:space="0" w:color="auto"/>
            <w:left w:val="none" w:sz="0" w:space="0" w:color="auto"/>
            <w:bottom w:val="none" w:sz="0" w:space="0" w:color="auto"/>
            <w:right w:val="none" w:sz="0" w:space="0" w:color="auto"/>
          </w:divBdr>
          <w:divsChild>
            <w:div w:id="2132897576">
              <w:marLeft w:val="0"/>
              <w:marRight w:val="0"/>
              <w:marTop w:val="0"/>
              <w:marBottom w:val="0"/>
              <w:divBdr>
                <w:top w:val="none" w:sz="0" w:space="0" w:color="auto"/>
                <w:left w:val="none" w:sz="0" w:space="0" w:color="auto"/>
                <w:bottom w:val="none" w:sz="0" w:space="0" w:color="auto"/>
                <w:right w:val="none" w:sz="0" w:space="0" w:color="auto"/>
              </w:divBdr>
              <w:divsChild>
                <w:div w:id="6720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4536">
      <w:bodyDiv w:val="1"/>
      <w:marLeft w:val="0"/>
      <w:marRight w:val="0"/>
      <w:marTop w:val="0"/>
      <w:marBottom w:val="0"/>
      <w:divBdr>
        <w:top w:val="none" w:sz="0" w:space="0" w:color="auto"/>
        <w:left w:val="none" w:sz="0" w:space="0" w:color="auto"/>
        <w:bottom w:val="none" w:sz="0" w:space="0" w:color="auto"/>
        <w:right w:val="none" w:sz="0" w:space="0" w:color="auto"/>
      </w:divBdr>
      <w:divsChild>
        <w:div w:id="1528832717">
          <w:marLeft w:val="0"/>
          <w:marRight w:val="0"/>
          <w:marTop w:val="0"/>
          <w:marBottom w:val="0"/>
          <w:divBdr>
            <w:top w:val="none" w:sz="0" w:space="0" w:color="auto"/>
            <w:left w:val="none" w:sz="0" w:space="0" w:color="auto"/>
            <w:bottom w:val="none" w:sz="0" w:space="0" w:color="auto"/>
            <w:right w:val="none" w:sz="0" w:space="0" w:color="auto"/>
          </w:divBdr>
          <w:divsChild>
            <w:div w:id="1782871968">
              <w:marLeft w:val="0"/>
              <w:marRight w:val="0"/>
              <w:marTop w:val="0"/>
              <w:marBottom w:val="0"/>
              <w:divBdr>
                <w:top w:val="none" w:sz="0" w:space="0" w:color="auto"/>
                <w:left w:val="none" w:sz="0" w:space="0" w:color="auto"/>
                <w:bottom w:val="none" w:sz="0" w:space="0" w:color="auto"/>
                <w:right w:val="none" w:sz="0" w:space="0" w:color="auto"/>
              </w:divBdr>
              <w:divsChild>
                <w:div w:id="11980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2988">
      <w:bodyDiv w:val="1"/>
      <w:marLeft w:val="0"/>
      <w:marRight w:val="0"/>
      <w:marTop w:val="0"/>
      <w:marBottom w:val="0"/>
      <w:divBdr>
        <w:top w:val="none" w:sz="0" w:space="0" w:color="auto"/>
        <w:left w:val="none" w:sz="0" w:space="0" w:color="auto"/>
        <w:bottom w:val="none" w:sz="0" w:space="0" w:color="auto"/>
        <w:right w:val="none" w:sz="0" w:space="0" w:color="auto"/>
      </w:divBdr>
    </w:div>
    <w:div w:id="953443893">
      <w:bodyDiv w:val="1"/>
      <w:marLeft w:val="0"/>
      <w:marRight w:val="0"/>
      <w:marTop w:val="0"/>
      <w:marBottom w:val="0"/>
      <w:divBdr>
        <w:top w:val="none" w:sz="0" w:space="0" w:color="auto"/>
        <w:left w:val="none" w:sz="0" w:space="0" w:color="auto"/>
        <w:bottom w:val="none" w:sz="0" w:space="0" w:color="auto"/>
        <w:right w:val="none" w:sz="0" w:space="0" w:color="auto"/>
      </w:divBdr>
    </w:div>
    <w:div w:id="1007439992">
      <w:bodyDiv w:val="1"/>
      <w:marLeft w:val="0"/>
      <w:marRight w:val="0"/>
      <w:marTop w:val="0"/>
      <w:marBottom w:val="0"/>
      <w:divBdr>
        <w:top w:val="none" w:sz="0" w:space="0" w:color="auto"/>
        <w:left w:val="none" w:sz="0" w:space="0" w:color="auto"/>
        <w:bottom w:val="none" w:sz="0" w:space="0" w:color="auto"/>
        <w:right w:val="none" w:sz="0" w:space="0" w:color="auto"/>
      </w:divBdr>
    </w:div>
    <w:div w:id="1034111946">
      <w:bodyDiv w:val="1"/>
      <w:marLeft w:val="0"/>
      <w:marRight w:val="0"/>
      <w:marTop w:val="0"/>
      <w:marBottom w:val="0"/>
      <w:divBdr>
        <w:top w:val="none" w:sz="0" w:space="0" w:color="auto"/>
        <w:left w:val="none" w:sz="0" w:space="0" w:color="auto"/>
        <w:bottom w:val="none" w:sz="0" w:space="0" w:color="auto"/>
        <w:right w:val="none" w:sz="0" w:space="0" w:color="auto"/>
      </w:divBdr>
      <w:divsChild>
        <w:div w:id="545290897">
          <w:marLeft w:val="0"/>
          <w:marRight w:val="0"/>
          <w:marTop w:val="0"/>
          <w:marBottom w:val="0"/>
          <w:divBdr>
            <w:top w:val="none" w:sz="0" w:space="0" w:color="auto"/>
            <w:left w:val="none" w:sz="0" w:space="0" w:color="auto"/>
            <w:bottom w:val="none" w:sz="0" w:space="0" w:color="auto"/>
            <w:right w:val="none" w:sz="0" w:space="0" w:color="auto"/>
          </w:divBdr>
          <w:divsChild>
            <w:div w:id="1744641414">
              <w:marLeft w:val="0"/>
              <w:marRight w:val="0"/>
              <w:marTop w:val="0"/>
              <w:marBottom w:val="0"/>
              <w:divBdr>
                <w:top w:val="none" w:sz="0" w:space="0" w:color="auto"/>
                <w:left w:val="none" w:sz="0" w:space="0" w:color="auto"/>
                <w:bottom w:val="none" w:sz="0" w:space="0" w:color="auto"/>
                <w:right w:val="none" w:sz="0" w:space="0" w:color="auto"/>
              </w:divBdr>
              <w:divsChild>
                <w:div w:id="9485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207">
      <w:bodyDiv w:val="1"/>
      <w:marLeft w:val="0"/>
      <w:marRight w:val="0"/>
      <w:marTop w:val="0"/>
      <w:marBottom w:val="0"/>
      <w:divBdr>
        <w:top w:val="none" w:sz="0" w:space="0" w:color="auto"/>
        <w:left w:val="none" w:sz="0" w:space="0" w:color="auto"/>
        <w:bottom w:val="none" w:sz="0" w:space="0" w:color="auto"/>
        <w:right w:val="none" w:sz="0" w:space="0" w:color="auto"/>
      </w:divBdr>
    </w:div>
    <w:div w:id="1088499323">
      <w:bodyDiv w:val="1"/>
      <w:marLeft w:val="0"/>
      <w:marRight w:val="0"/>
      <w:marTop w:val="0"/>
      <w:marBottom w:val="0"/>
      <w:divBdr>
        <w:top w:val="none" w:sz="0" w:space="0" w:color="auto"/>
        <w:left w:val="none" w:sz="0" w:space="0" w:color="auto"/>
        <w:bottom w:val="none" w:sz="0" w:space="0" w:color="auto"/>
        <w:right w:val="none" w:sz="0" w:space="0" w:color="auto"/>
      </w:divBdr>
      <w:divsChild>
        <w:div w:id="967711257">
          <w:marLeft w:val="0"/>
          <w:marRight w:val="0"/>
          <w:marTop w:val="0"/>
          <w:marBottom w:val="0"/>
          <w:divBdr>
            <w:top w:val="none" w:sz="0" w:space="0" w:color="auto"/>
            <w:left w:val="none" w:sz="0" w:space="0" w:color="auto"/>
            <w:bottom w:val="none" w:sz="0" w:space="0" w:color="auto"/>
            <w:right w:val="none" w:sz="0" w:space="0" w:color="auto"/>
          </w:divBdr>
          <w:divsChild>
            <w:div w:id="2140564042">
              <w:marLeft w:val="0"/>
              <w:marRight w:val="0"/>
              <w:marTop w:val="0"/>
              <w:marBottom w:val="0"/>
              <w:divBdr>
                <w:top w:val="none" w:sz="0" w:space="0" w:color="auto"/>
                <w:left w:val="none" w:sz="0" w:space="0" w:color="auto"/>
                <w:bottom w:val="none" w:sz="0" w:space="0" w:color="auto"/>
                <w:right w:val="none" w:sz="0" w:space="0" w:color="auto"/>
              </w:divBdr>
              <w:divsChild>
                <w:div w:id="13045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5563">
      <w:bodyDiv w:val="1"/>
      <w:marLeft w:val="0"/>
      <w:marRight w:val="0"/>
      <w:marTop w:val="0"/>
      <w:marBottom w:val="0"/>
      <w:divBdr>
        <w:top w:val="none" w:sz="0" w:space="0" w:color="auto"/>
        <w:left w:val="none" w:sz="0" w:space="0" w:color="auto"/>
        <w:bottom w:val="none" w:sz="0" w:space="0" w:color="auto"/>
        <w:right w:val="none" w:sz="0" w:space="0" w:color="auto"/>
      </w:divBdr>
    </w:div>
    <w:div w:id="1108551554">
      <w:bodyDiv w:val="1"/>
      <w:marLeft w:val="0"/>
      <w:marRight w:val="0"/>
      <w:marTop w:val="0"/>
      <w:marBottom w:val="0"/>
      <w:divBdr>
        <w:top w:val="none" w:sz="0" w:space="0" w:color="auto"/>
        <w:left w:val="none" w:sz="0" w:space="0" w:color="auto"/>
        <w:bottom w:val="none" w:sz="0" w:space="0" w:color="auto"/>
        <w:right w:val="none" w:sz="0" w:space="0" w:color="auto"/>
      </w:divBdr>
    </w:div>
    <w:div w:id="1111316076">
      <w:bodyDiv w:val="1"/>
      <w:marLeft w:val="0"/>
      <w:marRight w:val="0"/>
      <w:marTop w:val="0"/>
      <w:marBottom w:val="0"/>
      <w:divBdr>
        <w:top w:val="none" w:sz="0" w:space="0" w:color="auto"/>
        <w:left w:val="none" w:sz="0" w:space="0" w:color="auto"/>
        <w:bottom w:val="none" w:sz="0" w:space="0" w:color="auto"/>
        <w:right w:val="none" w:sz="0" w:space="0" w:color="auto"/>
      </w:divBdr>
    </w:div>
    <w:div w:id="1208949186">
      <w:bodyDiv w:val="1"/>
      <w:marLeft w:val="0"/>
      <w:marRight w:val="0"/>
      <w:marTop w:val="0"/>
      <w:marBottom w:val="0"/>
      <w:divBdr>
        <w:top w:val="none" w:sz="0" w:space="0" w:color="auto"/>
        <w:left w:val="none" w:sz="0" w:space="0" w:color="auto"/>
        <w:bottom w:val="none" w:sz="0" w:space="0" w:color="auto"/>
        <w:right w:val="none" w:sz="0" w:space="0" w:color="auto"/>
      </w:divBdr>
    </w:div>
    <w:div w:id="1234194998">
      <w:bodyDiv w:val="1"/>
      <w:marLeft w:val="0"/>
      <w:marRight w:val="0"/>
      <w:marTop w:val="0"/>
      <w:marBottom w:val="0"/>
      <w:divBdr>
        <w:top w:val="none" w:sz="0" w:space="0" w:color="auto"/>
        <w:left w:val="none" w:sz="0" w:space="0" w:color="auto"/>
        <w:bottom w:val="none" w:sz="0" w:space="0" w:color="auto"/>
        <w:right w:val="none" w:sz="0" w:space="0" w:color="auto"/>
      </w:divBdr>
    </w:div>
    <w:div w:id="1260601777">
      <w:bodyDiv w:val="1"/>
      <w:marLeft w:val="0"/>
      <w:marRight w:val="0"/>
      <w:marTop w:val="0"/>
      <w:marBottom w:val="0"/>
      <w:divBdr>
        <w:top w:val="none" w:sz="0" w:space="0" w:color="auto"/>
        <w:left w:val="none" w:sz="0" w:space="0" w:color="auto"/>
        <w:bottom w:val="none" w:sz="0" w:space="0" w:color="auto"/>
        <w:right w:val="none" w:sz="0" w:space="0" w:color="auto"/>
      </w:divBdr>
    </w:div>
    <w:div w:id="1273319676">
      <w:bodyDiv w:val="1"/>
      <w:marLeft w:val="0"/>
      <w:marRight w:val="0"/>
      <w:marTop w:val="0"/>
      <w:marBottom w:val="0"/>
      <w:divBdr>
        <w:top w:val="none" w:sz="0" w:space="0" w:color="auto"/>
        <w:left w:val="none" w:sz="0" w:space="0" w:color="auto"/>
        <w:bottom w:val="none" w:sz="0" w:space="0" w:color="auto"/>
        <w:right w:val="none" w:sz="0" w:space="0" w:color="auto"/>
      </w:divBdr>
      <w:divsChild>
        <w:div w:id="920484214">
          <w:marLeft w:val="0"/>
          <w:marRight w:val="0"/>
          <w:marTop w:val="0"/>
          <w:marBottom w:val="0"/>
          <w:divBdr>
            <w:top w:val="none" w:sz="0" w:space="0" w:color="auto"/>
            <w:left w:val="none" w:sz="0" w:space="0" w:color="auto"/>
            <w:bottom w:val="none" w:sz="0" w:space="0" w:color="auto"/>
            <w:right w:val="none" w:sz="0" w:space="0" w:color="auto"/>
          </w:divBdr>
          <w:divsChild>
            <w:div w:id="1231578244">
              <w:marLeft w:val="0"/>
              <w:marRight w:val="0"/>
              <w:marTop w:val="0"/>
              <w:marBottom w:val="0"/>
              <w:divBdr>
                <w:top w:val="none" w:sz="0" w:space="0" w:color="auto"/>
                <w:left w:val="none" w:sz="0" w:space="0" w:color="auto"/>
                <w:bottom w:val="none" w:sz="0" w:space="0" w:color="auto"/>
                <w:right w:val="none" w:sz="0" w:space="0" w:color="auto"/>
              </w:divBdr>
              <w:divsChild>
                <w:div w:id="390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5556">
      <w:bodyDiv w:val="1"/>
      <w:marLeft w:val="0"/>
      <w:marRight w:val="0"/>
      <w:marTop w:val="0"/>
      <w:marBottom w:val="0"/>
      <w:divBdr>
        <w:top w:val="none" w:sz="0" w:space="0" w:color="auto"/>
        <w:left w:val="none" w:sz="0" w:space="0" w:color="auto"/>
        <w:bottom w:val="none" w:sz="0" w:space="0" w:color="auto"/>
        <w:right w:val="none" w:sz="0" w:space="0" w:color="auto"/>
      </w:divBdr>
      <w:divsChild>
        <w:div w:id="1546060252">
          <w:marLeft w:val="0"/>
          <w:marRight w:val="0"/>
          <w:marTop w:val="0"/>
          <w:marBottom w:val="0"/>
          <w:divBdr>
            <w:top w:val="none" w:sz="0" w:space="0" w:color="auto"/>
            <w:left w:val="none" w:sz="0" w:space="0" w:color="auto"/>
            <w:bottom w:val="none" w:sz="0" w:space="0" w:color="auto"/>
            <w:right w:val="none" w:sz="0" w:space="0" w:color="auto"/>
          </w:divBdr>
          <w:divsChild>
            <w:div w:id="1842893438">
              <w:marLeft w:val="0"/>
              <w:marRight w:val="0"/>
              <w:marTop w:val="0"/>
              <w:marBottom w:val="0"/>
              <w:divBdr>
                <w:top w:val="none" w:sz="0" w:space="0" w:color="auto"/>
                <w:left w:val="none" w:sz="0" w:space="0" w:color="auto"/>
                <w:bottom w:val="none" w:sz="0" w:space="0" w:color="auto"/>
                <w:right w:val="none" w:sz="0" w:space="0" w:color="auto"/>
              </w:divBdr>
              <w:divsChild>
                <w:div w:id="16630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9852">
      <w:bodyDiv w:val="1"/>
      <w:marLeft w:val="0"/>
      <w:marRight w:val="0"/>
      <w:marTop w:val="0"/>
      <w:marBottom w:val="0"/>
      <w:divBdr>
        <w:top w:val="none" w:sz="0" w:space="0" w:color="auto"/>
        <w:left w:val="none" w:sz="0" w:space="0" w:color="auto"/>
        <w:bottom w:val="none" w:sz="0" w:space="0" w:color="auto"/>
        <w:right w:val="none" w:sz="0" w:space="0" w:color="auto"/>
      </w:divBdr>
      <w:divsChild>
        <w:div w:id="558131636">
          <w:marLeft w:val="0"/>
          <w:marRight w:val="0"/>
          <w:marTop w:val="0"/>
          <w:marBottom w:val="0"/>
          <w:divBdr>
            <w:top w:val="none" w:sz="0" w:space="0" w:color="auto"/>
            <w:left w:val="none" w:sz="0" w:space="0" w:color="auto"/>
            <w:bottom w:val="none" w:sz="0" w:space="0" w:color="auto"/>
            <w:right w:val="none" w:sz="0" w:space="0" w:color="auto"/>
          </w:divBdr>
          <w:divsChild>
            <w:div w:id="80105562">
              <w:marLeft w:val="0"/>
              <w:marRight w:val="0"/>
              <w:marTop w:val="0"/>
              <w:marBottom w:val="0"/>
              <w:divBdr>
                <w:top w:val="none" w:sz="0" w:space="0" w:color="auto"/>
                <w:left w:val="none" w:sz="0" w:space="0" w:color="auto"/>
                <w:bottom w:val="none" w:sz="0" w:space="0" w:color="auto"/>
                <w:right w:val="none" w:sz="0" w:space="0" w:color="auto"/>
              </w:divBdr>
              <w:divsChild>
                <w:div w:id="13004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22484">
      <w:bodyDiv w:val="1"/>
      <w:marLeft w:val="0"/>
      <w:marRight w:val="0"/>
      <w:marTop w:val="0"/>
      <w:marBottom w:val="0"/>
      <w:divBdr>
        <w:top w:val="none" w:sz="0" w:space="0" w:color="auto"/>
        <w:left w:val="none" w:sz="0" w:space="0" w:color="auto"/>
        <w:bottom w:val="none" w:sz="0" w:space="0" w:color="auto"/>
        <w:right w:val="none" w:sz="0" w:space="0" w:color="auto"/>
      </w:divBdr>
    </w:div>
    <w:div w:id="1388800614">
      <w:bodyDiv w:val="1"/>
      <w:marLeft w:val="0"/>
      <w:marRight w:val="0"/>
      <w:marTop w:val="0"/>
      <w:marBottom w:val="0"/>
      <w:divBdr>
        <w:top w:val="none" w:sz="0" w:space="0" w:color="auto"/>
        <w:left w:val="none" w:sz="0" w:space="0" w:color="auto"/>
        <w:bottom w:val="none" w:sz="0" w:space="0" w:color="auto"/>
        <w:right w:val="none" w:sz="0" w:space="0" w:color="auto"/>
      </w:divBdr>
    </w:div>
    <w:div w:id="1536651040">
      <w:bodyDiv w:val="1"/>
      <w:marLeft w:val="0"/>
      <w:marRight w:val="0"/>
      <w:marTop w:val="0"/>
      <w:marBottom w:val="0"/>
      <w:divBdr>
        <w:top w:val="none" w:sz="0" w:space="0" w:color="auto"/>
        <w:left w:val="none" w:sz="0" w:space="0" w:color="auto"/>
        <w:bottom w:val="none" w:sz="0" w:space="0" w:color="auto"/>
        <w:right w:val="none" w:sz="0" w:space="0" w:color="auto"/>
      </w:divBdr>
      <w:divsChild>
        <w:div w:id="469782899">
          <w:marLeft w:val="0"/>
          <w:marRight w:val="0"/>
          <w:marTop w:val="0"/>
          <w:marBottom w:val="0"/>
          <w:divBdr>
            <w:top w:val="none" w:sz="0" w:space="0" w:color="auto"/>
            <w:left w:val="none" w:sz="0" w:space="0" w:color="auto"/>
            <w:bottom w:val="none" w:sz="0" w:space="0" w:color="auto"/>
            <w:right w:val="none" w:sz="0" w:space="0" w:color="auto"/>
          </w:divBdr>
          <w:divsChild>
            <w:div w:id="589235368">
              <w:marLeft w:val="0"/>
              <w:marRight w:val="0"/>
              <w:marTop w:val="0"/>
              <w:marBottom w:val="0"/>
              <w:divBdr>
                <w:top w:val="none" w:sz="0" w:space="0" w:color="auto"/>
                <w:left w:val="none" w:sz="0" w:space="0" w:color="auto"/>
                <w:bottom w:val="none" w:sz="0" w:space="0" w:color="auto"/>
                <w:right w:val="none" w:sz="0" w:space="0" w:color="auto"/>
              </w:divBdr>
              <w:divsChild>
                <w:div w:id="20135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8980">
      <w:bodyDiv w:val="1"/>
      <w:marLeft w:val="0"/>
      <w:marRight w:val="0"/>
      <w:marTop w:val="0"/>
      <w:marBottom w:val="0"/>
      <w:divBdr>
        <w:top w:val="none" w:sz="0" w:space="0" w:color="auto"/>
        <w:left w:val="none" w:sz="0" w:space="0" w:color="auto"/>
        <w:bottom w:val="none" w:sz="0" w:space="0" w:color="auto"/>
        <w:right w:val="none" w:sz="0" w:space="0" w:color="auto"/>
      </w:divBdr>
    </w:div>
    <w:div w:id="1557887262">
      <w:bodyDiv w:val="1"/>
      <w:marLeft w:val="0"/>
      <w:marRight w:val="0"/>
      <w:marTop w:val="0"/>
      <w:marBottom w:val="0"/>
      <w:divBdr>
        <w:top w:val="none" w:sz="0" w:space="0" w:color="auto"/>
        <w:left w:val="none" w:sz="0" w:space="0" w:color="auto"/>
        <w:bottom w:val="none" w:sz="0" w:space="0" w:color="auto"/>
        <w:right w:val="none" w:sz="0" w:space="0" w:color="auto"/>
      </w:divBdr>
    </w:div>
    <w:div w:id="1569879318">
      <w:bodyDiv w:val="1"/>
      <w:marLeft w:val="0"/>
      <w:marRight w:val="0"/>
      <w:marTop w:val="0"/>
      <w:marBottom w:val="0"/>
      <w:divBdr>
        <w:top w:val="none" w:sz="0" w:space="0" w:color="auto"/>
        <w:left w:val="none" w:sz="0" w:space="0" w:color="auto"/>
        <w:bottom w:val="none" w:sz="0" w:space="0" w:color="auto"/>
        <w:right w:val="none" w:sz="0" w:space="0" w:color="auto"/>
      </w:divBdr>
    </w:div>
    <w:div w:id="1601454082">
      <w:bodyDiv w:val="1"/>
      <w:marLeft w:val="0"/>
      <w:marRight w:val="0"/>
      <w:marTop w:val="0"/>
      <w:marBottom w:val="0"/>
      <w:divBdr>
        <w:top w:val="none" w:sz="0" w:space="0" w:color="auto"/>
        <w:left w:val="none" w:sz="0" w:space="0" w:color="auto"/>
        <w:bottom w:val="none" w:sz="0" w:space="0" w:color="auto"/>
        <w:right w:val="none" w:sz="0" w:space="0" w:color="auto"/>
      </w:divBdr>
      <w:divsChild>
        <w:div w:id="453136372">
          <w:marLeft w:val="0"/>
          <w:marRight w:val="0"/>
          <w:marTop w:val="0"/>
          <w:marBottom w:val="0"/>
          <w:divBdr>
            <w:top w:val="none" w:sz="0" w:space="0" w:color="auto"/>
            <w:left w:val="none" w:sz="0" w:space="0" w:color="auto"/>
            <w:bottom w:val="none" w:sz="0" w:space="0" w:color="auto"/>
            <w:right w:val="none" w:sz="0" w:space="0" w:color="auto"/>
          </w:divBdr>
          <w:divsChild>
            <w:div w:id="379862962">
              <w:marLeft w:val="0"/>
              <w:marRight w:val="0"/>
              <w:marTop w:val="0"/>
              <w:marBottom w:val="0"/>
              <w:divBdr>
                <w:top w:val="none" w:sz="0" w:space="0" w:color="auto"/>
                <w:left w:val="none" w:sz="0" w:space="0" w:color="auto"/>
                <w:bottom w:val="none" w:sz="0" w:space="0" w:color="auto"/>
                <w:right w:val="none" w:sz="0" w:space="0" w:color="auto"/>
              </w:divBdr>
              <w:divsChild>
                <w:div w:id="1330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6237">
      <w:bodyDiv w:val="1"/>
      <w:marLeft w:val="0"/>
      <w:marRight w:val="0"/>
      <w:marTop w:val="0"/>
      <w:marBottom w:val="0"/>
      <w:divBdr>
        <w:top w:val="none" w:sz="0" w:space="0" w:color="auto"/>
        <w:left w:val="none" w:sz="0" w:space="0" w:color="auto"/>
        <w:bottom w:val="none" w:sz="0" w:space="0" w:color="auto"/>
        <w:right w:val="none" w:sz="0" w:space="0" w:color="auto"/>
      </w:divBdr>
    </w:div>
    <w:div w:id="1769227299">
      <w:bodyDiv w:val="1"/>
      <w:marLeft w:val="0"/>
      <w:marRight w:val="0"/>
      <w:marTop w:val="0"/>
      <w:marBottom w:val="0"/>
      <w:divBdr>
        <w:top w:val="none" w:sz="0" w:space="0" w:color="auto"/>
        <w:left w:val="none" w:sz="0" w:space="0" w:color="auto"/>
        <w:bottom w:val="none" w:sz="0" w:space="0" w:color="auto"/>
        <w:right w:val="none" w:sz="0" w:space="0" w:color="auto"/>
      </w:divBdr>
    </w:div>
    <w:div w:id="1814372883">
      <w:bodyDiv w:val="1"/>
      <w:marLeft w:val="0"/>
      <w:marRight w:val="0"/>
      <w:marTop w:val="0"/>
      <w:marBottom w:val="0"/>
      <w:divBdr>
        <w:top w:val="none" w:sz="0" w:space="0" w:color="auto"/>
        <w:left w:val="none" w:sz="0" w:space="0" w:color="auto"/>
        <w:bottom w:val="none" w:sz="0" w:space="0" w:color="auto"/>
        <w:right w:val="none" w:sz="0" w:space="0" w:color="auto"/>
      </w:divBdr>
    </w:div>
    <w:div w:id="1821968931">
      <w:bodyDiv w:val="1"/>
      <w:marLeft w:val="0"/>
      <w:marRight w:val="0"/>
      <w:marTop w:val="0"/>
      <w:marBottom w:val="0"/>
      <w:divBdr>
        <w:top w:val="none" w:sz="0" w:space="0" w:color="auto"/>
        <w:left w:val="none" w:sz="0" w:space="0" w:color="auto"/>
        <w:bottom w:val="none" w:sz="0" w:space="0" w:color="auto"/>
        <w:right w:val="none" w:sz="0" w:space="0" w:color="auto"/>
      </w:divBdr>
      <w:divsChild>
        <w:div w:id="1723211411">
          <w:marLeft w:val="0"/>
          <w:marRight w:val="0"/>
          <w:marTop w:val="0"/>
          <w:marBottom w:val="0"/>
          <w:divBdr>
            <w:top w:val="none" w:sz="0" w:space="0" w:color="auto"/>
            <w:left w:val="none" w:sz="0" w:space="0" w:color="auto"/>
            <w:bottom w:val="none" w:sz="0" w:space="0" w:color="auto"/>
            <w:right w:val="none" w:sz="0" w:space="0" w:color="auto"/>
          </w:divBdr>
          <w:divsChild>
            <w:div w:id="836964165">
              <w:marLeft w:val="0"/>
              <w:marRight w:val="0"/>
              <w:marTop w:val="0"/>
              <w:marBottom w:val="0"/>
              <w:divBdr>
                <w:top w:val="none" w:sz="0" w:space="0" w:color="auto"/>
                <w:left w:val="none" w:sz="0" w:space="0" w:color="auto"/>
                <w:bottom w:val="none" w:sz="0" w:space="0" w:color="auto"/>
                <w:right w:val="none" w:sz="0" w:space="0" w:color="auto"/>
              </w:divBdr>
              <w:divsChild>
                <w:div w:id="5139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9832">
      <w:bodyDiv w:val="1"/>
      <w:marLeft w:val="0"/>
      <w:marRight w:val="0"/>
      <w:marTop w:val="0"/>
      <w:marBottom w:val="0"/>
      <w:divBdr>
        <w:top w:val="none" w:sz="0" w:space="0" w:color="auto"/>
        <w:left w:val="none" w:sz="0" w:space="0" w:color="auto"/>
        <w:bottom w:val="none" w:sz="0" w:space="0" w:color="auto"/>
        <w:right w:val="none" w:sz="0" w:space="0" w:color="auto"/>
      </w:divBdr>
    </w:div>
    <w:div w:id="1831483793">
      <w:bodyDiv w:val="1"/>
      <w:marLeft w:val="0"/>
      <w:marRight w:val="0"/>
      <w:marTop w:val="0"/>
      <w:marBottom w:val="0"/>
      <w:divBdr>
        <w:top w:val="none" w:sz="0" w:space="0" w:color="auto"/>
        <w:left w:val="none" w:sz="0" w:space="0" w:color="auto"/>
        <w:bottom w:val="none" w:sz="0" w:space="0" w:color="auto"/>
        <w:right w:val="none" w:sz="0" w:space="0" w:color="auto"/>
      </w:divBdr>
      <w:divsChild>
        <w:div w:id="218328058">
          <w:marLeft w:val="0"/>
          <w:marRight w:val="0"/>
          <w:marTop w:val="0"/>
          <w:marBottom w:val="0"/>
          <w:divBdr>
            <w:top w:val="none" w:sz="0" w:space="0" w:color="auto"/>
            <w:left w:val="none" w:sz="0" w:space="0" w:color="auto"/>
            <w:bottom w:val="none" w:sz="0" w:space="0" w:color="auto"/>
            <w:right w:val="none" w:sz="0" w:space="0" w:color="auto"/>
          </w:divBdr>
          <w:divsChild>
            <w:div w:id="1030303067">
              <w:marLeft w:val="0"/>
              <w:marRight w:val="0"/>
              <w:marTop w:val="0"/>
              <w:marBottom w:val="0"/>
              <w:divBdr>
                <w:top w:val="none" w:sz="0" w:space="0" w:color="auto"/>
                <w:left w:val="none" w:sz="0" w:space="0" w:color="auto"/>
                <w:bottom w:val="none" w:sz="0" w:space="0" w:color="auto"/>
                <w:right w:val="none" w:sz="0" w:space="0" w:color="auto"/>
              </w:divBdr>
              <w:divsChild>
                <w:div w:id="2019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0669">
          <w:marLeft w:val="0"/>
          <w:marRight w:val="0"/>
          <w:marTop w:val="0"/>
          <w:marBottom w:val="0"/>
          <w:divBdr>
            <w:top w:val="none" w:sz="0" w:space="0" w:color="auto"/>
            <w:left w:val="none" w:sz="0" w:space="0" w:color="auto"/>
            <w:bottom w:val="none" w:sz="0" w:space="0" w:color="auto"/>
            <w:right w:val="none" w:sz="0" w:space="0" w:color="auto"/>
          </w:divBdr>
          <w:divsChild>
            <w:div w:id="962615805">
              <w:marLeft w:val="0"/>
              <w:marRight w:val="0"/>
              <w:marTop w:val="0"/>
              <w:marBottom w:val="0"/>
              <w:divBdr>
                <w:top w:val="none" w:sz="0" w:space="0" w:color="auto"/>
                <w:left w:val="none" w:sz="0" w:space="0" w:color="auto"/>
                <w:bottom w:val="none" w:sz="0" w:space="0" w:color="auto"/>
                <w:right w:val="none" w:sz="0" w:space="0" w:color="auto"/>
              </w:divBdr>
              <w:divsChild>
                <w:div w:id="1794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67103">
      <w:bodyDiv w:val="1"/>
      <w:marLeft w:val="0"/>
      <w:marRight w:val="0"/>
      <w:marTop w:val="0"/>
      <w:marBottom w:val="0"/>
      <w:divBdr>
        <w:top w:val="none" w:sz="0" w:space="0" w:color="auto"/>
        <w:left w:val="none" w:sz="0" w:space="0" w:color="auto"/>
        <w:bottom w:val="none" w:sz="0" w:space="0" w:color="auto"/>
        <w:right w:val="none" w:sz="0" w:space="0" w:color="auto"/>
      </w:divBdr>
    </w:div>
    <w:div w:id="1902863309">
      <w:bodyDiv w:val="1"/>
      <w:marLeft w:val="0"/>
      <w:marRight w:val="0"/>
      <w:marTop w:val="0"/>
      <w:marBottom w:val="0"/>
      <w:divBdr>
        <w:top w:val="none" w:sz="0" w:space="0" w:color="auto"/>
        <w:left w:val="none" w:sz="0" w:space="0" w:color="auto"/>
        <w:bottom w:val="none" w:sz="0" w:space="0" w:color="auto"/>
        <w:right w:val="none" w:sz="0" w:space="0" w:color="auto"/>
      </w:divBdr>
    </w:div>
    <w:div w:id="1997030672">
      <w:bodyDiv w:val="1"/>
      <w:marLeft w:val="0"/>
      <w:marRight w:val="0"/>
      <w:marTop w:val="0"/>
      <w:marBottom w:val="0"/>
      <w:divBdr>
        <w:top w:val="none" w:sz="0" w:space="0" w:color="auto"/>
        <w:left w:val="none" w:sz="0" w:space="0" w:color="auto"/>
        <w:bottom w:val="none" w:sz="0" w:space="0" w:color="auto"/>
        <w:right w:val="none" w:sz="0" w:space="0" w:color="auto"/>
      </w:divBdr>
      <w:divsChild>
        <w:div w:id="131948394">
          <w:marLeft w:val="0"/>
          <w:marRight w:val="0"/>
          <w:marTop w:val="0"/>
          <w:marBottom w:val="0"/>
          <w:divBdr>
            <w:top w:val="none" w:sz="0" w:space="0" w:color="auto"/>
            <w:left w:val="none" w:sz="0" w:space="0" w:color="auto"/>
            <w:bottom w:val="none" w:sz="0" w:space="0" w:color="auto"/>
            <w:right w:val="none" w:sz="0" w:space="0" w:color="auto"/>
          </w:divBdr>
          <w:divsChild>
            <w:div w:id="1814443582">
              <w:marLeft w:val="0"/>
              <w:marRight w:val="0"/>
              <w:marTop w:val="0"/>
              <w:marBottom w:val="0"/>
              <w:divBdr>
                <w:top w:val="none" w:sz="0" w:space="0" w:color="auto"/>
                <w:left w:val="none" w:sz="0" w:space="0" w:color="auto"/>
                <w:bottom w:val="none" w:sz="0" w:space="0" w:color="auto"/>
                <w:right w:val="none" w:sz="0" w:space="0" w:color="auto"/>
              </w:divBdr>
              <w:divsChild>
                <w:div w:id="21438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9364">
      <w:bodyDiv w:val="1"/>
      <w:marLeft w:val="0"/>
      <w:marRight w:val="0"/>
      <w:marTop w:val="0"/>
      <w:marBottom w:val="0"/>
      <w:divBdr>
        <w:top w:val="none" w:sz="0" w:space="0" w:color="auto"/>
        <w:left w:val="none" w:sz="0" w:space="0" w:color="auto"/>
        <w:bottom w:val="none" w:sz="0" w:space="0" w:color="auto"/>
        <w:right w:val="none" w:sz="0" w:space="0" w:color="auto"/>
      </w:divBdr>
      <w:divsChild>
        <w:div w:id="773400885">
          <w:marLeft w:val="0"/>
          <w:marRight w:val="0"/>
          <w:marTop w:val="0"/>
          <w:marBottom w:val="0"/>
          <w:divBdr>
            <w:top w:val="none" w:sz="0" w:space="0" w:color="auto"/>
            <w:left w:val="none" w:sz="0" w:space="0" w:color="auto"/>
            <w:bottom w:val="none" w:sz="0" w:space="0" w:color="auto"/>
            <w:right w:val="none" w:sz="0" w:space="0" w:color="auto"/>
          </w:divBdr>
          <w:divsChild>
            <w:div w:id="1901283091">
              <w:marLeft w:val="0"/>
              <w:marRight w:val="0"/>
              <w:marTop w:val="0"/>
              <w:marBottom w:val="0"/>
              <w:divBdr>
                <w:top w:val="none" w:sz="0" w:space="0" w:color="auto"/>
                <w:left w:val="none" w:sz="0" w:space="0" w:color="auto"/>
                <w:bottom w:val="none" w:sz="0" w:space="0" w:color="auto"/>
                <w:right w:val="none" w:sz="0" w:space="0" w:color="auto"/>
              </w:divBdr>
              <w:divsChild>
                <w:div w:id="10646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2854">
      <w:bodyDiv w:val="1"/>
      <w:marLeft w:val="0"/>
      <w:marRight w:val="0"/>
      <w:marTop w:val="0"/>
      <w:marBottom w:val="0"/>
      <w:divBdr>
        <w:top w:val="none" w:sz="0" w:space="0" w:color="auto"/>
        <w:left w:val="none" w:sz="0" w:space="0" w:color="auto"/>
        <w:bottom w:val="none" w:sz="0" w:space="0" w:color="auto"/>
        <w:right w:val="none" w:sz="0" w:space="0" w:color="auto"/>
      </w:divBdr>
      <w:divsChild>
        <w:div w:id="130171089">
          <w:marLeft w:val="547"/>
          <w:marRight w:val="0"/>
          <w:marTop w:val="86"/>
          <w:marBottom w:val="0"/>
          <w:divBdr>
            <w:top w:val="none" w:sz="0" w:space="0" w:color="auto"/>
            <w:left w:val="none" w:sz="0" w:space="0" w:color="auto"/>
            <w:bottom w:val="none" w:sz="0" w:space="0" w:color="auto"/>
            <w:right w:val="none" w:sz="0" w:space="0" w:color="auto"/>
          </w:divBdr>
        </w:div>
        <w:div w:id="980689192">
          <w:marLeft w:val="547"/>
          <w:marRight w:val="0"/>
          <w:marTop w:val="86"/>
          <w:marBottom w:val="0"/>
          <w:divBdr>
            <w:top w:val="none" w:sz="0" w:space="0" w:color="auto"/>
            <w:left w:val="none" w:sz="0" w:space="0" w:color="auto"/>
            <w:bottom w:val="none" w:sz="0" w:space="0" w:color="auto"/>
            <w:right w:val="none" w:sz="0" w:space="0" w:color="auto"/>
          </w:divBdr>
        </w:div>
        <w:div w:id="1169636401">
          <w:marLeft w:val="547"/>
          <w:marRight w:val="0"/>
          <w:marTop w:val="86"/>
          <w:marBottom w:val="0"/>
          <w:divBdr>
            <w:top w:val="none" w:sz="0" w:space="0" w:color="auto"/>
            <w:left w:val="none" w:sz="0" w:space="0" w:color="auto"/>
            <w:bottom w:val="none" w:sz="0" w:space="0" w:color="auto"/>
            <w:right w:val="none" w:sz="0" w:space="0" w:color="auto"/>
          </w:divBdr>
        </w:div>
        <w:div w:id="2038847487">
          <w:marLeft w:val="547"/>
          <w:marRight w:val="0"/>
          <w:marTop w:val="86"/>
          <w:marBottom w:val="0"/>
          <w:divBdr>
            <w:top w:val="none" w:sz="0" w:space="0" w:color="auto"/>
            <w:left w:val="none" w:sz="0" w:space="0" w:color="auto"/>
            <w:bottom w:val="none" w:sz="0" w:space="0" w:color="auto"/>
            <w:right w:val="none" w:sz="0" w:space="0" w:color="auto"/>
          </w:divBdr>
        </w:div>
      </w:divsChild>
    </w:div>
    <w:div w:id="2009867063">
      <w:bodyDiv w:val="1"/>
      <w:marLeft w:val="0"/>
      <w:marRight w:val="0"/>
      <w:marTop w:val="0"/>
      <w:marBottom w:val="0"/>
      <w:divBdr>
        <w:top w:val="none" w:sz="0" w:space="0" w:color="auto"/>
        <w:left w:val="none" w:sz="0" w:space="0" w:color="auto"/>
        <w:bottom w:val="none" w:sz="0" w:space="0" w:color="auto"/>
        <w:right w:val="none" w:sz="0" w:space="0" w:color="auto"/>
      </w:divBdr>
    </w:div>
    <w:div w:id="2034458600">
      <w:bodyDiv w:val="1"/>
      <w:marLeft w:val="0"/>
      <w:marRight w:val="0"/>
      <w:marTop w:val="0"/>
      <w:marBottom w:val="0"/>
      <w:divBdr>
        <w:top w:val="none" w:sz="0" w:space="0" w:color="auto"/>
        <w:left w:val="none" w:sz="0" w:space="0" w:color="auto"/>
        <w:bottom w:val="none" w:sz="0" w:space="0" w:color="auto"/>
        <w:right w:val="none" w:sz="0" w:space="0" w:color="auto"/>
      </w:divBdr>
      <w:divsChild>
        <w:div w:id="1585649849">
          <w:marLeft w:val="0"/>
          <w:marRight w:val="0"/>
          <w:marTop w:val="0"/>
          <w:marBottom w:val="0"/>
          <w:divBdr>
            <w:top w:val="none" w:sz="0" w:space="0" w:color="auto"/>
            <w:left w:val="none" w:sz="0" w:space="0" w:color="auto"/>
            <w:bottom w:val="none" w:sz="0" w:space="0" w:color="auto"/>
            <w:right w:val="none" w:sz="0" w:space="0" w:color="auto"/>
          </w:divBdr>
          <w:divsChild>
            <w:div w:id="459998050">
              <w:marLeft w:val="0"/>
              <w:marRight w:val="0"/>
              <w:marTop w:val="0"/>
              <w:marBottom w:val="0"/>
              <w:divBdr>
                <w:top w:val="none" w:sz="0" w:space="0" w:color="auto"/>
                <w:left w:val="none" w:sz="0" w:space="0" w:color="auto"/>
                <w:bottom w:val="none" w:sz="0" w:space="0" w:color="auto"/>
                <w:right w:val="none" w:sz="0" w:space="0" w:color="auto"/>
              </w:divBdr>
              <w:divsChild>
                <w:div w:id="2442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7523">
      <w:bodyDiv w:val="1"/>
      <w:marLeft w:val="0"/>
      <w:marRight w:val="0"/>
      <w:marTop w:val="0"/>
      <w:marBottom w:val="0"/>
      <w:divBdr>
        <w:top w:val="none" w:sz="0" w:space="0" w:color="auto"/>
        <w:left w:val="none" w:sz="0" w:space="0" w:color="auto"/>
        <w:bottom w:val="none" w:sz="0" w:space="0" w:color="auto"/>
        <w:right w:val="none" w:sz="0" w:space="0" w:color="auto"/>
      </w:divBdr>
      <w:divsChild>
        <w:div w:id="1409888136">
          <w:marLeft w:val="0"/>
          <w:marRight w:val="0"/>
          <w:marTop w:val="0"/>
          <w:marBottom w:val="0"/>
          <w:divBdr>
            <w:top w:val="none" w:sz="0" w:space="0" w:color="auto"/>
            <w:left w:val="none" w:sz="0" w:space="0" w:color="auto"/>
            <w:bottom w:val="none" w:sz="0" w:space="0" w:color="auto"/>
            <w:right w:val="none" w:sz="0" w:space="0" w:color="auto"/>
          </w:divBdr>
          <w:divsChild>
            <w:div w:id="285544471">
              <w:marLeft w:val="0"/>
              <w:marRight w:val="0"/>
              <w:marTop w:val="0"/>
              <w:marBottom w:val="0"/>
              <w:divBdr>
                <w:top w:val="none" w:sz="0" w:space="0" w:color="auto"/>
                <w:left w:val="none" w:sz="0" w:space="0" w:color="auto"/>
                <w:bottom w:val="none" w:sz="0" w:space="0" w:color="auto"/>
                <w:right w:val="none" w:sz="0" w:space="0" w:color="auto"/>
              </w:divBdr>
              <w:divsChild>
                <w:div w:id="852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sba.gov/document/sba-form--paycheck-protection-program-borrower-application-for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home.treasury.gov/system/files/136/PPP--IFRN%20FINAL.pdf" TargetMode="External"/><Relationship Id="rId17" Type="http://schemas.openxmlformats.org/officeDocument/2006/relationships/hyperlink" Target="https://www.sba.gov/document/sop50-10-5-lender-development-company-loan-programs" TargetMode="External"/><Relationship Id="rId2" Type="http://schemas.openxmlformats.org/officeDocument/2006/relationships/customXml" Target="../customXml/item2.xml"/><Relationship Id="rId16" Type="http://schemas.openxmlformats.org/officeDocument/2006/relationships/hyperlink" Target="https://www.sba.gov/document/sba-form--paycheck-protection-program-borrower-application-form" TargetMode="External"/><Relationship Id="rId20" Type="http://schemas.openxmlformats.org/officeDocument/2006/relationships/hyperlink" Target="https://www.sba.gov/document/sba-form--paycheck-protection-program-borrower-application-fo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ba.gov/sites/default/files/2020-04/PPP--Agreement-for-New-Lenders-Banks-Credit-Unions-FCS-w-seal-fillabl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ntent.sba.gov/sites/default/files/2020-04/PPP%20Lender%20Application%20Form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sey\Local%20Settings\Temporary%20Internet%20Files\Content.Outlook\48QCQ7G5\Temp_Cliff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203 W. 10th St., Austin, TX 78701(888) 353-3933	  www.compliancealliance.com      |© Compliance Alliance 2011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7AB17B7072DB488948485763869ED1" ma:contentTypeVersion="12" ma:contentTypeDescription="Create a new document." ma:contentTypeScope="" ma:versionID="2ab78d4a8b1139a2530dd74ff79efa1a">
  <xsd:schema xmlns:xsd="http://www.w3.org/2001/XMLSchema" xmlns:xs="http://www.w3.org/2001/XMLSchema" xmlns:p="http://schemas.microsoft.com/office/2006/metadata/properties" xmlns:ns3="1fa00813-93b3-48c0-84f5-184329360f60" xmlns:ns4="d9277693-3616-4b3b-bd51-9f9168eebe6b" targetNamespace="http://schemas.microsoft.com/office/2006/metadata/properties" ma:root="true" ma:fieldsID="bfd9938fb26394080db9accb00243adf" ns3:_="" ns4:_="">
    <xsd:import namespace="1fa00813-93b3-48c0-84f5-184329360f60"/>
    <xsd:import namespace="d9277693-3616-4b3b-bd51-9f9168eebe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00813-93b3-48c0-84f5-184329360f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77693-3616-4b3b-bd51-9f9168eeb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3A7A0-2729-4B84-BF92-A6BC84411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00813-93b3-48c0-84f5-184329360f60"/>
    <ds:schemaRef ds:uri="d9277693-3616-4b3b-bd51-9f9168eeb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295EC-4EB0-4761-B10B-E489969283C9}">
  <ds:schemaRefs>
    <ds:schemaRef ds:uri="http://schemas.microsoft.com/sharepoint/v3/contenttype/forms"/>
  </ds:schemaRefs>
</ds:datastoreItem>
</file>

<file path=customXml/itemProps4.xml><?xml version="1.0" encoding="utf-8"?>
<ds:datastoreItem xmlns:ds="http://schemas.openxmlformats.org/officeDocument/2006/customXml" ds:itemID="{9FEF73CB-C020-42F4-92CF-7FB5137A0609}">
  <ds:schemaRefs>
    <ds:schemaRef ds:uri="http://schemas.microsoft.com/office/2006/documentManagement/types"/>
    <ds:schemaRef ds:uri="http://purl.org/dc/dcmitype/"/>
    <ds:schemaRef ds:uri="http://schemas.microsoft.com/office/2006/metadata/properties"/>
    <ds:schemaRef ds:uri="d9277693-3616-4b3b-bd51-9f9168eebe6b"/>
    <ds:schemaRef ds:uri="http://schemas.openxmlformats.org/package/2006/metadata/core-properties"/>
    <ds:schemaRef ds:uri="http://schemas.microsoft.com/office/infopath/2007/PartnerControls"/>
    <ds:schemaRef ds:uri="http://www.w3.org/XML/1998/namespace"/>
    <ds:schemaRef ds:uri="1fa00813-93b3-48c0-84f5-184329360f60"/>
    <ds:schemaRef ds:uri="http://purl.org/dc/terms/"/>
    <ds:schemaRef ds:uri="http://purl.org/dc/elements/1.1/"/>
  </ds:schemaRefs>
</ds:datastoreItem>
</file>

<file path=customXml/itemProps5.xml><?xml version="1.0" encoding="utf-8"?>
<ds:datastoreItem xmlns:ds="http://schemas.openxmlformats.org/officeDocument/2006/customXml" ds:itemID="{39C12CF0-F06C-4EE9-BED9-D8EFA2FB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Temp_CliffNotes</Template>
  <TotalTime>1281</TotalTime>
  <Pages>8</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18413</CharactersWithSpaces>
  <SharedDoc>false</SharedDoc>
  <HLinks>
    <vt:vector size="6" baseType="variant">
      <vt:variant>
        <vt:i4>5374032</vt:i4>
      </vt:variant>
      <vt:variant>
        <vt:i4>0</vt:i4>
      </vt:variant>
      <vt:variant>
        <vt:i4>0</vt:i4>
      </vt:variant>
      <vt:variant>
        <vt:i4>5</vt:i4>
      </vt:variant>
      <vt:variant>
        <vt:lpwstr>https://www.congress.gov/bill/116th-congress/house-bill/748/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Madlem</dc:creator>
  <cp:keywords/>
  <cp:lastModifiedBy>Victoria Stephen</cp:lastModifiedBy>
  <cp:revision>244</cp:revision>
  <cp:lastPrinted>2011-07-14T17:27:00Z</cp:lastPrinted>
  <dcterms:created xsi:type="dcterms:W3CDTF">2020-04-04T02:27:00Z</dcterms:created>
  <dcterms:modified xsi:type="dcterms:W3CDTF">2020-04-05T15:11:00Z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0x010100B67AB17B7072DB488948485763869ED1</vt:lpwstr>
  </property>
</Properties>
</file>